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2430"/>
        <w:gridCol w:w="2250"/>
        <w:gridCol w:w="2250"/>
      </w:tblGrid>
      <w:tr w:rsidR="003D5A65" w:rsidRPr="003D5A65" w14:paraId="0DC79939" w14:textId="77777777" w:rsidTr="00DC271B">
        <w:tc>
          <w:tcPr>
            <w:tcW w:w="4855" w:type="dxa"/>
            <w:gridSpan w:val="2"/>
          </w:tcPr>
          <w:p w14:paraId="7E3FA142" w14:textId="3A21E39C" w:rsidR="00854AE5" w:rsidRPr="003D5A65" w:rsidRDefault="004337C7" w:rsidP="002E2CDC">
            <w:pPr>
              <w:jc w:val="center"/>
              <w:rPr>
                <w:rFonts w:ascii="Arial" w:hAnsi="Arial" w:cs="Arial"/>
              </w:rPr>
            </w:pPr>
            <w:r w:rsidRPr="003D5A65">
              <w:rPr>
                <w:rFonts w:ascii="Arial" w:hAnsi="Arial" w:cs="Arial"/>
              </w:rPr>
              <w:t>Classroom Communication Application</w:t>
            </w:r>
          </w:p>
        </w:tc>
        <w:tc>
          <w:tcPr>
            <w:tcW w:w="4500" w:type="dxa"/>
            <w:gridSpan w:val="2"/>
          </w:tcPr>
          <w:p w14:paraId="6A1A4B4C" w14:textId="595EFE7B" w:rsidR="00854AE5" w:rsidRPr="003D5A65" w:rsidRDefault="009308FC" w:rsidP="002E2CDC">
            <w:pPr>
              <w:jc w:val="center"/>
              <w:rPr>
                <w:rFonts w:ascii="Arial" w:hAnsi="Arial" w:cs="Arial"/>
              </w:rPr>
            </w:pPr>
            <w:r w:rsidRPr="003D5A65">
              <w:rPr>
                <w:rFonts w:ascii="Arial" w:hAnsi="Arial" w:cs="Arial"/>
              </w:rPr>
              <w:t>ED-03-102</w:t>
            </w:r>
          </w:p>
        </w:tc>
      </w:tr>
      <w:tr w:rsidR="003D5A65" w:rsidRPr="003D5A65" w14:paraId="3C26CEFC" w14:textId="77777777" w:rsidTr="002E2CDC">
        <w:tc>
          <w:tcPr>
            <w:tcW w:w="9355" w:type="dxa"/>
            <w:gridSpan w:val="4"/>
          </w:tcPr>
          <w:p w14:paraId="2C9DC8A3" w14:textId="69F18B9E" w:rsidR="004E7B85" w:rsidRPr="003D5A65" w:rsidRDefault="004E7B85" w:rsidP="002E2CDC">
            <w:pPr>
              <w:jc w:val="center"/>
              <w:rPr>
                <w:rFonts w:ascii="Arial" w:hAnsi="Arial" w:cs="Arial"/>
              </w:rPr>
            </w:pPr>
            <w:r w:rsidRPr="003D5A65">
              <w:rPr>
                <w:rFonts w:ascii="Arial" w:hAnsi="Arial" w:cs="Arial"/>
              </w:rPr>
              <w:t>Early Learning Connections (ELC)</w:t>
            </w:r>
          </w:p>
        </w:tc>
      </w:tr>
      <w:tr w:rsidR="007C39FC" w:rsidRPr="007C39FC" w14:paraId="46B84250" w14:textId="77777777" w:rsidTr="003D5A65">
        <w:trPr>
          <w:trHeight w:val="323"/>
        </w:trPr>
        <w:tc>
          <w:tcPr>
            <w:tcW w:w="2425" w:type="dxa"/>
          </w:tcPr>
          <w:p w14:paraId="5D8DCFB5" w14:textId="77777777" w:rsidR="00854AE5" w:rsidRPr="007C39FC" w:rsidRDefault="00854AE5" w:rsidP="0059234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C39FC">
              <w:rPr>
                <w:rFonts w:ascii="Arial" w:hAnsi="Arial" w:cs="Arial"/>
                <w:color w:val="000000" w:themeColor="text1"/>
              </w:rPr>
              <w:t>Effective Date:</w:t>
            </w:r>
          </w:p>
        </w:tc>
        <w:tc>
          <w:tcPr>
            <w:tcW w:w="2430" w:type="dxa"/>
          </w:tcPr>
          <w:p w14:paraId="24663B48" w14:textId="116E6B01" w:rsidR="00854AE5" w:rsidRPr="007C39FC" w:rsidRDefault="004337C7" w:rsidP="0059234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C39FC">
              <w:rPr>
                <w:rFonts w:ascii="Arial" w:hAnsi="Arial" w:cs="Arial"/>
                <w:color w:val="000000" w:themeColor="text1"/>
              </w:rPr>
              <w:t>1/22/2024</w:t>
            </w:r>
          </w:p>
        </w:tc>
        <w:tc>
          <w:tcPr>
            <w:tcW w:w="2250" w:type="dxa"/>
          </w:tcPr>
          <w:p w14:paraId="00FCFB8C" w14:textId="77777777" w:rsidR="00854AE5" w:rsidRPr="007C39FC" w:rsidRDefault="00854AE5" w:rsidP="0059234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C39FC">
              <w:rPr>
                <w:rFonts w:ascii="Arial" w:hAnsi="Arial" w:cs="Arial"/>
                <w:color w:val="000000" w:themeColor="text1"/>
              </w:rPr>
              <w:t>Revised Date:</w:t>
            </w:r>
          </w:p>
        </w:tc>
        <w:tc>
          <w:tcPr>
            <w:tcW w:w="2250" w:type="dxa"/>
          </w:tcPr>
          <w:p w14:paraId="044ADACB" w14:textId="2E852BA1" w:rsidR="00BF459C" w:rsidRPr="007C39FC" w:rsidRDefault="0063582B" w:rsidP="009308F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C39FC">
              <w:rPr>
                <w:rFonts w:ascii="Arial" w:hAnsi="Arial" w:cs="Arial"/>
                <w:color w:val="000000" w:themeColor="text1"/>
              </w:rPr>
              <w:t>6/</w:t>
            </w:r>
            <w:r w:rsidR="00642121" w:rsidRPr="007C39FC">
              <w:rPr>
                <w:rFonts w:ascii="Arial" w:hAnsi="Arial" w:cs="Arial"/>
                <w:color w:val="000000" w:themeColor="text1"/>
              </w:rPr>
              <w:t>5</w:t>
            </w:r>
            <w:r w:rsidR="009308FC" w:rsidRPr="007C39FC">
              <w:rPr>
                <w:rFonts w:ascii="Arial" w:hAnsi="Arial" w:cs="Arial"/>
                <w:color w:val="000000" w:themeColor="text1"/>
              </w:rPr>
              <w:t>/202</w:t>
            </w:r>
            <w:r w:rsidR="00642121" w:rsidRPr="007C39FC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7C39FC" w:rsidRPr="007C39FC" w14:paraId="4EF1AB97" w14:textId="77777777" w:rsidTr="00DC271B">
        <w:tc>
          <w:tcPr>
            <w:tcW w:w="4855" w:type="dxa"/>
            <w:gridSpan w:val="2"/>
          </w:tcPr>
          <w:p w14:paraId="3C704F60" w14:textId="77777777" w:rsidR="00854AE5" w:rsidRPr="007C39FC" w:rsidRDefault="00854AE5" w:rsidP="002E2CD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C39FC">
              <w:rPr>
                <w:rFonts w:ascii="Arial" w:hAnsi="Arial" w:cs="Arial"/>
                <w:color w:val="000000" w:themeColor="text1"/>
              </w:rPr>
              <w:t>Approved By:</w:t>
            </w:r>
          </w:p>
        </w:tc>
        <w:tc>
          <w:tcPr>
            <w:tcW w:w="4500" w:type="dxa"/>
            <w:gridSpan w:val="2"/>
          </w:tcPr>
          <w:p w14:paraId="3BA1F2F0" w14:textId="77777777" w:rsidR="00854AE5" w:rsidRPr="007C39FC" w:rsidRDefault="00854AE5" w:rsidP="002E2CD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C39FC">
              <w:rPr>
                <w:rFonts w:ascii="Arial" w:hAnsi="Arial" w:cs="Arial"/>
                <w:color w:val="000000" w:themeColor="text1"/>
              </w:rPr>
              <w:t>Date:</w:t>
            </w:r>
          </w:p>
        </w:tc>
      </w:tr>
      <w:tr w:rsidR="007C39FC" w:rsidRPr="007C39FC" w14:paraId="0E5FD0F8" w14:textId="77777777" w:rsidTr="00DC271B">
        <w:tc>
          <w:tcPr>
            <w:tcW w:w="4855" w:type="dxa"/>
            <w:gridSpan w:val="2"/>
          </w:tcPr>
          <w:p w14:paraId="2850A7DC" w14:textId="77777777" w:rsidR="00854AE5" w:rsidRPr="007C39FC" w:rsidRDefault="00854AE5" w:rsidP="002E2CD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C39FC">
              <w:rPr>
                <w:rFonts w:ascii="Arial" w:hAnsi="Arial" w:cs="Arial"/>
                <w:color w:val="000000" w:themeColor="text1"/>
              </w:rPr>
              <w:t>Board of Directors</w:t>
            </w:r>
          </w:p>
        </w:tc>
        <w:tc>
          <w:tcPr>
            <w:tcW w:w="4500" w:type="dxa"/>
            <w:gridSpan w:val="2"/>
          </w:tcPr>
          <w:p w14:paraId="39445AE5" w14:textId="572F94D9" w:rsidR="00854AE5" w:rsidRPr="007C39FC" w:rsidRDefault="007C39FC" w:rsidP="002E2CD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C39FC">
              <w:rPr>
                <w:rFonts w:ascii="Arial" w:hAnsi="Arial" w:cs="Arial"/>
                <w:color w:val="000000" w:themeColor="text1"/>
              </w:rPr>
              <w:t>9/2/2025</w:t>
            </w:r>
          </w:p>
        </w:tc>
      </w:tr>
      <w:tr w:rsidR="007C39FC" w:rsidRPr="007C39FC" w14:paraId="7D545C1C" w14:textId="77777777" w:rsidTr="00DC271B">
        <w:trPr>
          <w:trHeight w:val="305"/>
        </w:trPr>
        <w:tc>
          <w:tcPr>
            <w:tcW w:w="4855" w:type="dxa"/>
            <w:gridSpan w:val="2"/>
          </w:tcPr>
          <w:p w14:paraId="0CE08267" w14:textId="06AB3B29" w:rsidR="00854AE5" w:rsidRPr="007C39FC" w:rsidRDefault="00854AE5" w:rsidP="002E2CD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C39FC">
              <w:rPr>
                <w:rFonts w:ascii="Arial" w:hAnsi="Arial" w:cs="Arial"/>
                <w:color w:val="000000" w:themeColor="text1"/>
              </w:rPr>
              <w:t>Policy Council</w:t>
            </w:r>
          </w:p>
        </w:tc>
        <w:tc>
          <w:tcPr>
            <w:tcW w:w="4500" w:type="dxa"/>
            <w:gridSpan w:val="2"/>
          </w:tcPr>
          <w:p w14:paraId="1BF767C3" w14:textId="167E3DF7" w:rsidR="00854AE5" w:rsidRPr="007C39FC" w:rsidRDefault="003D5A65" w:rsidP="002E2CDC">
            <w:pPr>
              <w:jc w:val="center"/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974024">
              <w:rPr>
                <w:rFonts w:ascii="Arial" w:hAnsi="Arial" w:cs="Arial"/>
                <w:color w:val="000000" w:themeColor="text1"/>
              </w:rPr>
              <w:t>7/</w:t>
            </w:r>
            <w:r w:rsidR="00974024">
              <w:rPr>
                <w:rFonts w:ascii="Arial" w:hAnsi="Arial" w:cs="Arial"/>
                <w:color w:val="000000" w:themeColor="text1"/>
              </w:rPr>
              <w:t>1</w:t>
            </w:r>
            <w:r w:rsidRPr="00974024">
              <w:rPr>
                <w:rFonts w:ascii="Arial" w:hAnsi="Arial" w:cs="Arial"/>
                <w:color w:val="000000" w:themeColor="text1"/>
              </w:rPr>
              <w:t>/202</w:t>
            </w:r>
            <w:r w:rsidR="00974024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3D5A65" w:rsidRPr="007C39FC" w14:paraId="5C7EA3C6" w14:textId="77777777" w:rsidTr="005C24D7">
        <w:trPr>
          <w:trHeight w:val="305"/>
        </w:trPr>
        <w:tc>
          <w:tcPr>
            <w:tcW w:w="9355" w:type="dxa"/>
            <w:gridSpan w:val="4"/>
          </w:tcPr>
          <w:p w14:paraId="68E60C9C" w14:textId="07884817" w:rsidR="004337C7" w:rsidRPr="007C39FC" w:rsidRDefault="004337C7" w:rsidP="002E2CD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C39FC">
              <w:rPr>
                <w:rFonts w:ascii="Arial" w:hAnsi="Arial" w:cs="Arial"/>
                <w:b/>
                <w:bCs/>
                <w:color w:val="000000" w:themeColor="text1"/>
              </w:rPr>
              <w:t>Implemented for 202</w:t>
            </w:r>
            <w:r w:rsidR="004877B1" w:rsidRPr="007C39FC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  <w:r w:rsidRPr="007C39FC">
              <w:rPr>
                <w:rFonts w:ascii="Arial" w:hAnsi="Arial" w:cs="Arial"/>
                <w:b/>
                <w:bCs/>
                <w:color w:val="000000" w:themeColor="text1"/>
              </w:rPr>
              <w:t>-202</w:t>
            </w:r>
            <w:r w:rsidR="004877B1" w:rsidRPr="007C39FC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  <w:r w:rsidRPr="007C39FC">
              <w:rPr>
                <w:rFonts w:ascii="Arial" w:hAnsi="Arial" w:cs="Arial"/>
                <w:b/>
                <w:bCs/>
                <w:color w:val="000000" w:themeColor="text1"/>
              </w:rPr>
              <w:t xml:space="preserve"> School Year</w:t>
            </w:r>
          </w:p>
        </w:tc>
      </w:tr>
    </w:tbl>
    <w:p w14:paraId="4D8D61A0" w14:textId="77777777" w:rsidR="00DD7086" w:rsidRPr="007C39FC" w:rsidRDefault="00DD7086" w:rsidP="00DD7086">
      <w:pPr>
        <w:rPr>
          <w:rFonts w:ascii="Arial" w:hAnsi="Arial" w:cs="Arial"/>
          <w:b/>
          <w:color w:val="000000" w:themeColor="text1"/>
          <w:u w:val="single"/>
        </w:rPr>
      </w:pPr>
    </w:p>
    <w:p w14:paraId="13C47AB0" w14:textId="39C49464" w:rsidR="00CF2B24" w:rsidRPr="007C39FC" w:rsidRDefault="00CF2B24" w:rsidP="00CF2B24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7C39FC">
        <w:rPr>
          <w:rFonts w:ascii="Arial" w:hAnsi="Arial" w:cs="Arial"/>
          <w:b/>
          <w:color w:val="000000" w:themeColor="text1"/>
          <w:u w:val="single"/>
        </w:rPr>
        <w:t>Early Head Start and ITCS</w:t>
      </w:r>
    </w:p>
    <w:p w14:paraId="7DAA3FA3" w14:textId="0CB20781" w:rsidR="00CF2B24" w:rsidRPr="007C39FC" w:rsidRDefault="00CF2B24" w:rsidP="00CF2B24">
      <w:pPr>
        <w:spacing w:before="24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</w:rPr>
        <w:t xml:space="preserve">All EHS </w:t>
      </w:r>
      <w:r w:rsidRPr="007C39FC">
        <w:rPr>
          <w:rFonts w:ascii="Arial" w:hAnsi="Arial" w:cs="Arial"/>
          <w:bCs/>
          <w:color w:val="000000" w:themeColor="text1"/>
        </w:rPr>
        <w:t xml:space="preserve">and ITCS </w:t>
      </w:r>
      <w:r w:rsidR="002839EA" w:rsidRPr="007C39FC">
        <w:rPr>
          <w:rFonts w:ascii="Arial" w:hAnsi="Arial" w:cs="Arial"/>
          <w:bCs/>
          <w:color w:val="000000" w:themeColor="text1"/>
        </w:rPr>
        <w:t xml:space="preserve">students </w:t>
      </w:r>
      <w:r w:rsidRPr="007C39FC">
        <w:rPr>
          <w:rFonts w:ascii="Arial" w:hAnsi="Arial" w:cs="Arial"/>
          <w:bCs/>
          <w:color w:val="000000" w:themeColor="text1"/>
        </w:rPr>
        <w:t>are added to the</w:t>
      </w:r>
      <w:r w:rsidR="0063582B" w:rsidRPr="007C39FC">
        <w:rPr>
          <w:rFonts w:ascii="Arial" w:hAnsi="Arial" w:cs="Arial"/>
          <w:bCs/>
          <w:color w:val="000000" w:themeColor="text1"/>
        </w:rPr>
        <w:t xml:space="preserve"> </w:t>
      </w:r>
      <w:r w:rsidR="00F8730B" w:rsidRPr="007C39FC">
        <w:rPr>
          <w:rFonts w:ascii="Arial" w:hAnsi="Arial" w:cs="Arial"/>
          <w:bCs/>
          <w:color w:val="000000" w:themeColor="text1"/>
        </w:rPr>
        <w:t xml:space="preserve">Lillio </w:t>
      </w:r>
      <w:r w:rsidR="0063582B" w:rsidRPr="007C39FC">
        <w:rPr>
          <w:rFonts w:ascii="Arial" w:hAnsi="Arial" w:cs="Arial"/>
          <w:bCs/>
          <w:color w:val="000000" w:themeColor="text1"/>
        </w:rPr>
        <w:t>app</w:t>
      </w:r>
      <w:r w:rsidRPr="007C39FC">
        <w:rPr>
          <w:rFonts w:ascii="Arial" w:hAnsi="Arial" w:cs="Arial"/>
          <w:bCs/>
          <w:color w:val="000000" w:themeColor="text1"/>
        </w:rPr>
        <w:t xml:space="preserve"> upon enrollment. </w:t>
      </w:r>
      <w:r w:rsidR="002839EA" w:rsidRPr="007C39FC">
        <w:rPr>
          <w:rFonts w:ascii="Arial" w:hAnsi="Arial" w:cs="Arial"/>
          <w:bCs/>
          <w:color w:val="000000" w:themeColor="text1"/>
        </w:rPr>
        <w:t xml:space="preserve">All staff in these classrooms will be added to the </w:t>
      </w:r>
      <w:r w:rsidR="00684779" w:rsidRPr="007C39FC">
        <w:rPr>
          <w:rFonts w:ascii="Arial" w:hAnsi="Arial" w:cs="Arial"/>
          <w:bCs/>
          <w:color w:val="000000" w:themeColor="text1"/>
        </w:rPr>
        <w:t xml:space="preserve">Lillio </w:t>
      </w:r>
      <w:r w:rsidR="002839EA" w:rsidRPr="007C39FC">
        <w:rPr>
          <w:rFonts w:ascii="Arial" w:hAnsi="Arial" w:cs="Arial"/>
          <w:bCs/>
          <w:color w:val="000000" w:themeColor="text1"/>
        </w:rPr>
        <w:t>platform to be able to check children in and m</w:t>
      </w:r>
      <w:r w:rsidR="0020157A" w:rsidRPr="007C39FC">
        <w:rPr>
          <w:rFonts w:ascii="Arial" w:hAnsi="Arial" w:cs="Arial"/>
          <w:bCs/>
          <w:color w:val="000000" w:themeColor="text1"/>
        </w:rPr>
        <w:t>essage families.</w:t>
      </w:r>
      <w:r w:rsidR="00EB2A26" w:rsidRPr="007C39FC">
        <w:rPr>
          <w:rFonts w:ascii="Arial" w:hAnsi="Arial" w:cs="Arial"/>
          <w:bCs/>
          <w:color w:val="000000" w:themeColor="text1"/>
        </w:rPr>
        <w:t xml:space="preserve"> </w:t>
      </w:r>
      <w:r w:rsidR="00684779" w:rsidRPr="007C39FC">
        <w:rPr>
          <w:rFonts w:ascii="Arial" w:hAnsi="Arial" w:cs="Arial"/>
          <w:bCs/>
          <w:color w:val="000000" w:themeColor="text1"/>
        </w:rPr>
        <w:t xml:space="preserve">Lillio </w:t>
      </w:r>
      <w:r w:rsidR="0020157A" w:rsidRPr="007C39FC">
        <w:rPr>
          <w:rFonts w:ascii="Arial" w:hAnsi="Arial" w:cs="Arial"/>
          <w:bCs/>
          <w:color w:val="000000" w:themeColor="text1"/>
        </w:rPr>
        <w:t xml:space="preserve">is the </w:t>
      </w:r>
      <w:r w:rsidR="0020157A" w:rsidRPr="007C39FC">
        <w:rPr>
          <w:rFonts w:ascii="Arial" w:hAnsi="Arial" w:cs="Arial"/>
          <w:b/>
          <w:color w:val="000000" w:themeColor="text1"/>
        </w:rPr>
        <w:t xml:space="preserve">only approved </w:t>
      </w:r>
      <w:r w:rsidR="0020157A" w:rsidRPr="007C39FC">
        <w:rPr>
          <w:rFonts w:ascii="Arial" w:hAnsi="Arial" w:cs="Arial"/>
          <w:bCs/>
          <w:color w:val="000000" w:themeColor="text1"/>
        </w:rPr>
        <w:t>app</w:t>
      </w:r>
      <w:r w:rsidR="0020157A" w:rsidRPr="007C39FC">
        <w:rPr>
          <w:rFonts w:ascii="Arial" w:hAnsi="Arial" w:cs="Arial"/>
          <w:b/>
          <w:color w:val="000000" w:themeColor="text1"/>
        </w:rPr>
        <w:t xml:space="preserve"> </w:t>
      </w:r>
      <w:r w:rsidR="0020157A" w:rsidRPr="007C39FC">
        <w:rPr>
          <w:rFonts w:ascii="Arial" w:hAnsi="Arial" w:cs="Arial"/>
          <w:bCs/>
          <w:color w:val="000000" w:themeColor="text1"/>
        </w:rPr>
        <w:t>for EHS and ITCS</w:t>
      </w:r>
      <w:r w:rsidR="0020157A" w:rsidRPr="007C39FC">
        <w:rPr>
          <w:rFonts w:ascii="Arial" w:hAnsi="Arial" w:cs="Arial"/>
          <w:b/>
          <w:color w:val="000000" w:themeColor="text1"/>
        </w:rPr>
        <w:t>.</w:t>
      </w:r>
    </w:p>
    <w:p w14:paraId="6136A57E" w14:textId="77777777" w:rsidR="00CF2B24" w:rsidRPr="007C39FC" w:rsidRDefault="00CF2B24" w:rsidP="00CF2B24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278AF9A5" w14:textId="755FB529" w:rsidR="00CF2B24" w:rsidRPr="003D5A65" w:rsidRDefault="0010112C" w:rsidP="00CF2B24">
      <w:pPr>
        <w:jc w:val="center"/>
        <w:rPr>
          <w:rFonts w:ascii="Arial" w:hAnsi="Arial" w:cs="Arial"/>
          <w:b/>
          <w:u w:val="single"/>
        </w:rPr>
      </w:pPr>
      <w:r w:rsidRPr="003D5A65">
        <w:rPr>
          <w:rFonts w:ascii="Arial" w:hAnsi="Arial" w:cs="Arial"/>
          <w:b/>
          <w:u w:val="single"/>
        </w:rPr>
        <w:t>Head Start</w:t>
      </w:r>
      <w:r w:rsidR="009427A9" w:rsidRPr="003D5A65">
        <w:rPr>
          <w:rFonts w:ascii="Arial" w:hAnsi="Arial" w:cs="Arial"/>
          <w:b/>
          <w:u w:val="single"/>
        </w:rPr>
        <w:t xml:space="preserve"> </w:t>
      </w:r>
      <w:r w:rsidRPr="003D5A65">
        <w:rPr>
          <w:rFonts w:ascii="Arial" w:hAnsi="Arial" w:cs="Arial"/>
          <w:b/>
          <w:u w:val="single"/>
        </w:rPr>
        <w:t>and Pre-K Counts</w:t>
      </w:r>
    </w:p>
    <w:p w14:paraId="75A57C88" w14:textId="77777777" w:rsidR="0010112C" w:rsidRPr="0010112C" w:rsidRDefault="0010112C" w:rsidP="00CF2B24">
      <w:pPr>
        <w:jc w:val="center"/>
        <w:rPr>
          <w:rFonts w:ascii="Arial" w:hAnsi="Arial" w:cs="Arial"/>
          <w:b/>
          <w:color w:val="00B0F0"/>
          <w:u w:val="single"/>
        </w:rPr>
      </w:pPr>
    </w:p>
    <w:p w14:paraId="57C41D6A" w14:textId="32967012" w:rsidR="008F269D" w:rsidRPr="00606937" w:rsidRDefault="005C3624" w:rsidP="008F269D">
      <w:pPr>
        <w:rPr>
          <w:rFonts w:ascii="Arial" w:hAnsi="Arial" w:cs="Arial"/>
          <w:bCs/>
          <w:color w:val="000000" w:themeColor="text1"/>
        </w:rPr>
      </w:pPr>
      <w:r w:rsidRPr="00606937">
        <w:rPr>
          <w:rFonts w:ascii="Arial" w:hAnsi="Arial" w:cs="Arial"/>
          <w:bCs/>
          <w:color w:val="000000" w:themeColor="text1"/>
        </w:rPr>
        <w:t xml:space="preserve">ClassDojo is the </w:t>
      </w:r>
      <w:r w:rsidR="0065082C" w:rsidRPr="00606937">
        <w:rPr>
          <w:rFonts w:ascii="Arial" w:hAnsi="Arial" w:cs="Arial"/>
          <w:b/>
          <w:color w:val="000000" w:themeColor="text1"/>
        </w:rPr>
        <w:t>only approved</w:t>
      </w:r>
      <w:r w:rsidR="0020157A" w:rsidRPr="00606937">
        <w:rPr>
          <w:rFonts w:ascii="Arial" w:hAnsi="Arial" w:cs="Arial"/>
          <w:b/>
          <w:color w:val="000000" w:themeColor="text1"/>
        </w:rPr>
        <w:t xml:space="preserve"> </w:t>
      </w:r>
      <w:r w:rsidR="0020157A" w:rsidRPr="00606937">
        <w:rPr>
          <w:rFonts w:ascii="Arial" w:hAnsi="Arial" w:cs="Arial"/>
          <w:bCs/>
          <w:color w:val="000000" w:themeColor="text1"/>
        </w:rPr>
        <w:t>preschool</w:t>
      </w:r>
      <w:r w:rsidR="0065082C" w:rsidRPr="00606937">
        <w:rPr>
          <w:rFonts w:ascii="Arial" w:hAnsi="Arial" w:cs="Arial"/>
          <w:bCs/>
          <w:color w:val="000000" w:themeColor="text1"/>
        </w:rPr>
        <w:t xml:space="preserve"> </w:t>
      </w:r>
      <w:r w:rsidR="00C8350D" w:rsidRPr="00606937">
        <w:rPr>
          <w:rFonts w:ascii="Arial" w:hAnsi="Arial" w:cs="Arial"/>
          <w:bCs/>
          <w:color w:val="000000" w:themeColor="text1"/>
        </w:rPr>
        <w:t>communication</w:t>
      </w:r>
      <w:r w:rsidRPr="00606937">
        <w:rPr>
          <w:rFonts w:ascii="Arial" w:hAnsi="Arial" w:cs="Arial"/>
          <w:bCs/>
          <w:color w:val="000000" w:themeColor="text1"/>
        </w:rPr>
        <w:t xml:space="preserve"> app</w:t>
      </w:r>
      <w:r w:rsidR="001C10D9" w:rsidRPr="00606937">
        <w:rPr>
          <w:rFonts w:ascii="Arial" w:hAnsi="Arial" w:cs="Arial"/>
          <w:bCs/>
          <w:color w:val="000000" w:themeColor="text1"/>
        </w:rPr>
        <w:t>.</w:t>
      </w:r>
      <w:r w:rsidR="00C8350D" w:rsidRPr="00606937">
        <w:rPr>
          <w:rFonts w:ascii="Arial" w:hAnsi="Arial" w:cs="Arial"/>
          <w:bCs/>
          <w:color w:val="000000" w:themeColor="text1"/>
        </w:rPr>
        <w:t xml:space="preserve"> </w:t>
      </w:r>
      <w:r w:rsidR="008F269D" w:rsidRPr="00606937">
        <w:rPr>
          <w:rFonts w:ascii="Arial" w:hAnsi="Arial" w:cs="Arial"/>
          <w:bCs/>
          <w:color w:val="000000" w:themeColor="text1"/>
        </w:rPr>
        <w:t xml:space="preserve">Family Service Workers will add family members for each child upon enrollment. Families will be instructed to install the </w:t>
      </w:r>
      <w:r w:rsidR="00777C49" w:rsidRPr="00606937">
        <w:rPr>
          <w:rFonts w:ascii="Arial" w:hAnsi="Arial" w:cs="Arial"/>
          <w:bCs/>
          <w:color w:val="000000" w:themeColor="text1"/>
        </w:rPr>
        <w:t xml:space="preserve">ClassDojo </w:t>
      </w:r>
      <w:r w:rsidR="008F269D" w:rsidRPr="00606937">
        <w:rPr>
          <w:rFonts w:ascii="Arial" w:hAnsi="Arial" w:cs="Arial"/>
          <w:bCs/>
          <w:color w:val="000000" w:themeColor="text1"/>
        </w:rPr>
        <w:t xml:space="preserve">app upon enrollment to ensure they receive all messages. </w:t>
      </w:r>
    </w:p>
    <w:p w14:paraId="70C78762" w14:textId="77CB8D3D" w:rsidR="0065082C" w:rsidRPr="00606937" w:rsidRDefault="00CE7220" w:rsidP="00606937">
      <w:pPr>
        <w:spacing w:before="240" w:after="240"/>
        <w:jc w:val="center"/>
        <w:rPr>
          <w:rFonts w:ascii="Arial" w:hAnsi="Arial" w:cs="Arial"/>
          <w:b/>
          <w:color w:val="000000" w:themeColor="text1"/>
        </w:rPr>
      </w:pPr>
      <w:r w:rsidRPr="00606937">
        <w:rPr>
          <w:rFonts w:ascii="Arial" w:hAnsi="Arial" w:cs="Arial"/>
          <w:b/>
          <w:color w:val="000000" w:themeColor="text1"/>
        </w:rPr>
        <w:t>Account Access</w:t>
      </w:r>
    </w:p>
    <w:p w14:paraId="27A4A6DD" w14:textId="46FACB38" w:rsidR="000F4FAE" w:rsidRPr="00606937" w:rsidRDefault="000F4FAE" w:rsidP="000F4FAE">
      <w:pPr>
        <w:spacing w:before="240"/>
        <w:rPr>
          <w:rFonts w:ascii="Arial" w:hAnsi="Arial" w:cs="Arial"/>
          <w:bCs/>
          <w:color w:val="000000" w:themeColor="text1"/>
        </w:rPr>
      </w:pPr>
      <w:r w:rsidRPr="00606937">
        <w:rPr>
          <w:rFonts w:ascii="Arial" w:hAnsi="Arial" w:cs="Arial"/>
          <w:bCs/>
          <w:color w:val="000000" w:themeColor="text1"/>
        </w:rPr>
        <w:t xml:space="preserve">Family service workers will have </w:t>
      </w:r>
      <w:r w:rsidR="00B53E39" w:rsidRPr="00606937">
        <w:rPr>
          <w:rFonts w:ascii="Arial" w:hAnsi="Arial" w:cs="Arial"/>
          <w:bCs/>
          <w:color w:val="000000" w:themeColor="text1"/>
        </w:rPr>
        <w:t xml:space="preserve">an account </w:t>
      </w:r>
      <w:r w:rsidR="00480E17" w:rsidRPr="00606937">
        <w:rPr>
          <w:rFonts w:ascii="Arial" w:hAnsi="Arial" w:cs="Arial"/>
          <w:bCs/>
          <w:color w:val="000000" w:themeColor="text1"/>
        </w:rPr>
        <w:t>to send resources, fliers, reminder</w:t>
      </w:r>
      <w:r w:rsidR="0010112C" w:rsidRPr="00606937">
        <w:rPr>
          <w:rFonts w:ascii="Arial" w:hAnsi="Arial" w:cs="Arial"/>
          <w:bCs/>
          <w:color w:val="000000" w:themeColor="text1"/>
        </w:rPr>
        <w:t>s, etc.</w:t>
      </w:r>
    </w:p>
    <w:p w14:paraId="16B6853C" w14:textId="512F03E2" w:rsidR="00470F59" w:rsidRPr="00606937" w:rsidRDefault="00470F59" w:rsidP="000F4FAE">
      <w:pPr>
        <w:spacing w:before="240"/>
        <w:rPr>
          <w:rFonts w:ascii="Arial" w:hAnsi="Arial" w:cs="Arial"/>
          <w:bCs/>
          <w:color w:val="000000" w:themeColor="text1"/>
        </w:rPr>
      </w:pPr>
      <w:r w:rsidRPr="00606937">
        <w:rPr>
          <w:rFonts w:ascii="Arial" w:hAnsi="Arial" w:cs="Arial"/>
          <w:bCs/>
          <w:color w:val="000000" w:themeColor="text1"/>
        </w:rPr>
        <w:t>Head teachers and assistant teachers will be able to message families usin</w:t>
      </w:r>
      <w:r w:rsidR="00606937" w:rsidRPr="00606937">
        <w:rPr>
          <w:rFonts w:ascii="Arial" w:hAnsi="Arial" w:cs="Arial"/>
          <w:bCs/>
          <w:color w:val="000000" w:themeColor="text1"/>
        </w:rPr>
        <w:t>g</w:t>
      </w:r>
      <w:r w:rsidRPr="00606937">
        <w:rPr>
          <w:rFonts w:ascii="Arial" w:hAnsi="Arial" w:cs="Arial"/>
          <w:bCs/>
          <w:color w:val="000000" w:themeColor="text1"/>
        </w:rPr>
        <w:t xml:space="preserve"> </w:t>
      </w:r>
      <w:r w:rsidR="00681C83" w:rsidRPr="00606937">
        <w:rPr>
          <w:rFonts w:ascii="Arial" w:hAnsi="Arial" w:cs="Arial"/>
          <w:bCs/>
          <w:color w:val="000000" w:themeColor="text1"/>
        </w:rPr>
        <w:t xml:space="preserve">the classroom </w:t>
      </w:r>
      <w:r w:rsidRPr="00606937">
        <w:rPr>
          <w:rFonts w:ascii="Arial" w:hAnsi="Arial" w:cs="Arial"/>
          <w:bCs/>
          <w:color w:val="000000" w:themeColor="text1"/>
        </w:rPr>
        <w:t>account</w:t>
      </w:r>
      <w:r w:rsidR="00681C83" w:rsidRPr="00606937">
        <w:rPr>
          <w:rFonts w:ascii="Arial" w:hAnsi="Arial" w:cs="Arial"/>
          <w:bCs/>
          <w:color w:val="000000" w:themeColor="text1"/>
        </w:rPr>
        <w:t xml:space="preserve"> on the classroom Ipad</w:t>
      </w:r>
      <w:r w:rsidRPr="00606937">
        <w:rPr>
          <w:rFonts w:ascii="Arial" w:hAnsi="Arial" w:cs="Arial"/>
          <w:bCs/>
          <w:color w:val="000000" w:themeColor="text1"/>
        </w:rPr>
        <w:t xml:space="preserve">. All important information that families share must be communicated between teaching staff and any others that need to be informed. </w:t>
      </w:r>
    </w:p>
    <w:p w14:paraId="6EEC9AB6" w14:textId="77777777" w:rsidR="00681C83" w:rsidRPr="00606937" w:rsidRDefault="00681C83" w:rsidP="00681C83">
      <w:pPr>
        <w:rPr>
          <w:rFonts w:ascii="Arial" w:hAnsi="Arial" w:cs="Arial"/>
          <w:bCs/>
          <w:color w:val="000000" w:themeColor="text1"/>
        </w:rPr>
      </w:pPr>
    </w:p>
    <w:p w14:paraId="723D4E1A" w14:textId="13B4CABF" w:rsidR="00681C83" w:rsidRPr="00606937" w:rsidRDefault="00681C83" w:rsidP="00681C83">
      <w:pPr>
        <w:rPr>
          <w:rFonts w:ascii="Arial" w:hAnsi="Arial" w:cs="Arial"/>
          <w:bCs/>
          <w:color w:val="000000" w:themeColor="text1"/>
        </w:rPr>
      </w:pPr>
      <w:r w:rsidRPr="00606937">
        <w:rPr>
          <w:rFonts w:ascii="Arial" w:hAnsi="Arial" w:cs="Arial"/>
          <w:bCs/>
          <w:color w:val="000000" w:themeColor="text1"/>
        </w:rPr>
        <w:t>Teachers will use the app to share virtual lesson links, recordings and assignments on a virtual day.</w:t>
      </w:r>
    </w:p>
    <w:p w14:paraId="36A9CDAC" w14:textId="2DA20B42" w:rsidR="00DF5EB2" w:rsidRPr="00606937" w:rsidRDefault="00DF5EB2" w:rsidP="000F4FAE">
      <w:pPr>
        <w:spacing w:before="240"/>
        <w:rPr>
          <w:rFonts w:ascii="Arial" w:hAnsi="Arial" w:cs="Arial"/>
          <w:b/>
          <w:color w:val="000000" w:themeColor="text1"/>
        </w:rPr>
      </w:pPr>
      <w:r w:rsidRPr="00606937">
        <w:rPr>
          <w:rFonts w:ascii="Arial" w:hAnsi="Arial" w:cs="Arial"/>
          <w:b/>
          <w:color w:val="000000" w:themeColor="text1"/>
        </w:rPr>
        <w:t xml:space="preserve">All important information shared by the family must still be documented in ChildPLUS </w:t>
      </w:r>
      <w:r w:rsidR="0010112C" w:rsidRPr="00606937">
        <w:rPr>
          <w:rFonts w:ascii="Arial" w:hAnsi="Arial" w:cs="Arial"/>
          <w:b/>
          <w:color w:val="000000" w:themeColor="text1"/>
        </w:rPr>
        <w:t>(</w:t>
      </w:r>
      <w:r w:rsidRPr="00606937">
        <w:rPr>
          <w:rFonts w:ascii="Arial" w:hAnsi="Arial" w:cs="Arial"/>
          <w:b/>
          <w:color w:val="000000" w:themeColor="text1"/>
        </w:rPr>
        <w:t>ex</w:t>
      </w:r>
      <w:r w:rsidR="0010112C" w:rsidRPr="00606937">
        <w:rPr>
          <w:rFonts w:ascii="Arial" w:hAnsi="Arial" w:cs="Arial"/>
          <w:b/>
          <w:color w:val="000000" w:themeColor="text1"/>
        </w:rPr>
        <w:t>:</w:t>
      </w:r>
      <w:r w:rsidRPr="00606937">
        <w:rPr>
          <w:rFonts w:ascii="Arial" w:hAnsi="Arial" w:cs="Arial"/>
          <w:b/>
          <w:color w:val="000000" w:themeColor="text1"/>
        </w:rPr>
        <w:t xml:space="preserve"> reason for absence</w:t>
      </w:r>
      <w:r w:rsidR="0010112C" w:rsidRPr="00606937">
        <w:rPr>
          <w:rFonts w:ascii="Arial" w:hAnsi="Arial" w:cs="Arial"/>
          <w:b/>
          <w:color w:val="000000" w:themeColor="text1"/>
        </w:rPr>
        <w:t>)</w:t>
      </w:r>
    </w:p>
    <w:sectPr w:rsidR="00DF5EB2" w:rsidRPr="00606937" w:rsidSect="002741AD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209F"/>
    <w:multiLevelType w:val="hybridMultilevel"/>
    <w:tmpl w:val="C804B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4573F"/>
    <w:multiLevelType w:val="hybridMultilevel"/>
    <w:tmpl w:val="5F5E1BAC"/>
    <w:lvl w:ilvl="0" w:tplc="5E78BD0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077394"/>
    <w:multiLevelType w:val="hybridMultilevel"/>
    <w:tmpl w:val="E8A22184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495760E3"/>
    <w:multiLevelType w:val="hybridMultilevel"/>
    <w:tmpl w:val="82B6E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BC2131"/>
    <w:multiLevelType w:val="hybridMultilevel"/>
    <w:tmpl w:val="E268303E"/>
    <w:lvl w:ilvl="0" w:tplc="FD96118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79576C"/>
    <w:multiLevelType w:val="hybridMultilevel"/>
    <w:tmpl w:val="283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0410EB"/>
    <w:multiLevelType w:val="hybridMultilevel"/>
    <w:tmpl w:val="5D38CA0E"/>
    <w:lvl w:ilvl="0" w:tplc="0409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7" w15:restartNumberingAfterBreak="0">
    <w:nsid w:val="6E3008FF"/>
    <w:multiLevelType w:val="hybridMultilevel"/>
    <w:tmpl w:val="BC941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66D78"/>
    <w:multiLevelType w:val="hybridMultilevel"/>
    <w:tmpl w:val="1486B13C"/>
    <w:lvl w:ilvl="0" w:tplc="8A4876F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27075"/>
    <w:multiLevelType w:val="hybridMultilevel"/>
    <w:tmpl w:val="6FF81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410D5"/>
    <w:multiLevelType w:val="hybridMultilevel"/>
    <w:tmpl w:val="C804B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0878">
    <w:abstractNumId w:val="1"/>
  </w:num>
  <w:num w:numId="2" w16cid:durableId="903375793">
    <w:abstractNumId w:val="5"/>
  </w:num>
  <w:num w:numId="3" w16cid:durableId="1728990609">
    <w:abstractNumId w:val="4"/>
  </w:num>
  <w:num w:numId="4" w16cid:durableId="1998068105">
    <w:abstractNumId w:val="10"/>
  </w:num>
  <w:num w:numId="5" w16cid:durableId="446894826">
    <w:abstractNumId w:val="3"/>
  </w:num>
  <w:num w:numId="6" w16cid:durableId="85812987">
    <w:abstractNumId w:val="9"/>
  </w:num>
  <w:num w:numId="7" w16cid:durableId="252710760">
    <w:abstractNumId w:val="2"/>
  </w:num>
  <w:num w:numId="8" w16cid:durableId="691030549">
    <w:abstractNumId w:val="6"/>
  </w:num>
  <w:num w:numId="9" w16cid:durableId="117335379">
    <w:abstractNumId w:val="0"/>
  </w:num>
  <w:num w:numId="10" w16cid:durableId="473977">
    <w:abstractNumId w:val="8"/>
  </w:num>
  <w:num w:numId="11" w16cid:durableId="1455782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E5"/>
    <w:rsid w:val="00027ED8"/>
    <w:rsid w:val="000441AD"/>
    <w:rsid w:val="00065021"/>
    <w:rsid w:val="00077955"/>
    <w:rsid w:val="00086CE2"/>
    <w:rsid w:val="000970A3"/>
    <w:rsid w:val="000B47B6"/>
    <w:rsid w:val="000D28BE"/>
    <w:rsid w:val="000E5510"/>
    <w:rsid w:val="000F4FAE"/>
    <w:rsid w:val="0010112C"/>
    <w:rsid w:val="00101982"/>
    <w:rsid w:val="00123314"/>
    <w:rsid w:val="00161DF3"/>
    <w:rsid w:val="00175FA8"/>
    <w:rsid w:val="00193A98"/>
    <w:rsid w:val="001B0513"/>
    <w:rsid w:val="001B356E"/>
    <w:rsid w:val="001B3D37"/>
    <w:rsid w:val="001C10D9"/>
    <w:rsid w:val="001D68FA"/>
    <w:rsid w:val="001F6685"/>
    <w:rsid w:val="0020157A"/>
    <w:rsid w:val="00254CF5"/>
    <w:rsid w:val="002741AD"/>
    <w:rsid w:val="00280480"/>
    <w:rsid w:val="00280CF2"/>
    <w:rsid w:val="002839EA"/>
    <w:rsid w:val="002A2299"/>
    <w:rsid w:val="002E2CDC"/>
    <w:rsid w:val="00315A7D"/>
    <w:rsid w:val="00372355"/>
    <w:rsid w:val="003840D8"/>
    <w:rsid w:val="00390E8C"/>
    <w:rsid w:val="003B2E2A"/>
    <w:rsid w:val="003B76FF"/>
    <w:rsid w:val="003C428C"/>
    <w:rsid w:val="003D5A65"/>
    <w:rsid w:val="003E128B"/>
    <w:rsid w:val="003E29BF"/>
    <w:rsid w:val="003E4E40"/>
    <w:rsid w:val="00431946"/>
    <w:rsid w:val="004337C7"/>
    <w:rsid w:val="0043507B"/>
    <w:rsid w:val="00470F59"/>
    <w:rsid w:val="00480E17"/>
    <w:rsid w:val="0048472A"/>
    <w:rsid w:val="004877B1"/>
    <w:rsid w:val="00496BFA"/>
    <w:rsid w:val="004D1B73"/>
    <w:rsid w:val="004E7B85"/>
    <w:rsid w:val="005056D0"/>
    <w:rsid w:val="005258F9"/>
    <w:rsid w:val="0054372B"/>
    <w:rsid w:val="00550C58"/>
    <w:rsid w:val="005778BB"/>
    <w:rsid w:val="00584308"/>
    <w:rsid w:val="00592347"/>
    <w:rsid w:val="00595CD8"/>
    <w:rsid w:val="005B2E77"/>
    <w:rsid w:val="005B3A01"/>
    <w:rsid w:val="005B4ACB"/>
    <w:rsid w:val="005B7F7A"/>
    <w:rsid w:val="005C3624"/>
    <w:rsid w:val="005D2B48"/>
    <w:rsid w:val="005F7293"/>
    <w:rsid w:val="00606937"/>
    <w:rsid w:val="00612EFB"/>
    <w:rsid w:val="006278B5"/>
    <w:rsid w:val="0063582B"/>
    <w:rsid w:val="00642121"/>
    <w:rsid w:val="0064357E"/>
    <w:rsid w:val="0065082C"/>
    <w:rsid w:val="00666B62"/>
    <w:rsid w:val="00681C83"/>
    <w:rsid w:val="00684779"/>
    <w:rsid w:val="006905BF"/>
    <w:rsid w:val="006C132B"/>
    <w:rsid w:val="006C4871"/>
    <w:rsid w:val="006D1407"/>
    <w:rsid w:val="0071221F"/>
    <w:rsid w:val="00717502"/>
    <w:rsid w:val="007508E3"/>
    <w:rsid w:val="00777C49"/>
    <w:rsid w:val="00781209"/>
    <w:rsid w:val="00786219"/>
    <w:rsid w:val="007B0FD9"/>
    <w:rsid w:val="007C39FC"/>
    <w:rsid w:val="007C5C6A"/>
    <w:rsid w:val="007C791D"/>
    <w:rsid w:val="007D323C"/>
    <w:rsid w:val="0081689E"/>
    <w:rsid w:val="008266D4"/>
    <w:rsid w:val="008371FF"/>
    <w:rsid w:val="00844715"/>
    <w:rsid w:val="00852DEA"/>
    <w:rsid w:val="00854AE5"/>
    <w:rsid w:val="008646CC"/>
    <w:rsid w:val="00875C89"/>
    <w:rsid w:val="008810AC"/>
    <w:rsid w:val="008A6FC4"/>
    <w:rsid w:val="008D09C4"/>
    <w:rsid w:val="008D189D"/>
    <w:rsid w:val="008E3C51"/>
    <w:rsid w:val="008F269D"/>
    <w:rsid w:val="00925E56"/>
    <w:rsid w:val="009308FC"/>
    <w:rsid w:val="009363ED"/>
    <w:rsid w:val="009427A9"/>
    <w:rsid w:val="009444F1"/>
    <w:rsid w:val="00974024"/>
    <w:rsid w:val="009C3BE7"/>
    <w:rsid w:val="00A20D4C"/>
    <w:rsid w:val="00A569F4"/>
    <w:rsid w:val="00A64075"/>
    <w:rsid w:val="00A65937"/>
    <w:rsid w:val="00A7298D"/>
    <w:rsid w:val="00A74800"/>
    <w:rsid w:val="00A932BF"/>
    <w:rsid w:val="00AA6099"/>
    <w:rsid w:val="00AF3DD2"/>
    <w:rsid w:val="00B213D5"/>
    <w:rsid w:val="00B24E60"/>
    <w:rsid w:val="00B264CC"/>
    <w:rsid w:val="00B44D23"/>
    <w:rsid w:val="00B500D9"/>
    <w:rsid w:val="00B53E39"/>
    <w:rsid w:val="00B54F9E"/>
    <w:rsid w:val="00B96CE7"/>
    <w:rsid w:val="00BA4F64"/>
    <w:rsid w:val="00BD2B70"/>
    <w:rsid w:val="00BE1524"/>
    <w:rsid w:val="00BF459C"/>
    <w:rsid w:val="00C02A62"/>
    <w:rsid w:val="00C23CD7"/>
    <w:rsid w:val="00C81A20"/>
    <w:rsid w:val="00C8350D"/>
    <w:rsid w:val="00CB54CF"/>
    <w:rsid w:val="00CC15B2"/>
    <w:rsid w:val="00CD0C1D"/>
    <w:rsid w:val="00CE7220"/>
    <w:rsid w:val="00CF1607"/>
    <w:rsid w:val="00CF2B24"/>
    <w:rsid w:val="00D01734"/>
    <w:rsid w:val="00D33F75"/>
    <w:rsid w:val="00D4786F"/>
    <w:rsid w:val="00D72122"/>
    <w:rsid w:val="00D95883"/>
    <w:rsid w:val="00DC271B"/>
    <w:rsid w:val="00DD7086"/>
    <w:rsid w:val="00DF5EB2"/>
    <w:rsid w:val="00E3078E"/>
    <w:rsid w:val="00E85600"/>
    <w:rsid w:val="00E8712A"/>
    <w:rsid w:val="00EB2A26"/>
    <w:rsid w:val="00ED501E"/>
    <w:rsid w:val="00EE2113"/>
    <w:rsid w:val="00EE4B14"/>
    <w:rsid w:val="00F10188"/>
    <w:rsid w:val="00F10B94"/>
    <w:rsid w:val="00F33E52"/>
    <w:rsid w:val="00F4499C"/>
    <w:rsid w:val="00F741FB"/>
    <w:rsid w:val="00F8730B"/>
    <w:rsid w:val="00F94322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FC83E"/>
  <w15:docId w15:val="{CA1CC40A-3C7C-4A6F-A34E-B3DCA414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Base">
    <w:name w:val="TOC Base"/>
    <w:basedOn w:val="TOC2"/>
    <w:rsid w:val="00854AE5"/>
    <w:pPr>
      <w:tabs>
        <w:tab w:val="right" w:leader="dot" w:pos="7910"/>
      </w:tabs>
      <w:spacing w:after="0" w:line="320" w:lineRule="atLeast"/>
      <w:ind w:left="720"/>
    </w:pPr>
    <w:rPr>
      <w:rFonts w:ascii="Arial" w:hAnsi="Arial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54AE5"/>
    <w:pPr>
      <w:spacing w:after="100"/>
      <w:ind w:left="240"/>
    </w:pPr>
  </w:style>
  <w:style w:type="paragraph" w:styleId="ListParagraph">
    <w:name w:val="List Paragraph"/>
    <w:basedOn w:val="Normal"/>
    <w:uiPriority w:val="34"/>
    <w:qFormat/>
    <w:rsid w:val="008D189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TW"/>
    </w:rPr>
  </w:style>
  <w:style w:type="character" w:styleId="Hyperlink">
    <w:name w:val="Hyperlink"/>
    <w:basedOn w:val="DefaultParagraphFont"/>
    <w:uiPriority w:val="99"/>
    <w:unhideWhenUsed/>
    <w:rsid w:val="00CC15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1150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fischer</dc:creator>
  <cp:keywords/>
  <dc:description/>
  <cp:lastModifiedBy>Brittney Courson</cp:lastModifiedBy>
  <cp:revision>19</cp:revision>
  <dcterms:created xsi:type="dcterms:W3CDTF">2025-06-05T18:17:00Z</dcterms:created>
  <dcterms:modified xsi:type="dcterms:W3CDTF">2025-09-11T15:53:00Z</dcterms:modified>
</cp:coreProperties>
</file>