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2250"/>
        <w:gridCol w:w="2363"/>
        <w:gridCol w:w="2407"/>
      </w:tblGrid>
      <w:tr w:rsidR="009D0CC7" w:rsidRPr="008E03E6" w14:paraId="1832221B" w14:textId="77777777" w:rsidTr="00452EDD">
        <w:trPr>
          <w:jc w:val="center"/>
        </w:trPr>
        <w:tc>
          <w:tcPr>
            <w:tcW w:w="4675" w:type="dxa"/>
            <w:gridSpan w:val="2"/>
          </w:tcPr>
          <w:p w14:paraId="7804D1F6" w14:textId="62AF4C67" w:rsidR="009D0CC7" w:rsidRPr="00D076AD" w:rsidRDefault="003A5126" w:rsidP="00155F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Monitoring IEP/</w:t>
            </w:r>
            <w:r w:rsidR="00B64B00" w:rsidRPr="00D076AD">
              <w:rPr>
                <w:rFonts w:ascii="Arial" w:hAnsi="Arial" w:cs="Arial"/>
              </w:rPr>
              <w:t xml:space="preserve">Monthly Log </w:t>
            </w:r>
            <w:r w:rsidR="005E14DE">
              <w:rPr>
                <w:rFonts w:ascii="Arial" w:hAnsi="Arial" w:cs="Arial"/>
              </w:rPr>
              <w:t>of</w:t>
            </w:r>
            <w:r w:rsidR="00B64B00" w:rsidRPr="00D076AD">
              <w:rPr>
                <w:rFonts w:ascii="Arial" w:hAnsi="Arial" w:cs="Arial"/>
              </w:rPr>
              <w:t xml:space="preserve"> Disabilit</w:t>
            </w:r>
            <w:r w:rsidR="00043E40">
              <w:rPr>
                <w:rFonts w:ascii="Arial" w:hAnsi="Arial" w:cs="Arial"/>
              </w:rPr>
              <w:t>y</w:t>
            </w:r>
            <w:r w:rsidR="005E14DE">
              <w:rPr>
                <w:rFonts w:ascii="Arial" w:hAnsi="Arial" w:cs="Arial"/>
              </w:rPr>
              <w:t xml:space="preserve"> Services</w:t>
            </w:r>
          </w:p>
        </w:tc>
        <w:tc>
          <w:tcPr>
            <w:tcW w:w="4770" w:type="dxa"/>
            <w:gridSpan w:val="2"/>
          </w:tcPr>
          <w:p w14:paraId="6BF7B044" w14:textId="457E0AE8" w:rsidR="009D0CC7" w:rsidRPr="008E03E6" w:rsidRDefault="00112A0E" w:rsidP="00155F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DA-05-10</w:t>
            </w:r>
            <w:r w:rsidR="005E14DE">
              <w:rPr>
                <w:rFonts w:ascii="Arial" w:hAnsi="Arial" w:cs="Arial"/>
              </w:rPr>
              <w:t>6</w:t>
            </w:r>
            <w:r w:rsidR="002A2978">
              <w:rPr>
                <w:rFonts w:ascii="Arial" w:hAnsi="Arial" w:cs="Arial"/>
              </w:rPr>
              <w:t>-107</w:t>
            </w:r>
          </w:p>
        </w:tc>
      </w:tr>
      <w:tr w:rsidR="009D0CC7" w:rsidRPr="008E03E6" w14:paraId="50FD2927" w14:textId="77777777" w:rsidTr="00452EDD">
        <w:trPr>
          <w:jc w:val="center"/>
        </w:trPr>
        <w:tc>
          <w:tcPr>
            <w:tcW w:w="9445" w:type="dxa"/>
            <w:gridSpan w:val="4"/>
          </w:tcPr>
          <w:p w14:paraId="565333F5" w14:textId="01E3508F" w:rsidR="009D0CC7" w:rsidRPr="008E03E6" w:rsidRDefault="00C15829" w:rsidP="00155F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Early Learning Connections</w:t>
            </w:r>
            <w:r w:rsidR="003B4C0D">
              <w:rPr>
                <w:rFonts w:ascii="Arial" w:hAnsi="Arial" w:cs="Arial"/>
              </w:rPr>
              <w:t xml:space="preserve"> (ELC)</w:t>
            </w:r>
          </w:p>
        </w:tc>
      </w:tr>
      <w:tr w:rsidR="009D0CC7" w:rsidRPr="008E03E6" w14:paraId="1644075D" w14:textId="77777777" w:rsidTr="00452EDD">
        <w:trPr>
          <w:jc w:val="center"/>
        </w:trPr>
        <w:tc>
          <w:tcPr>
            <w:tcW w:w="2425" w:type="dxa"/>
          </w:tcPr>
          <w:p w14:paraId="1B208D45" w14:textId="77777777" w:rsidR="009D0CC7" w:rsidRPr="008E03E6" w:rsidRDefault="009D0CC7" w:rsidP="00155F5A">
            <w:pPr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Effective Date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250" w:type="dxa"/>
          </w:tcPr>
          <w:p w14:paraId="4AD84A36" w14:textId="77777777" w:rsidR="009D0CC7" w:rsidRPr="008E03E6" w:rsidRDefault="00452EDD" w:rsidP="00452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09/01/2016</w:t>
            </w:r>
          </w:p>
        </w:tc>
        <w:tc>
          <w:tcPr>
            <w:tcW w:w="2363" w:type="dxa"/>
          </w:tcPr>
          <w:p w14:paraId="66A3D1A8" w14:textId="77777777" w:rsidR="009D0CC7" w:rsidRPr="008E03E6" w:rsidRDefault="009D0CC7" w:rsidP="00155F5A">
            <w:pPr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Revised Date:</w:t>
            </w:r>
          </w:p>
        </w:tc>
        <w:tc>
          <w:tcPr>
            <w:tcW w:w="2407" w:type="dxa"/>
          </w:tcPr>
          <w:p w14:paraId="35AF0448" w14:textId="7DBA17F1" w:rsidR="009D0CC7" w:rsidRPr="008E03E6" w:rsidRDefault="001F592F" w:rsidP="001F5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04/30/202</w:t>
            </w:r>
            <w:r w:rsidR="001C66CF">
              <w:rPr>
                <w:rFonts w:ascii="Arial" w:hAnsi="Arial" w:cs="Arial"/>
              </w:rPr>
              <w:t>5</w:t>
            </w:r>
          </w:p>
        </w:tc>
      </w:tr>
      <w:tr w:rsidR="009D0CC7" w:rsidRPr="008E03E6" w14:paraId="41A96AD9" w14:textId="77777777" w:rsidTr="00452EDD">
        <w:trPr>
          <w:jc w:val="center"/>
        </w:trPr>
        <w:tc>
          <w:tcPr>
            <w:tcW w:w="2425" w:type="dxa"/>
          </w:tcPr>
          <w:p w14:paraId="4ADB4005" w14:textId="77777777" w:rsidR="009D0CC7" w:rsidRPr="008E03E6" w:rsidRDefault="009D0CC7" w:rsidP="00155F5A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5833D35C" w14:textId="77777777" w:rsidR="009D0CC7" w:rsidRPr="008E03E6" w:rsidRDefault="009D0CC7" w:rsidP="00155F5A">
            <w:pPr>
              <w:rPr>
                <w:rFonts w:ascii="Arial" w:hAnsi="Arial" w:cs="Arial"/>
              </w:rPr>
            </w:pPr>
          </w:p>
        </w:tc>
        <w:tc>
          <w:tcPr>
            <w:tcW w:w="2363" w:type="dxa"/>
          </w:tcPr>
          <w:p w14:paraId="57405E91" w14:textId="77777777" w:rsidR="009D0CC7" w:rsidRPr="008E03E6" w:rsidRDefault="009D0CC7" w:rsidP="00155F5A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5B78BAF7" w14:textId="77777777" w:rsidR="009D0CC7" w:rsidRPr="008E03E6" w:rsidRDefault="009D0CC7" w:rsidP="00155F5A">
            <w:pPr>
              <w:rPr>
                <w:rFonts w:ascii="Arial" w:hAnsi="Arial" w:cs="Arial"/>
              </w:rPr>
            </w:pPr>
          </w:p>
        </w:tc>
      </w:tr>
      <w:tr w:rsidR="009D0CC7" w:rsidRPr="008E03E6" w14:paraId="7B34BCAD" w14:textId="77777777" w:rsidTr="00452EDD">
        <w:trPr>
          <w:jc w:val="center"/>
        </w:trPr>
        <w:tc>
          <w:tcPr>
            <w:tcW w:w="4675" w:type="dxa"/>
            <w:gridSpan w:val="2"/>
          </w:tcPr>
          <w:p w14:paraId="1B74EDDC" w14:textId="77777777" w:rsidR="009D0CC7" w:rsidRPr="008E03E6" w:rsidRDefault="009D0CC7" w:rsidP="00155F5A">
            <w:pPr>
              <w:jc w:val="center"/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Approved By:</w:t>
            </w:r>
          </w:p>
        </w:tc>
        <w:tc>
          <w:tcPr>
            <w:tcW w:w="4770" w:type="dxa"/>
            <w:gridSpan w:val="2"/>
          </w:tcPr>
          <w:p w14:paraId="6FD5E164" w14:textId="77777777" w:rsidR="009D0CC7" w:rsidRPr="008E03E6" w:rsidRDefault="009D0CC7" w:rsidP="00155F5A">
            <w:pPr>
              <w:jc w:val="center"/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Date:</w:t>
            </w:r>
          </w:p>
        </w:tc>
      </w:tr>
      <w:tr w:rsidR="009D0CC7" w:rsidRPr="008E03E6" w14:paraId="330D8D89" w14:textId="77777777" w:rsidTr="00452EDD">
        <w:trPr>
          <w:jc w:val="center"/>
        </w:trPr>
        <w:tc>
          <w:tcPr>
            <w:tcW w:w="4675" w:type="dxa"/>
            <w:gridSpan w:val="2"/>
          </w:tcPr>
          <w:p w14:paraId="313722B9" w14:textId="77777777" w:rsidR="009D0CC7" w:rsidRPr="008E03E6" w:rsidRDefault="009D0CC7" w:rsidP="00155F5A">
            <w:pPr>
              <w:jc w:val="center"/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Board of Directors</w:t>
            </w:r>
          </w:p>
        </w:tc>
        <w:tc>
          <w:tcPr>
            <w:tcW w:w="4770" w:type="dxa"/>
            <w:gridSpan w:val="2"/>
          </w:tcPr>
          <w:p w14:paraId="2B3BE003" w14:textId="5417707F" w:rsidR="009D0CC7" w:rsidRPr="008E03E6" w:rsidRDefault="009D0CC7" w:rsidP="00155F5A">
            <w:pPr>
              <w:jc w:val="center"/>
              <w:rPr>
                <w:rFonts w:ascii="Arial" w:hAnsi="Arial" w:cs="Arial"/>
              </w:rPr>
            </w:pPr>
          </w:p>
        </w:tc>
      </w:tr>
      <w:tr w:rsidR="009D0CC7" w:rsidRPr="008E03E6" w14:paraId="4ECE474A" w14:textId="77777777" w:rsidTr="00452EDD">
        <w:trPr>
          <w:trHeight w:val="305"/>
          <w:jc w:val="center"/>
        </w:trPr>
        <w:tc>
          <w:tcPr>
            <w:tcW w:w="4675" w:type="dxa"/>
            <w:gridSpan w:val="2"/>
          </w:tcPr>
          <w:p w14:paraId="29FB8E52" w14:textId="05F99D62" w:rsidR="009D0CC7" w:rsidRPr="008E03E6" w:rsidRDefault="009D0CC7" w:rsidP="00155F5A">
            <w:pPr>
              <w:jc w:val="center"/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Policy Council</w:t>
            </w:r>
          </w:p>
        </w:tc>
        <w:tc>
          <w:tcPr>
            <w:tcW w:w="4770" w:type="dxa"/>
            <w:gridSpan w:val="2"/>
          </w:tcPr>
          <w:p w14:paraId="328FB98E" w14:textId="168B1E68" w:rsidR="009D0CC7" w:rsidRPr="008E03E6" w:rsidRDefault="001C66CF" w:rsidP="00155F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6-5-2025</w:t>
            </w:r>
          </w:p>
        </w:tc>
      </w:tr>
    </w:tbl>
    <w:p w14:paraId="5A91BF64" w14:textId="77777777" w:rsidR="00B64B00" w:rsidRDefault="00B64B00"/>
    <w:p w14:paraId="2468538B" w14:textId="77777777" w:rsidR="00B64B00" w:rsidRDefault="00B64B00" w:rsidP="00B64B00">
      <w:pPr>
        <w:rPr>
          <w:rFonts w:ascii="Arial" w:hAnsi="Arial" w:cs="Arial"/>
          <w:u w:val="single"/>
        </w:rPr>
      </w:pPr>
    </w:p>
    <w:p w14:paraId="5159CAC5" w14:textId="01AD5AAD" w:rsidR="00B64B00" w:rsidRPr="00452EDD" w:rsidRDefault="008A1A05" w:rsidP="00452ED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Monitoring of a Child’s IEP/</w:t>
      </w:r>
      <w:r w:rsidR="00D076AD" w:rsidRPr="00452EDD">
        <w:rPr>
          <w:rFonts w:ascii="Arial" w:hAnsi="Arial" w:cs="Arial"/>
          <w:b/>
        </w:rPr>
        <w:t>MONTHLY LOG OF DISABILITY SERVICES</w:t>
      </w:r>
    </w:p>
    <w:p w14:paraId="7CC4C825" w14:textId="77777777" w:rsidR="00B64B00" w:rsidRPr="00B64B00" w:rsidRDefault="00B64B00" w:rsidP="00B64B00">
      <w:pPr>
        <w:rPr>
          <w:rFonts w:ascii="Arial" w:hAnsi="Arial" w:cs="Arial"/>
          <w:u w:val="single"/>
        </w:rPr>
      </w:pPr>
    </w:p>
    <w:p w14:paraId="243F38D1" w14:textId="191FCB21" w:rsidR="00B64B00" w:rsidRPr="008B25DF" w:rsidRDefault="00B64B00" w:rsidP="00B64B00">
      <w:pPr>
        <w:jc w:val="both"/>
        <w:rPr>
          <w:rFonts w:ascii="Arial" w:hAnsi="Arial" w:cs="Arial"/>
        </w:rPr>
      </w:pPr>
      <w:r w:rsidRPr="008B25DF">
        <w:rPr>
          <w:rFonts w:ascii="Arial" w:hAnsi="Arial" w:cs="Arial"/>
        </w:rPr>
        <w:t xml:space="preserve">Head Start </w:t>
      </w:r>
      <w:r w:rsidR="00A15B7E">
        <w:rPr>
          <w:rFonts w:ascii="Arial" w:hAnsi="Arial" w:cs="Arial"/>
        </w:rPr>
        <w:t xml:space="preserve">standard </w:t>
      </w:r>
      <w:r w:rsidR="00F0315A">
        <w:rPr>
          <w:rFonts w:ascii="Arial" w:hAnsi="Arial" w:cs="Arial"/>
        </w:rPr>
        <w:t>(</w:t>
      </w:r>
      <w:r w:rsidR="00A15B7E">
        <w:rPr>
          <w:rFonts w:ascii="Arial" w:hAnsi="Arial" w:cs="Arial"/>
        </w:rPr>
        <w:t>1302.61</w:t>
      </w:r>
      <w:r w:rsidR="00F0315A">
        <w:rPr>
          <w:rFonts w:ascii="Arial" w:hAnsi="Arial" w:cs="Arial"/>
        </w:rPr>
        <w:t>)</w:t>
      </w:r>
      <w:r w:rsidRPr="008B25DF">
        <w:rPr>
          <w:rFonts w:ascii="Arial" w:hAnsi="Arial" w:cs="Arial"/>
        </w:rPr>
        <w:t xml:space="preserve"> require</w:t>
      </w:r>
      <w:r w:rsidR="005E14DE">
        <w:rPr>
          <w:rFonts w:ascii="Arial" w:hAnsi="Arial" w:cs="Arial"/>
        </w:rPr>
        <w:t>s</w:t>
      </w:r>
      <w:r w:rsidRPr="008B25DF">
        <w:rPr>
          <w:rFonts w:ascii="Arial" w:hAnsi="Arial" w:cs="Arial"/>
        </w:rPr>
        <w:t xml:space="preserve"> that all identified services for children with</w:t>
      </w:r>
      <w:r w:rsidR="00EF5EF2">
        <w:rPr>
          <w:rFonts w:ascii="Arial" w:hAnsi="Arial" w:cs="Arial"/>
        </w:rPr>
        <w:t xml:space="preserve"> an</w:t>
      </w:r>
      <w:r w:rsidRPr="008B25DF">
        <w:rPr>
          <w:rFonts w:ascii="Arial" w:hAnsi="Arial" w:cs="Arial"/>
        </w:rPr>
        <w:t xml:space="preserve"> I</w:t>
      </w:r>
      <w:r w:rsidR="00EF5EF2">
        <w:rPr>
          <w:rFonts w:ascii="Arial" w:hAnsi="Arial" w:cs="Arial"/>
        </w:rPr>
        <w:t>ndividual</w:t>
      </w:r>
      <w:r w:rsidR="00F500FB">
        <w:rPr>
          <w:rFonts w:ascii="Arial" w:hAnsi="Arial" w:cs="Arial"/>
        </w:rPr>
        <w:t>ized</w:t>
      </w:r>
      <w:r w:rsidR="00EF5EF2">
        <w:rPr>
          <w:rFonts w:ascii="Arial" w:hAnsi="Arial" w:cs="Arial"/>
        </w:rPr>
        <w:t xml:space="preserve"> Education Program (IEP)</w:t>
      </w:r>
      <w:r w:rsidR="00AA7CD4">
        <w:rPr>
          <w:rFonts w:ascii="Arial" w:hAnsi="Arial" w:cs="Arial"/>
        </w:rPr>
        <w:t xml:space="preserve"> or Individual</w:t>
      </w:r>
      <w:r w:rsidR="00347F29">
        <w:rPr>
          <w:rFonts w:ascii="Arial" w:hAnsi="Arial" w:cs="Arial"/>
        </w:rPr>
        <w:t>ized</w:t>
      </w:r>
      <w:r w:rsidR="00AA7CD4">
        <w:rPr>
          <w:rFonts w:ascii="Arial" w:hAnsi="Arial" w:cs="Arial"/>
        </w:rPr>
        <w:t xml:space="preserve"> Family Service Plan (IFSP)</w:t>
      </w:r>
      <w:r w:rsidRPr="008B25DF">
        <w:rPr>
          <w:rFonts w:ascii="Arial" w:hAnsi="Arial" w:cs="Arial"/>
        </w:rPr>
        <w:t xml:space="preserve"> are monitored to ensure the following:</w:t>
      </w:r>
    </w:p>
    <w:p w14:paraId="287369B1" w14:textId="77777777" w:rsidR="00B64B00" w:rsidRPr="008B25DF" w:rsidRDefault="00B64B00" w:rsidP="00B64B00">
      <w:pPr>
        <w:ind w:left="360"/>
        <w:rPr>
          <w:rFonts w:ascii="Arial" w:hAnsi="Arial" w:cs="Arial"/>
        </w:rPr>
      </w:pPr>
    </w:p>
    <w:p w14:paraId="6EAA74E1" w14:textId="43F7E806" w:rsidR="00B64B00" w:rsidRPr="008B25DF" w:rsidRDefault="00EF5EF2" w:rsidP="00B64B00">
      <w:pPr>
        <w:numPr>
          <w:ilvl w:val="0"/>
          <w:numId w:val="1"/>
        </w:num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64B00" w:rsidRPr="008B25DF">
        <w:rPr>
          <w:rFonts w:ascii="Arial" w:hAnsi="Arial" w:cs="Arial"/>
        </w:rPr>
        <w:t>ll services identified in the IEP</w:t>
      </w:r>
      <w:r w:rsidR="00AA7CD4">
        <w:rPr>
          <w:rFonts w:ascii="Arial" w:hAnsi="Arial" w:cs="Arial"/>
        </w:rPr>
        <w:t>/IFSP</w:t>
      </w:r>
      <w:r w:rsidR="00B64B00" w:rsidRPr="008B25DF">
        <w:rPr>
          <w:rFonts w:ascii="Arial" w:hAnsi="Arial" w:cs="Arial"/>
        </w:rPr>
        <w:t xml:space="preserve"> are received.</w:t>
      </w:r>
    </w:p>
    <w:p w14:paraId="1C52C3D1" w14:textId="5348FB12" w:rsidR="00B64B00" w:rsidRPr="008B25DF" w:rsidRDefault="00EF5EF2" w:rsidP="00B64B0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64B00" w:rsidRPr="008B25DF">
        <w:rPr>
          <w:rFonts w:ascii="Arial" w:hAnsi="Arial" w:cs="Arial"/>
        </w:rPr>
        <w:t>arents/guardians receive ongoing communication about their child’s services and how they can provide follow-through in the home environment.</w:t>
      </w:r>
    </w:p>
    <w:p w14:paraId="2E2EE7F1" w14:textId="650B6318" w:rsidR="00B64B00" w:rsidRPr="008B25DF" w:rsidRDefault="00EF5EF2" w:rsidP="00B64B0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64B00" w:rsidRPr="008B25DF">
        <w:rPr>
          <w:rFonts w:ascii="Arial" w:hAnsi="Arial" w:cs="Arial"/>
        </w:rPr>
        <w:t xml:space="preserve">eachers have ongoing communication with </w:t>
      </w:r>
      <w:r>
        <w:rPr>
          <w:rFonts w:ascii="Arial" w:hAnsi="Arial" w:cs="Arial"/>
        </w:rPr>
        <w:t xml:space="preserve">early intervention </w:t>
      </w:r>
      <w:r w:rsidR="00B64B00" w:rsidRPr="008B25DF">
        <w:rPr>
          <w:rFonts w:ascii="Arial" w:hAnsi="Arial" w:cs="Arial"/>
        </w:rPr>
        <w:t xml:space="preserve">service providers </w:t>
      </w:r>
      <w:r>
        <w:rPr>
          <w:rFonts w:ascii="Arial" w:hAnsi="Arial" w:cs="Arial"/>
        </w:rPr>
        <w:t xml:space="preserve">to ensure </w:t>
      </w:r>
      <w:r w:rsidR="00B64B00" w:rsidRPr="008B25DF">
        <w:rPr>
          <w:rFonts w:ascii="Arial" w:hAnsi="Arial" w:cs="Arial"/>
        </w:rPr>
        <w:t>that IEP</w:t>
      </w:r>
      <w:r w:rsidR="00AA7CD4">
        <w:rPr>
          <w:rFonts w:ascii="Arial" w:hAnsi="Arial" w:cs="Arial"/>
        </w:rPr>
        <w:t>/IFSP</w:t>
      </w:r>
      <w:r w:rsidR="00B64B00" w:rsidRPr="008B25DF">
        <w:rPr>
          <w:rFonts w:ascii="Arial" w:hAnsi="Arial" w:cs="Arial"/>
        </w:rPr>
        <w:t xml:space="preserve"> goals worked on by the consultant can be supported throughout the </w:t>
      </w:r>
      <w:r w:rsidR="00805C74">
        <w:rPr>
          <w:rFonts w:ascii="Arial" w:hAnsi="Arial" w:cs="Arial"/>
        </w:rPr>
        <w:t>Early Head Start/</w:t>
      </w:r>
      <w:r w:rsidR="00B64B00" w:rsidRPr="008B25DF">
        <w:rPr>
          <w:rFonts w:ascii="Arial" w:hAnsi="Arial" w:cs="Arial"/>
        </w:rPr>
        <w:t>Head Start day.</w:t>
      </w:r>
    </w:p>
    <w:p w14:paraId="5884D92C" w14:textId="172169B0" w:rsidR="00B64B00" w:rsidRDefault="00EF5EF2" w:rsidP="00B64B0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64B00" w:rsidRPr="008B25DF">
        <w:rPr>
          <w:rFonts w:ascii="Arial" w:hAnsi="Arial" w:cs="Arial"/>
        </w:rPr>
        <w:t xml:space="preserve">oncerns </w:t>
      </w:r>
      <w:r>
        <w:rPr>
          <w:rFonts w:ascii="Arial" w:hAnsi="Arial" w:cs="Arial"/>
        </w:rPr>
        <w:t>for</w:t>
      </w:r>
      <w:r w:rsidR="00B64B00" w:rsidRPr="008B25DF">
        <w:rPr>
          <w:rFonts w:ascii="Arial" w:hAnsi="Arial" w:cs="Arial"/>
        </w:rPr>
        <w:t xml:space="preserve"> a child w</w:t>
      </w:r>
      <w:r>
        <w:rPr>
          <w:rFonts w:ascii="Arial" w:hAnsi="Arial" w:cs="Arial"/>
        </w:rPr>
        <w:t>ith</w:t>
      </w:r>
      <w:r w:rsidR="00B64B00" w:rsidRPr="008B25DF">
        <w:rPr>
          <w:rFonts w:ascii="Arial" w:hAnsi="Arial" w:cs="Arial"/>
        </w:rPr>
        <w:t xml:space="preserve"> an IEP</w:t>
      </w:r>
      <w:r w:rsidR="00AA7CD4">
        <w:rPr>
          <w:rFonts w:ascii="Arial" w:hAnsi="Arial" w:cs="Arial"/>
        </w:rPr>
        <w:t>/IFSP</w:t>
      </w:r>
      <w:r w:rsidR="00B64B00" w:rsidRPr="008B25DF">
        <w:rPr>
          <w:rFonts w:ascii="Arial" w:hAnsi="Arial" w:cs="Arial"/>
        </w:rPr>
        <w:t xml:space="preserve"> are identified early and appropriate modifications are made in a child’s programming to ensure ongoing progress towards IEP</w:t>
      </w:r>
      <w:r w:rsidR="00AA7CD4">
        <w:rPr>
          <w:rFonts w:ascii="Arial" w:hAnsi="Arial" w:cs="Arial"/>
        </w:rPr>
        <w:t>/IFSP</w:t>
      </w:r>
      <w:r w:rsidR="00B64B00" w:rsidRPr="008B25DF">
        <w:rPr>
          <w:rFonts w:ascii="Arial" w:hAnsi="Arial" w:cs="Arial"/>
        </w:rPr>
        <w:t xml:space="preserve"> goals.</w:t>
      </w:r>
    </w:p>
    <w:p w14:paraId="7B8C57E7" w14:textId="77777777" w:rsidR="00B64B00" w:rsidRPr="008B25DF" w:rsidRDefault="00B64B00" w:rsidP="00B64B00">
      <w:pPr>
        <w:ind w:left="360"/>
        <w:jc w:val="both"/>
        <w:rPr>
          <w:rFonts w:ascii="Arial" w:hAnsi="Arial" w:cs="Arial"/>
        </w:rPr>
      </w:pPr>
    </w:p>
    <w:p w14:paraId="521540D6" w14:textId="77777777" w:rsidR="00B64B00" w:rsidRPr="008B25DF" w:rsidRDefault="00B64B00" w:rsidP="00B64B00">
      <w:pPr>
        <w:ind w:left="360"/>
        <w:rPr>
          <w:rFonts w:ascii="Arial" w:hAnsi="Arial" w:cs="Arial"/>
        </w:rPr>
      </w:pPr>
    </w:p>
    <w:p w14:paraId="65292FBF" w14:textId="1510FEB8" w:rsidR="004E57DD" w:rsidRDefault="00EF5EF2" w:rsidP="004E57DD">
      <w:pPr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All service providers</w:t>
      </w:r>
      <w:r w:rsidR="00B64B00" w:rsidRPr="008B25DF">
        <w:rPr>
          <w:rFonts w:ascii="Arial" w:hAnsi="Arial" w:cs="Arial"/>
        </w:rPr>
        <w:t xml:space="preserve"> sign the </w:t>
      </w:r>
      <w:r w:rsidR="00B64B00" w:rsidRPr="00EF5EF2">
        <w:rPr>
          <w:rFonts w:ascii="Arial" w:hAnsi="Arial" w:cs="Arial"/>
          <w:b/>
          <w:bCs/>
          <w:i/>
        </w:rPr>
        <w:t>Monthly Log of Disability Child Services Form (Appendix</w:t>
      </w:r>
      <w:r w:rsidR="00B64B00">
        <w:rPr>
          <w:rFonts w:ascii="Arial" w:hAnsi="Arial" w:cs="Arial"/>
          <w:i/>
        </w:rPr>
        <w:t xml:space="preserve"> </w:t>
      </w:r>
      <w:r w:rsidR="00B64B00" w:rsidRPr="00EF5EF2">
        <w:rPr>
          <w:rFonts w:ascii="Arial" w:hAnsi="Arial" w:cs="Arial"/>
          <w:b/>
          <w:bCs/>
          <w:i/>
        </w:rPr>
        <w:t>DA-</w:t>
      </w:r>
      <w:r w:rsidR="004E57DD">
        <w:rPr>
          <w:rFonts w:ascii="Arial" w:hAnsi="Arial" w:cs="Arial"/>
          <w:b/>
          <w:bCs/>
          <w:i/>
        </w:rPr>
        <w:t>G1</w:t>
      </w:r>
      <w:r w:rsidR="00B64B00">
        <w:rPr>
          <w:rFonts w:ascii="Arial" w:hAnsi="Arial" w:cs="Arial"/>
          <w:i/>
        </w:rPr>
        <w:t xml:space="preserve">) </w:t>
      </w:r>
      <w:r w:rsidR="00B64B00" w:rsidRPr="008B25DF">
        <w:rPr>
          <w:rFonts w:ascii="Arial" w:hAnsi="Arial" w:cs="Arial"/>
        </w:rPr>
        <w:t xml:space="preserve">each time they provide services for a child.  Teachers must </w:t>
      </w:r>
      <w:r>
        <w:rPr>
          <w:rFonts w:ascii="Arial" w:hAnsi="Arial" w:cs="Arial"/>
        </w:rPr>
        <w:t>keep</w:t>
      </w:r>
      <w:r w:rsidR="00B64B00" w:rsidRPr="008B25DF">
        <w:rPr>
          <w:rFonts w:ascii="Arial" w:hAnsi="Arial" w:cs="Arial"/>
        </w:rPr>
        <w:t xml:space="preserve"> this form </w:t>
      </w:r>
      <w:r w:rsidR="00B64B00">
        <w:rPr>
          <w:rFonts w:ascii="Arial" w:hAnsi="Arial" w:cs="Arial"/>
        </w:rPr>
        <w:t xml:space="preserve">confidential, but </w:t>
      </w:r>
      <w:r w:rsidR="00B64B00" w:rsidRPr="008B25DF">
        <w:rPr>
          <w:rFonts w:ascii="Arial" w:hAnsi="Arial" w:cs="Arial"/>
        </w:rPr>
        <w:t xml:space="preserve">easily accessible to all </w:t>
      </w:r>
      <w:r>
        <w:rPr>
          <w:rFonts w:ascii="Arial" w:hAnsi="Arial" w:cs="Arial"/>
        </w:rPr>
        <w:t>service providers and consultants</w:t>
      </w:r>
      <w:r w:rsidR="00B64B00" w:rsidRPr="008B25DF">
        <w:rPr>
          <w:rFonts w:ascii="Arial" w:hAnsi="Arial" w:cs="Arial"/>
        </w:rPr>
        <w:t xml:space="preserve">.   At the beginning of the year, teachers may have to remind </w:t>
      </w:r>
      <w:r>
        <w:rPr>
          <w:rFonts w:ascii="Arial" w:hAnsi="Arial" w:cs="Arial"/>
        </w:rPr>
        <w:t xml:space="preserve">service providers and </w:t>
      </w:r>
      <w:r w:rsidR="00B64B00" w:rsidRPr="008B25DF">
        <w:rPr>
          <w:rFonts w:ascii="Arial" w:hAnsi="Arial" w:cs="Arial"/>
        </w:rPr>
        <w:t xml:space="preserve">consultants to complete this form. </w:t>
      </w:r>
      <w:r w:rsidR="00B64B00" w:rsidRPr="004E57DD">
        <w:rPr>
          <w:rFonts w:ascii="Arial" w:hAnsi="Arial" w:cs="Arial"/>
        </w:rPr>
        <w:t>If</w:t>
      </w:r>
      <w:r w:rsidR="00007FCB" w:rsidRPr="004E57DD">
        <w:rPr>
          <w:rFonts w:ascii="Arial" w:hAnsi="Arial" w:cs="Arial"/>
        </w:rPr>
        <w:t xml:space="preserve"> an</w:t>
      </w:r>
      <w:r w:rsidR="00B64B00" w:rsidRPr="004E57DD">
        <w:rPr>
          <w:rFonts w:ascii="Arial" w:hAnsi="Arial" w:cs="Arial"/>
        </w:rPr>
        <w:t xml:space="preserve"> </w:t>
      </w:r>
      <w:r w:rsidR="00007FCB" w:rsidRPr="004E57DD">
        <w:rPr>
          <w:rFonts w:ascii="Arial" w:hAnsi="Arial" w:cs="Arial"/>
        </w:rPr>
        <w:t>E</w:t>
      </w:r>
      <w:r w:rsidR="00AA7CD4" w:rsidRPr="004E57DD">
        <w:rPr>
          <w:rFonts w:ascii="Arial" w:hAnsi="Arial" w:cs="Arial"/>
        </w:rPr>
        <w:t xml:space="preserve">arly </w:t>
      </w:r>
      <w:r w:rsidR="00007FCB" w:rsidRPr="004E57DD">
        <w:rPr>
          <w:rFonts w:ascii="Arial" w:hAnsi="Arial" w:cs="Arial"/>
        </w:rPr>
        <w:t>I</w:t>
      </w:r>
      <w:r w:rsidR="00AA7CD4" w:rsidRPr="004E57DD">
        <w:rPr>
          <w:rFonts w:ascii="Arial" w:hAnsi="Arial" w:cs="Arial"/>
        </w:rPr>
        <w:t>ntervention</w:t>
      </w:r>
      <w:r w:rsidR="00007FCB" w:rsidRPr="004E57DD">
        <w:rPr>
          <w:rFonts w:ascii="Arial" w:hAnsi="Arial" w:cs="Arial"/>
        </w:rPr>
        <w:t xml:space="preserve"> </w:t>
      </w:r>
      <w:r w:rsidR="00F500FB" w:rsidRPr="004E57DD">
        <w:rPr>
          <w:rFonts w:ascii="Arial" w:hAnsi="Arial" w:cs="Arial"/>
        </w:rPr>
        <w:t>S</w:t>
      </w:r>
      <w:r w:rsidR="00007FCB" w:rsidRPr="004E57DD">
        <w:rPr>
          <w:rFonts w:ascii="Arial" w:hAnsi="Arial" w:cs="Arial"/>
        </w:rPr>
        <w:t>ervice</w:t>
      </w:r>
      <w:r w:rsidR="00C2636E" w:rsidRPr="004E57DD">
        <w:rPr>
          <w:rFonts w:ascii="Arial" w:hAnsi="Arial" w:cs="Arial"/>
        </w:rPr>
        <w:t xml:space="preserve"> Provider </w:t>
      </w:r>
      <w:r w:rsidR="00B64B00" w:rsidRPr="004E57DD">
        <w:rPr>
          <w:rFonts w:ascii="Arial" w:hAnsi="Arial" w:cs="Arial"/>
        </w:rPr>
        <w:t xml:space="preserve">forgets to sign </w:t>
      </w:r>
      <w:r w:rsidR="00007FCB" w:rsidRPr="004E57DD">
        <w:rPr>
          <w:rFonts w:ascii="Arial" w:hAnsi="Arial" w:cs="Arial"/>
        </w:rPr>
        <w:t>the Monthly Log for Disabilities form</w:t>
      </w:r>
      <w:r w:rsidR="00B64B00" w:rsidRPr="004E57DD">
        <w:rPr>
          <w:rFonts w:ascii="Arial" w:hAnsi="Arial" w:cs="Arial"/>
        </w:rPr>
        <w:t xml:space="preserve">, the Teacher </w:t>
      </w:r>
      <w:r w:rsidR="00C2636E" w:rsidRPr="004E57DD">
        <w:rPr>
          <w:rFonts w:ascii="Arial" w:hAnsi="Arial" w:cs="Arial"/>
        </w:rPr>
        <w:t>may</w:t>
      </w:r>
      <w:r w:rsidR="00B64B00" w:rsidRPr="004E57DD">
        <w:rPr>
          <w:rFonts w:ascii="Arial" w:hAnsi="Arial" w:cs="Arial"/>
        </w:rPr>
        <w:t xml:space="preserve"> document the services </w:t>
      </w:r>
      <w:r w:rsidR="00007FCB" w:rsidRPr="004E57DD">
        <w:rPr>
          <w:rFonts w:ascii="Arial" w:hAnsi="Arial" w:cs="Arial"/>
        </w:rPr>
        <w:t>received</w:t>
      </w:r>
      <w:r w:rsidR="00B64B00" w:rsidRPr="004E57DD">
        <w:rPr>
          <w:rFonts w:ascii="Arial" w:hAnsi="Arial" w:cs="Arial"/>
        </w:rPr>
        <w:t>.</w:t>
      </w:r>
    </w:p>
    <w:p w14:paraId="48089B74" w14:textId="06CFC521" w:rsidR="004E57DD" w:rsidRPr="00E56ABA" w:rsidRDefault="004E57DD" w:rsidP="004E57DD">
      <w:pPr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E56ABA">
        <w:rPr>
          <w:rFonts w:ascii="Arial" w:hAnsi="Arial" w:cs="Arial"/>
          <w:b/>
          <w:bCs/>
          <w:i/>
          <w:iCs/>
        </w:rPr>
        <w:t xml:space="preserve">Monthly </w:t>
      </w:r>
      <w:r w:rsidR="00E56ABA" w:rsidRPr="00E56ABA">
        <w:rPr>
          <w:rFonts w:ascii="Arial" w:hAnsi="Arial" w:cs="Arial"/>
          <w:b/>
          <w:bCs/>
          <w:i/>
          <w:iCs/>
        </w:rPr>
        <w:t>Classroom Special Needs Report</w:t>
      </w:r>
      <w:r w:rsidR="00E56ABA">
        <w:rPr>
          <w:rFonts w:ascii="Arial" w:hAnsi="Arial" w:cs="Arial"/>
          <w:b/>
          <w:bCs/>
          <w:i/>
          <w:iCs/>
        </w:rPr>
        <w:t xml:space="preserve"> (Appendix DA-G2) </w:t>
      </w:r>
      <w:r w:rsidR="00E56ABA" w:rsidRPr="00E56ABA">
        <w:rPr>
          <w:rFonts w:ascii="Arial" w:hAnsi="Arial" w:cs="Arial"/>
        </w:rPr>
        <w:t xml:space="preserve">must be completed each month by classroom teacher to document a summary of screenings, </w:t>
      </w:r>
      <w:r w:rsidR="00E56ABA">
        <w:rPr>
          <w:rFonts w:ascii="Arial" w:hAnsi="Arial" w:cs="Arial"/>
        </w:rPr>
        <w:t>children referred to Early Intervention</w:t>
      </w:r>
      <w:r w:rsidR="00B27407">
        <w:rPr>
          <w:rFonts w:ascii="Arial" w:hAnsi="Arial" w:cs="Arial"/>
        </w:rPr>
        <w:t xml:space="preserve">, </w:t>
      </w:r>
      <w:r w:rsidR="00E56ABA">
        <w:rPr>
          <w:rFonts w:ascii="Arial" w:hAnsi="Arial" w:cs="Arial"/>
        </w:rPr>
        <w:t>receiving Early Intervention services</w:t>
      </w:r>
      <w:r w:rsidR="00B27407">
        <w:rPr>
          <w:rFonts w:ascii="Arial" w:hAnsi="Arial" w:cs="Arial"/>
        </w:rPr>
        <w:t>,</w:t>
      </w:r>
      <w:r w:rsidR="00E56ABA">
        <w:rPr>
          <w:rFonts w:ascii="Arial" w:hAnsi="Arial" w:cs="Arial"/>
        </w:rPr>
        <w:t xml:space="preserve"> for the month.</w:t>
      </w:r>
      <w:r w:rsidR="00E56ABA" w:rsidRPr="00E56ABA">
        <w:rPr>
          <w:rFonts w:ascii="Arial" w:hAnsi="Arial" w:cs="Arial"/>
        </w:rPr>
        <w:t xml:space="preserve"> </w:t>
      </w:r>
      <w:r w:rsidR="00E56ABA" w:rsidRPr="001C66CF">
        <w:rPr>
          <w:rFonts w:ascii="Arial" w:hAnsi="Arial" w:cs="Arial"/>
          <w:u w:val="single"/>
        </w:rPr>
        <w:t>This form must be completed even if there are no services to document</w:t>
      </w:r>
      <w:r w:rsidR="00E56ABA" w:rsidRPr="00E56ABA">
        <w:rPr>
          <w:rFonts w:ascii="Arial" w:hAnsi="Arial" w:cs="Arial"/>
        </w:rPr>
        <w:t>.</w:t>
      </w:r>
    </w:p>
    <w:p w14:paraId="3F6E5DC3" w14:textId="77777777" w:rsidR="00C15829" w:rsidRPr="00B27407" w:rsidRDefault="00C15829" w:rsidP="00B27407">
      <w:pPr>
        <w:rPr>
          <w:rFonts w:ascii="Arial" w:hAnsi="Arial" w:cs="Arial"/>
        </w:rPr>
      </w:pPr>
    </w:p>
    <w:p w14:paraId="63D97C6C" w14:textId="77777777" w:rsidR="001B2390" w:rsidRDefault="008A1A05" w:rsidP="001B2390">
      <w:pPr>
        <w:numPr>
          <w:ilvl w:val="0"/>
          <w:numId w:val="2"/>
        </w:numPr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Head Start Teachers and Home visitors will complete an </w:t>
      </w:r>
      <w:r w:rsidRPr="008A1A05">
        <w:rPr>
          <w:rFonts w:ascii="Arial" w:hAnsi="Arial" w:cs="Arial"/>
          <w:b/>
          <w:bCs/>
        </w:rPr>
        <w:t>IEP &amp; T&amp;TA Monitoring Form (Appendix DA-H1)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two times a year, once in November and once in February. The form will be completed by the teacher and home visitor and turned into the Special Services Manager.</w:t>
      </w:r>
    </w:p>
    <w:p w14:paraId="29872B7B" w14:textId="77777777" w:rsidR="001B2390" w:rsidRPr="001B2390" w:rsidRDefault="001B2390" w:rsidP="001B2390">
      <w:pPr>
        <w:rPr>
          <w:rFonts w:ascii="Arial" w:hAnsi="Arial" w:cs="Arial"/>
        </w:rPr>
      </w:pPr>
    </w:p>
    <w:p w14:paraId="001E64F5" w14:textId="12FF3679" w:rsidR="008A1A05" w:rsidRPr="001B2390" w:rsidRDefault="008A1A05" w:rsidP="001B2390">
      <w:pPr>
        <w:numPr>
          <w:ilvl w:val="0"/>
          <w:numId w:val="2"/>
        </w:numPr>
        <w:ind w:left="360"/>
        <w:jc w:val="both"/>
        <w:rPr>
          <w:rFonts w:ascii="Arial" w:hAnsi="Arial" w:cs="Arial"/>
          <w:b/>
          <w:bCs/>
        </w:rPr>
      </w:pPr>
      <w:r w:rsidRPr="001B2390">
        <w:rPr>
          <w:rFonts w:ascii="Arial" w:hAnsi="Arial" w:cs="Arial"/>
        </w:rPr>
        <w:t>These forms are submitted to the Special Service Manager at</w:t>
      </w:r>
      <w:r w:rsidRPr="001B2390">
        <w:rPr>
          <w:rFonts w:ascii="Arial" w:hAnsi="Arial" w:cs="Arial"/>
          <w:b/>
          <w:bCs/>
        </w:rPr>
        <w:t>:</w:t>
      </w:r>
    </w:p>
    <w:p w14:paraId="2A75645F" w14:textId="73728607" w:rsidR="008A1A05" w:rsidRDefault="008A1A05" w:rsidP="008A1A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B2390">
        <w:rPr>
          <w:rFonts w:ascii="Arial" w:hAnsi="Arial" w:cs="Arial"/>
        </w:rPr>
        <w:t xml:space="preserve">  </w:t>
      </w:r>
      <w:hyperlink r:id="rId5" w:history="1">
        <w:r w:rsidR="0004234C" w:rsidRPr="00E87D03">
          <w:rPr>
            <w:rStyle w:val="Hyperlink"/>
            <w:rFonts w:ascii="Arial" w:hAnsi="Arial" w:cs="Arial"/>
          </w:rPr>
          <w:t>disabilityservices@earlylearningconnections.org</w:t>
        </w:r>
      </w:hyperlink>
    </w:p>
    <w:p w14:paraId="112E468D" w14:textId="77777777" w:rsidR="008A1A05" w:rsidRPr="008A1A05" w:rsidRDefault="008A1A05" w:rsidP="008A1A05">
      <w:pPr>
        <w:jc w:val="both"/>
        <w:rPr>
          <w:rFonts w:ascii="Arial" w:hAnsi="Arial" w:cs="Arial"/>
        </w:rPr>
      </w:pPr>
    </w:p>
    <w:p w14:paraId="51814099" w14:textId="28E7393A" w:rsidR="008A1A05" w:rsidRPr="008A1A05" w:rsidRDefault="008A1A05" w:rsidP="008A1A05">
      <w:pPr>
        <w:jc w:val="both"/>
        <w:rPr>
          <w:rFonts w:ascii="Arial" w:hAnsi="Arial" w:cs="Arial"/>
          <w:b/>
          <w:bCs/>
        </w:rPr>
      </w:pPr>
    </w:p>
    <w:p w14:paraId="5E31CB3F" w14:textId="77777777" w:rsidR="008A1A05" w:rsidRDefault="008A1A05" w:rsidP="008A1A05">
      <w:pPr>
        <w:pStyle w:val="ListParagraph"/>
        <w:rPr>
          <w:rFonts w:ascii="Arial" w:hAnsi="Arial" w:cs="Arial"/>
          <w:b/>
          <w:bCs/>
        </w:rPr>
      </w:pPr>
    </w:p>
    <w:p w14:paraId="39F4B8CF" w14:textId="125F80CB" w:rsidR="008A1A05" w:rsidRPr="008A1A05" w:rsidRDefault="008A1A05" w:rsidP="008A1A05">
      <w:pPr>
        <w:ind w:left="360"/>
        <w:jc w:val="both"/>
        <w:rPr>
          <w:rFonts w:ascii="Arial" w:hAnsi="Arial" w:cs="Arial"/>
          <w:b/>
          <w:bCs/>
        </w:rPr>
      </w:pPr>
    </w:p>
    <w:p w14:paraId="642311D5" w14:textId="0406D3A2" w:rsidR="00B64B00" w:rsidRPr="008A1A05" w:rsidRDefault="00B64B00" w:rsidP="008A1A05">
      <w:pPr>
        <w:ind w:left="360"/>
        <w:jc w:val="both"/>
        <w:rPr>
          <w:rFonts w:ascii="Arial" w:hAnsi="Arial" w:cs="Arial"/>
        </w:rPr>
      </w:pPr>
    </w:p>
    <w:sectPr w:rsidR="00B64B00" w:rsidRPr="008A1A05" w:rsidSect="00452EDD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94662"/>
    <w:multiLevelType w:val="hybridMultilevel"/>
    <w:tmpl w:val="BDEE02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C4A54"/>
    <w:multiLevelType w:val="hybridMultilevel"/>
    <w:tmpl w:val="6D68C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201945">
    <w:abstractNumId w:val="0"/>
  </w:num>
  <w:num w:numId="2" w16cid:durableId="6818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12"/>
    <w:rsid w:val="00007FCB"/>
    <w:rsid w:val="000129BD"/>
    <w:rsid w:val="0004234C"/>
    <w:rsid w:val="00043E40"/>
    <w:rsid w:val="00102E2B"/>
    <w:rsid w:val="00112A0E"/>
    <w:rsid w:val="00161761"/>
    <w:rsid w:val="001B2390"/>
    <w:rsid w:val="001C3021"/>
    <w:rsid w:val="001C66CF"/>
    <w:rsid w:val="001F592F"/>
    <w:rsid w:val="001F6783"/>
    <w:rsid w:val="002A2978"/>
    <w:rsid w:val="00306B4D"/>
    <w:rsid w:val="00347F29"/>
    <w:rsid w:val="00365965"/>
    <w:rsid w:val="003A5126"/>
    <w:rsid w:val="003B4C0D"/>
    <w:rsid w:val="00425FCB"/>
    <w:rsid w:val="00452EDD"/>
    <w:rsid w:val="004E57DD"/>
    <w:rsid w:val="005550CD"/>
    <w:rsid w:val="005E14DE"/>
    <w:rsid w:val="007B1A75"/>
    <w:rsid w:val="00805C74"/>
    <w:rsid w:val="008A1A05"/>
    <w:rsid w:val="009731F2"/>
    <w:rsid w:val="009D0CC7"/>
    <w:rsid w:val="00A07922"/>
    <w:rsid w:val="00A15B7E"/>
    <w:rsid w:val="00A35304"/>
    <w:rsid w:val="00AA7CD4"/>
    <w:rsid w:val="00B27407"/>
    <w:rsid w:val="00B64B00"/>
    <w:rsid w:val="00C15829"/>
    <w:rsid w:val="00C2636E"/>
    <w:rsid w:val="00C44C12"/>
    <w:rsid w:val="00D076AD"/>
    <w:rsid w:val="00D57D66"/>
    <w:rsid w:val="00D83813"/>
    <w:rsid w:val="00DC7A9C"/>
    <w:rsid w:val="00E56ABA"/>
    <w:rsid w:val="00EF5EF2"/>
    <w:rsid w:val="00F0315A"/>
    <w:rsid w:val="00F500FB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96581"/>
  <w15:chartTrackingRefBased/>
  <w15:docId w15:val="{95A147C8-DE4F-4D74-BC8A-4ED179D8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B00"/>
    <w:pPr>
      <w:spacing w:before="240" w:after="200" w:line="276" w:lineRule="auto"/>
      <w:ind w:left="720" w:hanging="36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A1A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sabilityservices@earlylearningconnection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Rebecca Barker</cp:lastModifiedBy>
  <cp:revision>2</cp:revision>
  <cp:lastPrinted>2021-03-24T18:14:00Z</cp:lastPrinted>
  <dcterms:created xsi:type="dcterms:W3CDTF">2025-08-12T16:40:00Z</dcterms:created>
  <dcterms:modified xsi:type="dcterms:W3CDTF">2025-08-12T16:40:00Z</dcterms:modified>
</cp:coreProperties>
</file>