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880"/>
        <w:gridCol w:w="2250"/>
        <w:gridCol w:w="2003"/>
      </w:tblGrid>
      <w:tr w:rsidR="00E67B0D" w:rsidRPr="00643BE9" w14:paraId="357C3EE6" w14:textId="77777777" w:rsidTr="005B2E88">
        <w:trPr>
          <w:jc w:val="center"/>
        </w:trPr>
        <w:tc>
          <w:tcPr>
            <w:tcW w:w="5305" w:type="dxa"/>
            <w:gridSpan w:val="2"/>
          </w:tcPr>
          <w:p w14:paraId="0519CA75" w14:textId="4E81151A" w:rsidR="00E67B0D" w:rsidRPr="00643BE9" w:rsidRDefault="002E196B" w:rsidP="00E67B0D">
            <w:pPr>
              <w:jc w:val="center"/>
              <w:rPr>
                <w:rFonts w:ascii="Arial" w:hAnsi="Arial" w:cs="Arial"/>
              </w:rPr>
            </w:pPr>
            <w:bookmarkStart w:id="0" w:name="_Hlk126231829"/>
            <w:r w:rsidRPr="00643BE9">
              <w:rPr>
                <w:rFonts w:ascii="Arial" w:hAnsi="Arial" w:cs="Arial"/>
              </w:rPr>
              <w:t xml:space="preserve">TEACH- </w:t>
            </w:r>
            <w:r w:rsidR="00E67B0D" w:rsidRPr="00643BE9">
              <w:rPr>
                <w:rFonts w:ascii="Arial" w:hAnsi="Arial" w:cs="Arial"/>
              </w:rPr>
              <w:t>Tuition Policy for Continuing Education</w:t>
            </w:r>
            <w:bookmarkEnd w:id="0"/>
          </w:p>
        </w:tc>
        <w:tc>
          <w:tcPr>
            <w:tcW w:w="4253" w:type="dxa"/>
            <w:gridSpan w:val="2"/>
          </w:tcPr>
          <w:p w14:paraId="4978AC71" w14:textId="395EBC89" w:rsidR="00E67B0D" w:rsidRPr="00643BE9" w:rsidRDefault="002D39F4" w:rsidP="00F87E71">
            <w:pPr>
              <w:jc w:val="center"/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ED-03-</w:t>
            </w:r>
            <w:r w:rsidR="0039292C" w:rsidRPr="00643BE9">
              <w:rPr>
                <w:rFonts w:ascii="Arial" w:hAnsi="Arial" w:cs="Arial"/>
              </w:rPr>
              <w:t>1</w:t>
            </w:r>
            <w:r w:rsidR="00D86902" w:rsidRPr="00643BE9">
              <w:rPr>
                <w:rFonts w:ascii="Arial" w:hAnsi="Arial" w:cs="Arial"/>
              </w:rPr>
              <w:t>3</w:t>
            </w:r>
            <w:r w:rsidR="002D6985" w:rsidRPr="00643BE9">
              <w:rPr>
                <w:rFonts w:ascii="Arial" w:hAnsi="Arial" w:cs="Arial"/>
              </w:rPr>
              <w:t>2</w:t>
            </w:r>
          </w:p>
        </w:tc>
      </w:tr>
      <w:tr w:rsidR="00E67B0D" w:rsidRPr="00643BE9" w14:paraId="775DE0A2" w14:textId="77777777" w:rsidTr="0019238F">
        <w:trPr>
          <w:jc w:val="center"/>
        </w:trPr>
        <w:tc>
          <w:tcPr>
            <w:tcW w:w="9558" w:type="dxa"/>
            <w:gridSpan w:val="4"/>
          </w:tcPr>
          <w:p w14:paraId="7A85BAD8" w14:textId="3E60F048" w:rsidR="00E67B0D" w:rsidRPr="00643BE9" w:rsidRDefault="0092154E" w:rsidP="0092154E">
            <w:pPr>
              <w:spacing w:line="256" w:lineRule="auto"/>
              <w:jc w:val="center"/>
              <w:rPr>
                <w:rFonts w:ascii="Arial" w:hAnsi="Arial" w:cs="Arial"/>
                <w:lang w:eastAsia="zh-TW"/>
              </w:rPr>
            </w:pPr>
            <w:r w:rsidRPr="00643BE9">
              <w:rPr>
                <w:rFonts w:ascii="Arial" w:hAnsi="Arial" w:cs="Arial"/>
                <w:lang w:eastAsia="zh-TW"/>
              </w:rPr>
              <w:t>Early Learning Connections (ELC)</w:t>
            </w:r>
          </w:p>
        </w:tc>
      </w:tr>
      <w:tr w:rsidR="00E67B0D" w:rsidRPr="00643BE9" w14:paraId="216B4DD6" w14:textId="77777777" w:rsidTr="005B2E88">
        <w:trPr>
          <w:jc w:val="center"/>
        </w:trPr>
        <w:tc>
          <w:tcPr>
            <w:tcW w:w="2425" w:type="dxa"/>
          </w:tcPr>
          <w:p w14:paraId="677FA3E8" w14:textId="77777777" w:rsidR="00E67B0D" w:rsidRPr="00643BE9" w:rsidRDefault="00E67B0D" w:rsidP="00F87E71">
            <w:pPr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Effective Date:</w:t>
            </w:r>
          </w:p>
        </w:tc>
        <w:tc>
          <w:tcPr>
            <w:tcW w:w="2880" w:type="dxa"/>
          </w:tcPr>
          <w:p w14:paraId="26BFDB44" w14:textId="017C848E" w:rsidR="00E67B0D" w:rsidRPr="00643BE9" w:rsidRDefault="004258EB" w:rsidP="0019238F">
            <w:pPr>
              <w:jc w:val="center"/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3/2/2023</w:t>
            </w:r>
          </w:p>
        </w:tc>
        <w:tc>
          <w:tcPr>
            <w:tcW w:w="2250" w:type="dxa"/>
          </w:tcPr>
          <w:p w14:paraId="294B8D55" w14:textId="77777777" w:rsidR="00E67B0D" w:rsidRPr="00643BE9" w:rsidRDefault="00E67B0D" w:rsidP="00F87E71">
            <w:pPr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Revised Date:</w:t>
            </w:r>
          </w:p>
        </w:tc>
        <w:tc>
          <w:tcPr>
            <w:tcW w:w="2003" w:type="dxa"/>
          </w:tcPr>
          <w:p w14:paraId="5279B03F" w14:textId="1337B3DF" w:rsidR="00E67B0D" w:rsidRPr="00643BE9" w:rsidRDefault="00913C71" w:rsidP="00F87E71">
            <w:pPr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3/30/2026</w:t>
            </w:r>
          </w:p>
        </w:tc>
      </w:tr>
      <w:tr w:rsidR="00E67B0D" w:rsidRPr="00643BE9" w14:paraId="213A89D9" w14:textId="77777777" w:rsidTr="005B2E88">
        <w:trPr>
          <w:jc w:val="center"/>
        </w:trPr>
        <w:tc>
          <w:tcPr>
            <w:tcW w:w="5305" w:type="dxa"/>
            <w:gridSpan w:val="2"/>
          </w:tcPr>
          <w:p w14:paraId="63504BCB" w14:textId="77777777" w:rsidR="00E67B0D" w:rsidRPr="00643BE9" w:rsidRDefault="00E67B0D" w:rsidP="00F87E71">
            <w:pPr>
              <w:jc w:val="center"/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Approved By:</w:t>
            </w:r>
          </w:p>
        </w:tc>
        <w:tc>
          <w:tcPr>
            <w:tcW w:w="4253" w:type="dxa"/>
            <w:gridSpan w:val="2"/>
          </w:tcPr>
          <w:p w14:paraId="1A78A40F" w14:textId="77777777" w:rsidR="00E67B0D" w:rsidRPr="00643BE9" w:rsidRDefault="00E67B0D" w:rsidP="00B91DFD">
            <w:pPr>
              <w:jc w:val="center"/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Date:</w:t>
            </w:r>
          </w:p>
        </w:tc>
      </w:tr>
      <w:tr w:rsidR="00E67B0D" w:rsidRPr="00643BE9" w14:paraId="07B23E24" w14:textId="77777777" w:rsidTr="00643BE9">
        <w:trPr>
          <w:jc w:val="center"/>
        </w:trPr>
        <w:tc>
          <w:tcPr>
            <w:tcW w:w="5305" w:type="dxa"/>
            <w:gridSpan w:val="2"/>
          </w:tcPr>
          <w:p w14:paraId="5DC71EB9" w14:textId="77777777" w:rsidR="00E67B0D" w:rsidRPr="00643BE9" w:rsidRDefault="00E67B0D" w:rsidP="00F87E71">
            <w:pPr>
              <w:jc w:val="center"/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Board of Directors</w:t>
            </w:r>
          </w:p>
        </w:tc>
        <w:tc>
          <w:tcPr>
            <w:tcW w:w="4253" w:type="dxa"/>
            <w:gridSpan w:val="2"/>
          </w:tcPr>
          <w:p w14:paraId="3AF297B1" w14:textId="03B21748" w:rsidR="00E67B0D" w:rsidRPr="00643BE9" w:rsidRDefault="00643BE9" w:rsidP="00F87E71">
            <w:pPr>
              <w:jc w:val="center"/>
              <w:rPr>
                <w:rFonts w:ascii="Arial" w:hAnsi="Arial" w:cs="Arial"/>
                <w:highlight w:val="yellow"/>
              </w:rPr>
            </w:pPr>
            <w:r w:rsidRPr="00643BE9">
              <w:rPr>
                <w:rFonts w:ascii="Arial" w:hAnsi="Arial" w:cs="Arial"/>
              </w:rPr>
              <w:t>05/08/2026</w:t>
            </w:r>
          </w:p>
        </w:tc>
      </w:tr>
      <w:tr w:rsidR="0092154E" w:rsidRPr="00643BE9" w14:paraId="3E85FBDD" w14:textId="77777777" w:rsidTr="00643BE9">
        <w:trPr>
          <w:trHeight w:val="305"/>
          <w:jc w:val="center"/>
        </w:trPr>
        <w:tc>
          <w:tcPr>
            <w:tcW w:w="5305" w:type="dxa"/>
            <w:gridSpan w:val="2"/>
          </w:tcPr>
          <w:p w14:paraId="6BFD95D2" w14:textId="753F5324" w:rsidR="0092154E" w:rsidRPr="00643BE9" w:rsidRDefault="0092154E" w:rsidP="0092154E">
            <w:pPr>
              <w:jc w:val="center"/>
              <w:rPr>
                <w:rFonts w:ascii="Arial" w:hAnsi="Arial" w:cs="Arial"/>
              </w:rPr>
            </w:pPr>
            <w:r w:rsidRPr="00643BE9">
              <w:rPr>
                <w:rFonts w:ascii="Arial" w:hAnsi="Arial" w:cs="Arial"/>
              </w:rPr>
              <w:t>Armstrong Policy Council</w:t>
            </w:r>
          </w:p>
        </w:tc>
        <w:tc>
          <w:tcPr>
            <w:tcW w:w="4253" w:type="dxa"/>
            <w:gridSpan w:val="2"/>
          </w:tcPr>
          <w:p w14:paraId="7A698E53" w14:textId="1B4458EA" w:rsidR="0092154E" w:rsidRPr="00643BE9" w:rsidRDefault="00643BE9" w:rsidP="0092154E">
            <w:pPr>
              <w:jc w:val="center"/>
              <w:rPr>
                <w:rFonts w:ascii="Arial" w:hAnsi="Arial" w:cs="Arial"/>
                <w:highlight w:val="yellow"/>
              </w:rPr>
            </w:pPr>
            <w:r w:rsidRPr="00643BE9">
              <w:rPr>
                <w:rFonts w:ascii="Arial" w:hAnsi="Arial" w:cs="Arial"/>
              </w:rPr>
              <w:t>04/19/2026</w:t>
            </w:r>
          </w:p>
        </w:tc>
      </w:tr>
      <w:tr w:rsidR="002E196B" w:rsidRPr="00643BE9" w14:paraId="507E9C1D" w14:textId="77777777" w:rsidTr="00B25471">
        <w:trPr>
          <w:trHeight w:val="305"/>
          <w:jc w:val="center"/>
        </w:trPr>
        <w:tc>
          <w:tcPr>
            <w:tcW w:w="9558" w:type="dxa"/>
            <w:gridSpan w:val="4"/>
          </w:tcPr>
          <w:p w14:paraId="5158A354" w14:textId="423F7D50" w:rsidR="002E196B" w:rsidRPr="00643BE9" w:rsidRDefault="002E196B" w:rsidP="00921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643BE9">
              <w:rPr>
                <w:rFonts w:ascii="Arial" w:hAnsi="Arial" w:cs="Arial"/>
                <w:b/>
                <w:bCs/>
              </w:rPr>
              <w:t>Implemented for the 202</w:t>
            </w:r>
            <w:r w:rsidR="00913C71" w:rsidRPr="00643BE9">
              <w:rPr>
                <w:rFonts w:ascii="Arial" w:hAnsi="Arial" w:cs="Arial"/>
                <w:b/>
                <w:bCs/>
              </w:rPr>
              <w:t>6</w:t>
            </w:r>
            <w:r w:rsidRPr="00643BE9">
              <w:rPr>
                <w:rFonts w:ascii="Arial" w:hAnsi="Arial" w:cs="Arial"/>
                <w:b/>
                <w:bCs/>
              </w:rPr>
              <w:t>-202</w:t>
            </w:r>
            <w:r w:rsidR="00913C71" w:rsidRPr="00643BE9">
              <w:rPr>
                <w:rFonts w:ascii="Arial" w:hAnsi="Arial" w:cs="Arial"/>
                <w:b/>
                <w:bCs/>
              </w:rPr>
              <w:t>7</w:t>
            </w:r>
            <w:r w:rsidRPr="00643BE9">
              <w:rPr>
                <w:rFonts w:ascii="Arial" w:hAnsi="Arial" w:cs="Arial"/>
                <w:b/>
                <w:bCs/>
              </w:rPr>
              <w:t xml:space="preserve"> School Year</w:t>
            </w:r>
          </w:p>
        </w:tc>
      </w:tr>
    </w:tbl>
    <w:p w14:paraId="073D9998" w14:textId="638D03E0" w:rsidR="00E67B0D" w:rsidRPr="00643BE9" w:rsidRDefault="00197CF1" w:rsidP="00CE5A3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43BE9">
        <w:rPr>
          <w:rFonts w:ascii="Arial" w:hAnsi="Arial" w:cs="Arial"/>
          <w:b/>
          <w:bCs/>
        </w:rPr>
        <w:t>TEACH or Employer Sponsored Scholarships</w:t>
      </w:r>
    </w:p>
    <w:p w14:paraId="62603707" w14:textId="6BEF189F" w:rsidR="00197CF1" w:rsidRPr="00643BE9" w:rsidRDefault="00197CF1" w:rsidP="00CE5A35">
      <w:pPr>
        <w:spacing w:before="240" w:after="240"/>
        <w:jc w:val="center"/>
        <w:rPr>
          <w:rFonts w:ascii="Arial" w:hAnsi="Arial" w:cs="Arial"/>
        </w:rPr>
      </w:pPr>
      <w:r w:rsidRPr="00643BE9">
        <w:rPr>
          <w:rFonts w:ascii="Arial" w:hAnsi="Arial" w:cs="Arial"/>
        </w:rPr>
        <w:t>TEACH Scholarships are available for: associate degree</w:t>
      </w:r>
      <w:r w:rsidR="00C83653" w:rsidRPr="00643BE9">
        <w:rPr>
          <w:rFonts w:ascii="Arial" w:hAnsi="Arial" w:cs="Arial"/>
        </w:rPr>
        <w:t>, bachelor degree, degree completion (3 credits), and ear</w:t>
      </w:r>
      <w:r w:rsidR="004258EB" w:rsidRPr="00643BE9">
        <w:rPr>
          <w:rFonts w:ascii="Arial" w:hAnsi="Arial" w:cs="Arial"/>
        </w:rPr>
        <w:t>n</w:t>
      </w:r>
      <w:r w:rsidR="00C83653" w:rsidRPr="00643BE9">
        <w:rPr>
          <w:rFonts w:ascii="Arial" w:hAnsi="Arial" w:cs="Arial"/>
        </w:rPr>
        <w:t>ing a PA teaching certificate (level 1 or level 2)</w:t>
      </w:r>
    </w:p>
    <w:p w14:paraId="613A1516" w14:textId="33DA8D01" w:rsidR="00E67B0D" w:rsidRPr="00643BE9" w:rsidRDefault="00E67B0D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643BE9">
        <w:rPr>
          <w:rFonts w:ascii="Arial" w:hAnsi="Arial" w:cs="Arial"/>
          <w:sz w:val="24"/>
          <w:szCs w:val="24"/>
        </w:rPr>
        <w:t xml:space="preserve">Initial requests for tuition reimbursement must be approved by the Personnel Committee of the Board of Directors. Ongoing reimbursement pursuing a degree need only be approved at the start of enrollment for the degree.  </w:t>
      </w:r>
    </w:p>
    <w:p w14:paraId="748F3BBF" w14:textId="430A8D4B" w:rsidR="00E67B0D" w:rsidRPr="00643BE9" w:rsidRDefault="00E67B0D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643BE9">
        <w:rPr>
          <w:rFonts w:ascii="Arial" w:hAnsi="Arial" w:cs="Arial"/>
          <w:sz w:val="24"/>
          <w:szCs w:val="24"/>
        </w:rPr>
        <w:t>Employee must be employed a</w:t>
      </w:r>
      <w:r w:rsidR="007C2B9E" w:rsidRPr="00643BE9">
        <w:rPr>
          <w:rFonts w:ascii="Arial" w:hAnsi="Arial" w:cs="Arial"/>
          <w:sz w:val="24"/>
          <w:szCs w:val="24"/>
        </w:rPr>
        <w:t>s a perm</w:t>
      </w:r>
      <w:r w:rsidR="00B22E46" w:rsidRPr="00643BE9">
        <w:rPr>
          <w:rFonts w:ascii="Arial" w:hAnsi="Arial" w:cs="Arial"/>
          <w:sz w:val="24"/>
          <w:szCs w:val="24"/>
        </w:rPr>
        <w:t>an</w:t>
      </w:r>
      <w:r w:rsidR="007C2B9E" w:rsidRPr="00643BE9">
        <w:rPr>
          <w:rFonts w:ascii="Arial" w:hAnsi="Arial" w:cs="Arial"/>
          <w:sz w:val="24"/>
          <w:szCs w:val="24"/>
        </w:rPr>
        <w:t>ent staff member</w:t>
      </w:r>
      <w:r w:rsidRPr="00643BE9">
        <w:rPr>
          <w:rFonts w:ascii="Arial" w:hAnsi="Arial" w:cs="Arial"/>
          <w:sz w:val="24"/>
          <w:szCs w:val="24"/>
        </w:rPr>
        <w:t xml:space="preserve"> to be eligible.</w:t>
      </w:r>
    </w:p>
    <w:p w14:paraId="6DCF74D0" w14:textId="478A8D8B" w:rsidR="00E67B0D" w:rsidRPr="00643BE9" w:rsidRDefault="00E67B0D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643BE9">
        <w:rPr>
          <w:rFonts w:ascii="Arial" w:hAnsi="Arial" w:cs="Arial"/>
          <w:sz w:val="24"/>
          <w:szCs w:val="24"/>
        </w:rPr>
        <w:t>Employee must have completed their probationary period with</w:t>
      </w:r>
      <w:r w:rsidR="0092154E" w:rsidRPr="00643BE9">
        <w:rPr>
          <w:rFonts w:ascii="Arial" w:hAnsi="Arial" w:cs="Arial"/>
          <w:sz w:val="24"/>
          <w:szCs w:val="24"/>
        </w:rPr>
        <w:t xml:space="preserve"> Early Learning Connections (ELC)</w:t>
      </w:r>
      <w:r w:rsidRPr="00643BE9">
        <w:rPr>
          <w:rFonts w:ascii="Arial" w:hAnsi="Arial" w:cs="Arial"/>
          <w:sz w:val="24"/>
          <w:szCs w:val="24"/>
        </w:rPr>
        <w:t xml:space="preserve"> Inc. and have an overall evaluation that meets or</w:t>
      </w:r>
      <w:r w:rsidR="003579C7" w:rsidRPr="00643BE9">
        <w:rPr>
          <w:rFonts w:ascii="Arial" w:hAnsi="Arial" w:cs="Arial"/>
          <w:sz w:val="24"/>
          <w:szCs w:val="24"/>
        </w:rPr>
        <w:t xml:space="preserve"> </w:t>
      </w:r>
      <w:r w:rsidRPr="00643BE9">
        <w:rPr>
          <w:rFonts w:ascii="Arial" w:hAnsi="Arial" w:cs="Arial"/>
          <w:sz w:val="24"/>
          <w:szCs w:val="24"/>
        </w:rPr>
        <w:t>exceeds requirements.</w:t>
      </w:r>
    </w:p>
    <w:p w14:paraId="487C9950" w14:textId="2964DA99" w:rsidR="005B2E88" w:rsidRPr="00643BE9" w:rsidRDefault="00E67B0D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643BE9">
        <w:rPr>
          <w:rFonts w:ascii="Arial" w:hAnsi="Arial" w:cs="Arial"/>
          <w:sz w:val="24"/>
          <w:szCs w:val="24"/>
        </w:rPr>
        <w:t xml:space="preserve">The </w:t>
      </w:r>
      <w:r w:rsidR="00CF6C9B" w:rsidRPr="00643BE9">
        <w:rPr>
          <w:rFonts w:ascii="Arial" w:hAnsi="Arial" w:cs="Arial"/>
          <w:sz w:val="24"/>
          <w:szCs w:val="24"/>
        </w:rPr>
        <w:t>program/courses</w:t>
      </w:r>
      <w:r w:rsidRPr="00643BE9">
        <w:rPr>
          <w:rFonts w:ascii="Arial" w:hAnsi="Arial" w:cs="Arial"/>
          <w:sz w:val="24"/>
          <w:szCs w:val="24"/>
        </w:rPr>
        <w:t xml:space="preserve"> must be related to the employee’s current position or for advancement into a position which currently exists within the agency. </w:t>
      </w:r>
    </w:p>
    <w:p w14:paraId="0813E5E3" w14:textId="3E88D41F" w:rsidR="00EB1926" w:rsidRPr="00643BE9" w:rsidRDefault="00EB1926" w:rsidP="00EB1926">
      <w:pPr>
        <w:pStyle w:val="ListParagraph"/>
        <w:numPr>
          <w:ilvl w:val="2"/>
          <w:numId w:val="1"/>
        </w:numPr>
        <w:spacing w:after="240"/>
        <w:ind w:left="270"/>
        <w:jc w:val="both"/>
        <w:rPr>
          <w:rFonts w:ascii="Arial" w:hAnsi="Arial" w:cs="Arial"/>
          <w:sz w:val="24"/>
          <w:szCs w:val="24"/>
        </w:rPr>
      </w:pPr>
      <w:r w:rsidRPr="00643BE9">
        <w:rPr>
          <w:rFonts w:ascii="Arial" w:hAnsi="Arial" w:cs="Arial"/>
          <w:sz w:val="24"/>
          <w:szCs w:val="24"/>
        </w:rPr>
        <w:t xml:space="preserve">The intended degree must be listed as a task/goal on the employee’s Professional Development Plan on the PDRegistry. </w:t>
      </w:r>
    </w:p>
    <w:p w14:paraId="10B13F13" w14:textId="6244E50C" w:rsidR="00AC04DD" w:rsidRPr="00643BE9" w:rsidRDefault="00AC04DD" w:rsidP="00AC04DD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643BE9">
        <w:rPr>
          <w:rFonts w:ascii="Arial" w:hAnsi="Arial" w:cs="Arial"/>
          <w:sz w:val="24"/>
          <w:szCs w:val="24"/>
        </w:rPr>
        <w:t xml:space="preserve">Once this request has all required approvals the employee </w:t>
      </w:r>
      <w:r w:rsidR="00D0424E" w:rsidRPr="00643BE9">
        <w:rPr>
          <w:rFonts w:ascii="Arial" w:hAnsi="Arial" w:cs="Arial"/>
          <w:sz w:val="24"/>
          <w:szCs w:val="24"/>
        </w:rPr>
        <w:t xml:space="preserve">will submit the </w:t>
      </w:r>
      <w:r w:rsidRPr="00643BE9">
        <w:rPr>
          <w:rFonts w:ascii="Arial" w:hAnsi="Arial" w:cs="Arial"/>
          <w:sz w:val="24"/>
          <w:szCs w:val="24"/>
        </w:rPr>
        <w:t>TEACH application to the Director of Early Learning Programs</w:t>
      </w:r>
      <w:r w:rsidR="00D0424E" w:rsidRPr="00643BE9">
        <w:rPr>
          <w:rFonts w:ascii="Arial" w:hAnsi="Arial" w:cs="Arial"/>
          <w:sz w:val="24"/>
          <w:szCs w:val="24"/>
        </w:rPr>
        <w:t xml:space="preserve"> for completion of the center agreement portion. </w:t>
      </w:r>
    </w:p>
    <w:p w14:paraId="32C8E911" w14:textId="1575A11A" w:rsidR="007328CB" w:rsidRPr="00B6796B" w:rsidRDefault="005B2E88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643BE9">
        <w:rPr>
          <w:rFonts w:ascii="Arial" w:hAnsi="Arial" w:cs="Arial"/>
          <w:sz w:val="24"/>
          <w:szCs w:val="24"/>
        </w:rPr>
        <w:t xml:space="preserve">The employee should </w:t>
      </w:r>
      <w:r w:rsidR="00B64F87" w:rsidRPr="00643BE9">
        <w:rPr>
          <w:rFonts w:ascii="Arial" w:hAnsi="Arial" w:cs="Arial"/>
          <w:sz w:val="24"/>
          <w:szCs w:val="24"/>
        </w:rPr>
        <w:t xml:space="preserve">apply for admission to the school of </w:t>
      </w:r>
      <w:r w:rsidRPr="00643BE9">
        <w:rPr>
          <w:rFonts w:ascii="Arial" w:hAnsi="Arial" w:cs="Arial"/>
          <w:sz w:val="24"/>
          <w:szCs w:val="24"/>
        </w:rPr>
        <w:t xml:space="preserve">choice </w:t>
      </w:r>
      <w:r w:rsidR="00AC04DD" w:rsidRPr="00643BE9">
        <w:rPr>
          <w:rFonts w:ascii="Arial" w:hAnsi="Arial" w:cs="Arial"/>
          <w:sz w:val="24"/>
          <w:szCs w:val="24"/>
        </w:rPr>
        <w:t>adhering to</w:t>
      </w:r>
      <w:r w:rsidRPr="00643BE9">
        <w:rPr>
          <w:rFonts w:ascii="Arial" w:hAnsi="Arial" w:cs="Arial"/>
          <w:sz w:val="24"/>
          <w:szCs w:val="24"/>
        </w:rPr>
        <w:t xml:space="preserve"> </w:t>
      </w:r>
      <w:r w:rsidRPr="00B6796B">
        <w:rPr>
          <w:rFonts w:ascii="Arial" w:hAnsi="Arial" w:cs="Arial"/>
          <w:sz w:val="24"/>
          <w:szCs w:val="24"/>
        </w:rPr>
        <w:t>the deadlines for the semester</w:t>
      </w:r>
      <w:r w:rsidR="00AC04DD" w:rsidRPr="00B6796B">
        <w:rPr>
          <w:rFonts w:ascii="Arial" w:hAnsi="Arial" w:cs="Arial"/>
          <w:sz w:val="24"/>
          <w:szCs w:val="24"/>
        </w:rPr>
        <w:t xml:space="preserve"> they wish to being classes. TEACH participating programs can be found at </w:t>
      </w:r>
      <w:hyperlink r:id="rId8" w:history="1">
        <w:r w:rsidR="00AC04DD" w:rsidRPr="00B6796B">
          <w:rPr>
            <w:rStyle w:val="Hyperlink"/>
            <w:rFonts w:ascii="Arial" w:hAnsi="Arial" w:cs="Arial"/>
            <w:sz w:val="24"/>
            <w:szCs w:val="24"/>
          </w:rPr>
          <w:t>https://www.pacca.org/colleges_universities.php</w:t>
        </w:r>
      </w:hyperlink>
      <w:r w:rsidR="00AC04DD" w:rsidRPr="00B6796B">
        <w:rPr>
          <w:rFonts w:ascii="Arial" w:hAnsi="Arial" w:cs="Arial"/>
          <w:sz w:val="24"/>
          <w:szCs w:val="24"/>
        </w:rPr>
        <w:t>.</w:t>
      </w:r>
    </w:p>
    <w:p w14:paraId="5D6E5EB3" w14:textId="3371E0C6" w:rsidR="00E67B0D" w:rsidRPr="00B6796B" w:rsidRDefault="00E67B0D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B6796B">
        <w:rPr>
          <w:rFonts w:ascii="Arial" w:hAnsi="Arial" w:cs="Arial"/>
          <w:sz w:val="24"/>
          <w:szCs w:val="24"/>
        </w:rPr>
        <w:t xml:space="preserve">There is no guarantee that </w:t>
      </w:r>
      <w:r w:rsidR="00456422" w:rsidRPr="00B6796B">
        <w:rPr>
          <w:rFonts w:ascii="Arial" w:hAnsi="Arial" w:cs="Arial"/>
          <w:sz w:val="24"/>
          <w:szCs w:val="24"/>
        </w:rPr>
        <w:t>any funding will be available for tuition reimbursement. Each application will be evaluated based on program funding availability.</w:t>
      </w:r>
      <w:r w:rsidR="002F086C" w:rsidRPr="00B6796B">
        <w:rPr>
          <w:rFonts w:ascii="Arial" w:hAnsi="Arial" w:cs="Arial"/>
          <w:sz w:val="24"/>
          <w:szCs w:val="24"/>
        </w:rPr>
        <w:t xml:space="preserve"> </w:t>
      </w:r>
      <w:r w:rsidR="00456422" w:rsidRPr="00B6796B">
        <w:rPr>
          <w:rFonts w:ascii="Arial" w:hAnsi="Arial" w:cs="Arial"/>
          <w:sz w:val="24"/>
          <w:szCs w:val="24"/>
        </w:rPr>
        <w:t xml:space="preserve">TEACH scholarships </w:t>
      </w:r>
      <w:r w:rsidR="002F086C" w:rsidRPr="00B6796B">
        <w:rPr>
          <w:rFonts w:ascii="Arial" w:hAnsi="Arial" w:cs="Arial"/>
          <w:sz w:val="24"/>
          <w:szCs w:val="24"/>
        </w:rPr>
        <w:t>are</w:t>
      </w:r>
      <w:r w:rsidR="00456422" w:rsidRPr="00B6796B">
        <w:rPr>
          <w:rFonts w:ascii="Arial" w:hAnsi="Arial" w:cs="Arial"/>
          <w:sz w:val="24"/>
          <w:szCs w:val="24"/>
        </w:rPr>
        <w:t xml:space="preserve"> offered directly through PACCA and not ELC.</w:t>
      </w:r>
    </w:p>
    <w:p w14:paraId="7F2B8CBE" w14:textId="22B97ABF" w:rsidR="00456422" w:rsidRPr="007F5A75" w:rsidRDefault="00456422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7F5A75">
        <w:rPr>
          <w:rFonts w:ascii="Arial" w:hAnsi="Arial" w:cs="Arial"/>
          <w:sz w:val="24"/>
          <w:szCs w:val="24"/>
        </w:rPr>
        <w:t xml:space="preserve">Release time will be provided at a rate </w:t>
      </w:r>
      <w:r w:rsidR="007F5A75" w:rsidRPr="007F5A75">
        <w:rPr>
          <w:rFonts w:ascii="Arial" w:hAnsi="Arial" w:cs="Arial"/>
          <w:sz w:val="24"/>
          <w:szCs w:val="24"/>
        </w:rPr>
        <w:t xml:space="preserve">of 1 hour per credit </w:t>
      </w:r>
      <w:r w:rsidR="007F5A75">
        <w:rPr>
          <w:rFonts w:ascii="Arial" w:hAnsi="Arial" w:cs="Arial"/>
          <w:sz w:val="24"/>
          <w:szCs w:val="24"/>
        </w:rPr>
        <w:t xml:space="preserve">enrolled in </w:t>
      </w:r>
      <w:r w:rsidR="007F5A75" w:rsidRPr="007F5A75">
        <w:rPr>
          <w:rFonts w:ascii="Arial" w:hAnsi="Arial" w:cs="Arial"/>
          <w:sz w:val="24"/>
          <w:szCs w:val="24"/>
        </w:rPr>
        <w:t>per week</w:t>
      </w:r>
      <w:r w:rsidR="00CB7DDF" w:rsidRPr="007F5A75">
        <w:rPr>
          <w:rFonts w:ascii="Arial" w:hAnsi="Arial" w:cs="Arial"/>
          <w:sz w:val="24"/>
          <w:szCs w:val="24"/>
        </w:rPr>
        <w:t xml:space="preserve"> </w:t>
      </w:r>
      <w:r w:rsidR="007F5A75">
        <w:rPr>
          <w:rFonts w:ascii="Arial" w:hAnsi="Arial" w:cs="Arial"/>
          <w:sz w:val="24"/>
          <w:szCs w:val="24"/>
        </w:rPr>
        <w:t xml:space="preserve">(maximum of 6hr per week) </w:t>
      </w:r>
      <w:r w:rsidR="00CB7DDF" w:rsidRPr="007F5A75">
        <w:rPr>
          <w:rFonts w:ascii="Arial" w:hAnsi="Arial" w:cs="Arial"/>
          <w:sz w:val="24"/>
          <w:szCs w:val="24"/>
        </w:rPr>
        <w:t xml:space="preserve">while class is in session and will be scheduled before the class begins with your supervisor. </w:t>
      </w:r>
    </w:p>
    <w:p w14:paraId="4CC337AE" w14:textId="114619E5" w:rsidR="00D0424E" w:rsidRPr="00643BE9" w:rsidRDefault="00D0424E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B6796B">
        <w:rPr>
          <w:rFonts w:ascii="Arial" w:hAnsi="Arial" w:cs="Arial"/>
          <w:sz w:val="24"/>
          <w:szCs w:val="24"/>
        </w:rPr>
        <w:t xml:space="preserve">Upon successful completion of </w:t>
      </w:r>
      <w:r w:rsidR="00B53031" w:rsidRPr="00B6796B">
        <w:rPr>
          <w:rFonts w:ascii="Arial" w:hAnsi="Arial" w:cs="Arial"/>
          <w:sz w:val="24"/>
          <w:szCs w:val="24"/>
        </w:rPr>
        <w:t xml:space="preserve">each contract year the employee will receive a stipend in the amount of $600 paid in 2 installments. The first $300 will be paid in the first </w:t>
      </w:r>
      <w:r w:rsidR="00B53031" w:rsidRPr="00643BE9">
        <w:rPr>
          <w:rFonts w:ascii="Arial" w:hAnsi="Arial" w:cs="Arial"/>
          <w:sz w:val="24"/>
          <w:szCs w:val="24"/>
        </w:rPr>
        <w:lastRenderedPageBreak/>
        <w:t xml:space="preserve">paycheck after the contract period ends. The second $300 will be paid 6 months later. </w:t>
      </w:r>
      <w:r w:rsidR="006F0A84" w:rsidRPr="00643BE9">
        <w:rPr>
          <w:rFonts w:ascii="Arial" w:hAnsi="Arial" w:cs="Arial"/>
          <w:sz w:val="24"/>
          <w:szCs w:val="24"/>
        </w:rPr>
        <w:t xml:space="preserve">To receive this stipend, the employee MUST </w:t>
      </w:r>
      <w:r w:rsidR="00CC5FFA" w:rsidRPr="00643BE9">
        <w:rPr>
          <w:rFonts w:ascii="Arial" w:hAnsi="Arial" w:cs="Arial"/>
          <w:sz w:val="24"/>
          <w:szCs w:val="24"/>
        </w:rPr>
        <w:t xml:space="preserve">provide a copy of their signed contract to the Fiscal Department. </w:t>
      </w:r>
    </w:p>
    <w:p w14:paraId="374491E0" w14:textId="45379BD2" w:rsidR="00B53031" w:rsidRPr="00B6796B" w:rsidRDefault="00B53031" w:rsidP="005B2E88">
      <w:pPr>
        <w:pStyle w:val="ListParagraph"/>
        <w:numPr>
          <w:ilvl w:val="2"/>
          <w:numId w:val="1"/>
        </w:numPr>
        <w:spacing w:after="240"/>
        <w:ind w:left="270"/>
        <w:rPr>
          <w:rFonts w:ascii="Arial" w:hAnsi="Arial" w:cs="Arial"/>
          <w:sz w:val="24"/>
          <w:szCs w:val="24"/>
        </w:rPr>
      </w:pPr>
      <w:r w:rsidRPr="00B6796B">
        <w:rPr>
          <w:rFonts w:ascii="Arial" w:hAnsi="Arial" w:cs="Arial"/>
          <w:sz w:val="24"/>
          <w:szCs w:val="24"/>
        </w:rPr>
        <w:t xml:space="preserve">By participating in the TEACH program the employee agrees to remain employed with the organization for 1 year after each scholarship year. </w:t>
      </w:r>
    </w:p>
    <w:p w14:paraId="46A438BF" w14:textId="77777777" w:rsidR="00B53031" w:rsidRDefault="00B53031" w:rsidP="00B53031">
      <w:pPr>
        <w:spacing w:after="240"/>
        <w:ind w:left="360"/>
        <w:rPr>
          <w:rFonts w:ascii="Arial" w:hAnsi="Arial" w:cs="Arial"/>
          <w:bCs/>
        </w:rPr>
      </w:pPr>
      <w:r w:rsidRPr="00B6796B">
        <w:rPr>
          <w:rFonts w:ascii="Arial" w:hAnsi="Arial" w:cs="Arial"/>
          <w:bCs/>
        </w:rPr>
        <w:t xml:space="preserve">*Submit this form to your supervisor with </w:t>
      </w:r>
      <w:r w:rsidRPr="00B6796B">
        <w:rPr>
          <w:rFonts w:ascii="Arial" w:hAnsi="Arial" w:cs="Arial"/>
          <w:b/>
        </w:rPr>
        <w:t>ED-W1</w:t>
      </w:r>
      <w:r w:rsidRPr="00B6796B">
        <w:rPr>
          <w:rFonts w:ascii="Arial" w:hAnsi="Arial" w:cs="Arial"/>
          <w:bCs/>
        </w:rPr>
        <w:t xml:space="preserve"> Teach Scholarship Request Form</w:t>
      </w:r>
    </w:p>
    <w:p w14:paraId="4C03A35A" w14:textId="77777777" w:rsidR="00CB6902" w:rsidRPr="00B6796B" w:rsidRDefault="00CB6902" w:rsidP="00B53031">
      <w:pPr>
        <w:spacing w:after="240"/>
        <w:ind w:left="360"/>
        <w:rPr>
          <w:rFonts w:ascii="Arial" w:hAnsi="Arial" w:cs="Arial"/>
          <w:bCs/>
        </w:rPr>
      </w:pPr>
    </w:p>
    <w:p w14:paraId="6E33DA82" w14:textId="77777777" w:rsidR="00E67B0D" w:rsidRPr="00B6796B" w:rsidRDefault="00E67B0D" w:rsidP="00E67B0D">
      <w:pPr>
        <w:rPr>
          <w:rFonts w:ascii="Arial" w:hAnsi="Arial" w:cs="Arial"/>
          <w:u w:val="single"/>
        </w:rPr>
      </w:pPr>
      <w:r w:rsidRPr="00B6796B">
        <w:rPr>
          <w:rFonts w:ascii="Arial" w:hAnsi="Arial" w:cs="Arial"/>
        </w:rPr>
        <w:t xml:space="preserve">Employee: </w:t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</w:rPr>
        <w:t xml:space="preserve">    Date: </w:t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</w:p>
    <w:p w14:paraId="56529321" w14:textId="77777777" w:rsidR="00E67B0D" w:rsidRPr="00CE5A35" w:rsidRDefault="00E67B0D" w:rsidP="00E67B0D">
      <w:pPr>
        <w:rPr>
          <w:rFonts w:ascii="Arial" w:hAnsi="Arial" w:cs="Arial"/>
          <w:sz w:val="36"/>
          <w:szCs w:val="36"/>
        </w:rPr>
      </w:pPr>
    </w:p>
    <w:p w14:paraId="38E33407" w14:textId="77777777" w:rsidR="00E67B0D" w:rsidRPr="00B6796B" w:rsidRDefault="00E67B0D" w:rsidP="00E67B0D">
      <w:pPr>
        <w:rPr>
          <w:rFonts w:ascii="Arial" w:hAnsi="Arial" w:cs="Arial"/>
          <w:u w:val="single"/>
        </w:rPr>
      </w:pPr>
      <w:r w:rsidRPr="00B6796B">
        <w:rPr>
          <w:rFonts w:ascii="Arial" w:hAnsi="Arial" w:cs="Arial"/>
        </w:rPr>
        <w:t xml:space="preserve">Supervisor: </w:t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</w:rPr>
        <w:t xml:space="preserve">    Date: </w:t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</w:p>
    <w:p w14:paraId="2C0FF0A3" w14:textId="77777777" w:rsidR="00666617" w:rsidRPr="00CE5A35" w:rsidRDefault="00666617" w:rsidP="00E67B0D">
      <w:pPr>
        <w:rPr>
          <w:rFonts w:ascii="Arial" w:hAnsi="Arial" w:cs="Arial"/>
          <w:sz w:val="36"/>
          <w:szCs w:val="36"/>
        </w:rPr>
      </w:pPr>
    </w:p>
    <w:p w14:paraId="7F4FBE9D" w14:textId="289D0D32" w:rsidR="00E67B0D" w:rsidRPr="00B6796B" w:rsidRDefault="00666617" w:rsidP="00E67B0D">
      <w:pPr>
        <w:rPr>
          <w:rFonts w:ascii="Arial" w:hAnsi="Arial" w:cs="Arial"/>
          <w:u w:val="single"/>
        </w:rPr>
      </w:pPr>
      <w:r w:rsidRPr="00B6796B">
        <w:rPr>
          <w:rFonts w:ascii="Arial" w:hAnsi="Arial" w:cs="Arial"/>
        </w:rPr>
        <w:t xml:space="preserve">Education Director: </w:t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</w:rPr>
        <w:t xml:space="preserve">    Date: </w:t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</w:p>
    <w:p w14:paraId="3C27CB71" w14:textId="77777777" w:rsidR="00666617" w:rsidRPr="00CE5A35" w:rsidRDefault="00666617" w:rsidP="00E67B0D">
      <w:pPr>
        <w:rPr>
          <w:rFonts w:ascii="Arial" w:hAnsi="Arial" w:cs="Arial"/>
          <w:sz w:val="36"/>
          <w:szCs w:val="36"/>
        </w:rPr>
      </w:pPr>
    </w:p>
    <w:p w14:paraId="31509794" w14:textId="55C7DF8B" w:rsidR="00E67B0D" w:rsidRPr="00B6796B" w:rsidRDefault="00E67B0D" w:rsidP="00E67B0D">
      <w:pPr>
        <w:rPr>
          <w:rFonts w:ascii="Arial" w:hAnsi="Arial" w:cs="Arial"/>
          <w:u w:val="single"/>
        </w:rPr>
      </w:pPr>
      <w:r w:rsidRPr="00B6796B">
        <w:rPr>
          <w:rFonts w:ascii="Arial" w:hAnsi="Arial" w:cs="Arial"/>
        </w:rPr>
        <w:t>Human Resource Manager</w:t>
      </w:r>
      <w:r w:rsidR="00643BE9" w:rsidRPr="00B6796B">
        <w:rPr>
          <w:rFonts w:ascii="Arial" w:hAnsi="Arial" w:cs="Arial"/>
        </w:rPr>
        <w:t xml:space="preserve">: </w:t>
      </w:r>
      <w:r w:rsidR="00643BE9" w:rsidRPr="00B6796B">
        <w:rPr>
          <w:rFonts w:ascii="Arial" w:hAnsi="Arial" w:cs="Arial"/>
          <w:u w:val="single"/>
        </w:rPr>
        <w:t>_</w:t>
      </w:r>
      <w:r w:rsidRPr="00B6796B">
        <w:rPr>
          <w:rFonts w:ascii="Arial" w:hAnsi="Arial" w:cs="Arial"/>
          <w:u w:val="single"/>
        </w:rPr>
        <w:t>______</w:t>
      </w:r>
      <w:r w:rsidRPr="00B6796B">
        <w:rPr>
          <w:rFonts w:ascii="Arial" w:hAnsi="Arial" w:cs="Arial"/>
          <w:u w:val="single"/>
        </w:rPr>
        <w:tab/>
        <w:t>______</w:t>
      </w:r>
      <w:r w:rsidRPr="00B6796B">
        <w:rPr>
          <w:rFonts w:ascii="Arial" w:hAnsi="Arial" w:cs="Arial"/>
        </w:rPr>
        <w:t xml:space="preserve">    Date: </w:t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  <w:r w:rsidRPr="00B6796B">
        <w:rPr>
          <w:rFonts w:ascii="Arial" w:hAnsi="Arial" w:cs="Arial"/>
          <w:u w:val="single"/>
        </w:rPr>
        <w:tab/>
      </w:r>
    </w:p>
    <w:p w14:paraId="7BD3DD0E" w14:textId="77777777" w:rsidR="00E67B0D" w:rsidRPr="00CE5A35" w:rsidRDefault="00E67B0D" w:rsidP="00E67B0D">
      <w:pPr>
        <w:rPr>
          <w:rFonts w:ascii="Arial" w:hAnsi="Arial" w:cs="Arial"/>
          <w:sz w:val="36"/>
          <w:szCs w:val="36"/>
          <w:u w:val="single"/>
        </w:rPr>
      </w:pPr>
    </w:p>
    <w:p w14:paraId="16298DF5" w14:textId="15FF8812" w:rsidR="00E67B0D" w:rsidRPr="00B6796B" w:rsidRDefault="00E67B0D" w:rsidP="00CB7DDF">
      <w:pPr>
        <w:rPr>
          <w:rFonts w:ascii="Arial" w:hAnsi="Arial" w:cs="Arial"/>
          <w:u w:val="single"/>
        </w:rPr>
      </w:pPr>
      <w:r w:rsidRPr="00B6796B">
        <w:rPr>
          <w:rFonts w:ascii="Arial" w:hAnsi="Arial" w:cs="Arial"/>
        </w:rPr>
        <w:t>Personnel Committee App</w:t>
      </w:r>
      <w:r w:rsidR="00FD53F4" w:rsidRPr="00B6796B">
        <w:rPr>
          <w:rFonts w:ascii="Arial" w:hAnsi="Arial" w:cs="Arial"/>
        </w:rPr>
        <w:t xml:space="preserve">roval Date:     </w:t>
      </w:r>
      <w:r w:rsidR="00FD53F4" w:rsidRPr="00B6796B">
        <w:rPr>
          <w:rFonts w:ascii="Arial" w:hAnsi="Arial" w:cs="Arial"/>
          <w:u w:val="single"/>
        </w:rPr>
        <w:tab/>
      </w:r>
      <w:r w:rsidR="00FD53F4" w:rsidRPr="00B6796B">
        <w:rPr>
          <w:rFonts w:ascii="Arial" w:hAnsi="Arial" w:cs="Arial"/>
          <w:u w:val="single"/>
        </w:rPr>
        <w:tab/>
      </w:r>
      <w:r w:rsidR="00FD53F4" w:rsidRPr="00B6796B">
        <w:rPr>
          <w:rFonts w:ascii="Arial" w:hAnsi="Arial" w:cs="Arial"/>
          <w:u w:val="single"/>
        </w:rPr>
        <w:tab/>
      </w:r>
      <w:r w:rsidR="00FD53F4" w:rsidRPr="00B6796B">
        <w:rPr>
          <w:rFonts w:ascii="Arial" w:hAnsi="Arial" w:cs="Arial"/>
          <w:u w:val="single"/>
        </w:rPr>
        <w:tab/>
      </w:r>
      <w:r w:rsidR="00FD53F4" w:rsidRPr="00B6796B">
        <w:rPr>
          <w:rFonts w:ascii="Arial" w:hAnsi="Arial" w:cs="Arial"/>
          <w:u w:val="single"/>
        </w:rPr>
        <w:tab/>
      </w:r>
      <w:r w:rsidR="00FD53F4" w:rsidRPr="00B6796B">
        <w:rPr>
          <w:rFonts w:ascii="Arial" w:hAnsi="Arial" w:cs="Arial"/>
          <w:u w:val="single"/>
        </w:rPr>
        <w:tab/>
      </w:r>
      <w:r w:rsidR="00FD53F4" w:rsidRPr="00B6796B">
        <w:rPr>
          <w:rFonts w:ascii="Arial" w:hAnsi="Arial" w:cs="Arial"/>
          <w:u w:val="single"/>
        </w:rPr>
        <w:tab/>
      </w:r>
      <w:r w:rsidR="00FD53F4" w:rsidRPr="00B6796B">
        <w:rPr>
          <w:rFonts w:ascii="Arial" w:hAnsi="Arial" w:cs="Arial"/>
          <w:u w:val="single"/>
        </w:rPr>
        <w:tab/>
      </w:r>
    </w:p>
    <w:p w14:paraId="53379CCF" w14:textId="77777777" w:rsidR="00E67B0D" w:rsidRPr="00B6796B" w:rsidRDefault="00E67B0D" w:rsidP="00E67B0D">
      <w:pPr>
        <w:jc w:val="center"/>
        <w:rPr>
          <w:rFonts w:ascii="Arial" w:hAnsi="Arial" w:cs="Arial"/>
          <w:b/>
        </w:rPr>
      </w:pPr>
    </w:p>
    <w:p w14:paraId="11969099" w14:textId="58360044" w:rsidR="005B2E88" w:rsidRPr="00B6796B" w:rsidRDefault="005B2E88" w:rsidP="001E027B">
      <w:pPr>
        <w:rPr>
          <w:rFonts w:ascii="Arial" w:hAnsi="Arial" w:cs="Arial"/>
          <w:bCs/>
        </w:rPr>
      </w:pPr>
    </w:p>
    <w:p w14:paraId="2AB523DF" w14:textId="0702CD0C" w:rsidR="005B2E88" w:rsidRDefault="00B6796B" w:rsidP="001E027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Once all signatures have been obtained, send the completed original to the Education Director to forward copies to:</w:t>
      </w:r>
    </w:p>
    <w:p w14:paraId="1180F1F2" w14:textId="77777777" w:rsidR="00CE5A35" w:rsidRDefault="00CE5A35" w:rsidP="001E027B">
      <w:pPr>
        <w:rPr>
          <w:rFonts w:ascii="Arial" w:hAnsi="Arial" w:cs="Arial"/>
          <w:bCs/>
        </w:rPr>
      </w:pPr>
    </w:p>
    <w:p w14:paraId="2C193E25" w14:textId="0CF4AC54" w:rsidR="0052613D" w:rsidRPr="00B6796B" w:rsidRDefault="00B679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 Fiscal          _____ Human Resources      _____ Supervisor       _____ Employee</w:t>
      </w:r>
    </w:p>
    <w:sectPr w:rsidR="0052613D" w:rsidRPr="00B6796B" w:rsidSect="0019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21F1" w14:textId="77777777" w:rsidR="00BE6C06" w:rsidRDefault="00BE6C06" w:rsidP="000C6D0E">
      <w:r>
        <w:separator/>
      </w:r>
    </w:p>
  </w:endnote>
  <w:endnote w:type="continuationSeparator" w:id="0">
    <w:p w14:paraId="45B0FBD4" w14:textId="77777777" w:rsidR="00BE6C06" w:rsidRDefault="00BE6C06" w:rsidP="000C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41A6" w14:textId="77777777" w:rsidR="00BE6C06" w:rsidRDefault="00BE6C06" w:rsidP="000C6D0E">
      <w:r>
        <w:separator/>
      </w:r>
    </w:p>
  </w:footnote>
  <w:footnote w:type="continuationSeparator" w:id="0">
    <w:p w14:paraId="19ECC886" w14:textId="77777777" w:rsidR="00BE6C06" w:rsidRDefault="00BE6C06" w:rsidP="000C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F85"/>
    <w:multiLevelType w:val="hybridMultilevel"/>
    <w:tmpl w:val="050617E2"/>
    <w:lvl w:ilvl="0" w:tplc="68CCE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0F0"/>
    <w:multiLevelType w:val="multilevel"/>
    <w:tmpl w:val="D51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226E1"/>
    <w:multiLevelType w:val="hybridMultilevel"/>
    <w:tmpl w:val="DCF061BA"/>
    <w:lvl w:ilvl="0" w:tplc="68CCE4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166941"/>
    <w:multiLevelType w:val="multilevel"/>
    <w:tmpl w:val="5ED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A5EB4"/>
    <w:multiLevelType w:val="hybridMultilevel"/>
    <w:tmpl w:val="CFAEF2EC"/>
    <w:lvl w:ilvl="0" w:tplc="68CCE474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20408780">
    <w:abstractNumId w:val="1"/>
  </w:num>
  <w:num w:numId="2" w16cid:durableId="1570339536">
    <w:abstractNumId w:val="0"/>
  </w:num>
  <w:num w:numId="3" w16cid:durableId="1937664340">
    <w:abstractNumId w:val="4"/>
  </w:num>
  <w:num w:numId="4" w16cid:durableId="437022742">
    <w:abstractNumId w:val="3"/>
  </w:num>
  <w:num w:numId="5" w16cid:durableId="154077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0D"/>
    <w:rsid w:val="000638BA"/>
    <w:rsid w:val="00086CE2"/>
    <w:rsid w:val="000C6D0E"/>
    <w:rsid w:val="000E0C8F"/>
    <w:rsid w:val="000E2F24"/>
    <w:rsid w:val="000F227A"/>
    <w:rsid w:val="00101982"/>
    <w:rsid w:val="00112F5E"/>
    <w:rsid w:val="00190583"/>
    <w:rsid w:val="00190FF5"/>
    <w:rsid w:val="0019238F"/>
    <w:rsid w:val="00197CF1"/>
    <w:rsid w:val="001E027B"/>
    <w:rsid w:val="00227538"/>
    <w:rsid w:val="00242244"/>
    <w:rsid w:val="00277D88"/>
    <w:rsid w:val="002D39F4"/>
    <w:rsid w:val="002D6985"/>
    <w:rsid w:val="002E196B"/>
    <w:rsid w:val="002F086C"/>
    <w:rsid w:val="00301EE8"/>
    <w:rsid w:val="00314E6F"/>
    <w:rsid w:val="00340774"/>
    <w:rsid w:val="003524F2"/>
    <w:rsid w:val="00353EEE"/>
    <w:rsid w:val="003579C7"/>
    <w:rsid w:val="0036404F"/>
    <w:rsid w:val="00367088"/>
    <w:rsid w:val="00373612"/>
    <w:rsid w:val="00387D92"/>
    <w:rsid w:val="00390E8C"/>
    <w:rsid w:val="0039292C"/>
    <w:rsid w:val="003A3873"/>
    <w:rsid w:val="00403B49"/>
    <w:rsid w:val="00405046"/>
    <w:rsid w:val="00417F94"/>
    <w:rsid w:val="004258EB"/>
    <w:rsid w:val="00454814"/>
    <w:rsid w:val="00456422"/>
    <w:rsid w:val="00457CB6"/>
    <w:rsid w:val="00462FCC"/>
    <w:rsid w:val="004A7BC4"/>
    <w:rsid w:val="00515D50"/>
    <w:rsid w:val="0052613D"/>
    <w:rsid w:val="00550A49"/>
    <w:rsid w:val="00556716"/>
    <w:rsid w:val="005B2E88"/>
    <w:rsid w:val="005E1A54"/>
    <w:rsid w:val="00617098"/>
    <w:rsid w:val="006230EE"/>
    <w:rsid w:val="00626D84"/>
    <w:rsid w:val="00643BE9"/>
    <w:rsid w:val="00644FFD"/>
    <w:rsid w:val="00666617"/>
    <w:rsid w:val="0067459A"/>
    <w:rsid w:val="006A3463"/>
    <w:rsid w:val="006E3B21"/>
    <w:rsid w:val="006E7FF6"/>
    <w:rsid w:val="006F0A84"/>
    <w:rsid w:val="006F3291"/>
    <w:rsid w:val="006F663B"/>
    <w:rsid w:val="007245CC"/>
    <w:rsid w:val="0072588B"/>
    <w:rsid w:val="007328CB"/>
    <w:rsid w:val="00744CE5"/>
    <w:rsid w:val="00773473"/>
    <w:rsid w:val="007A2471"/>
    <w:rsid w:val="007A4D8B"/>
    <w:rsid w:val="007C2B9E"/>
    <w:rsid w:val="007F5A75"/>
    <w:rsid w:val="00815A26"/>
    <w:rsid w:val="0087290A"/>
    <w:rsid w:val="008B6686"/>
    <w:rsid w:val="008D2DF0"/>
    <w:rsid w:val="008F6743"/>
    <w:rsid w:val="00913C71"/>
    <w:rsid w:val="0092154E"/>
    <w:rsid w:val="00955446"/>
    <w:rsid w:val="00996384"/>
    <w:rsid w:val="009C0ADE"/>
    <w:rsid w:val="009D046A"/>
    <w:rsid w:val="00A97601"/>
    <w:rsid w:val="00AC04DD"/>
    <w:rsid w:val="00B21AE7"/>
    <w:rsid w:val="00B22E46"/>
    <w:rsid w:val="00B53031"/>
    <w:rsid w:val="00B53D7D"/>
    <w:rsid w:val="00B5588A"/>
    <w:rsid w:val="00B64F87"/>
    <w:rsid w:val="00B6796B"/>
    <w:rsid w:val="00B72704"/>
    <w:rsid w:val="00B81187"/>
    <w:rsid w:val="00B90B96"/>
    <w:rsid w:val="00B91DFD"/>
    <w:rsid w:val="00BD201D"/>
    <w:rsid w:val="00BE3942"/>
    <w:rsid w:val="00BE6C06"/>
    <w:rsid w:val="00C02A62"/>
    <w:rsid w:val="00C83142"/>
    <w:rsid w:val="00C83653"/>
    <w:rsid w:val="00C86932"/>
    <w:rsid w:val="00CB0DC3"/>
    <w:rsid w:val="00CB6902"/>
    <w:rsid w:val="00CB7DDF"/>
    <w:rsid w:val="00CC5FFA"/>
    <w:rsid w:val="00CE5A35"/>
    <w:rsid w:val="00CE7EB5"/>
    <w:rsid w:val="00CF5CBD"/>
    <w:rsid w:val="00CF6C9B"/>
    <w:rsid w:val="00D0424E"/>
    <w:rsid w:val="00D17896"/>
    <w:rsid w:val="00D76C7B"/>
    <w:rsid w:val="00D83662"/>
    <w:rsid w:val="00D86902"/>
    <w:rsid w:val="00D92C1A"/>
    <w:rsid w:val="00DB70F6"/>
    <w:rsid w:val="00DF6FDD"/>
    <w:rsid w:val="00E36F02"/>
    <w:rsid w:val="00E50374"/>
    <w:rsid w:val="00E67B0D"/>
    <w:rsid w:val="00E915FF"/>
    <w:rsid w:val="00EB1926"/>
    <w:rsid w:val="00EC4399"/>
    <w:rsid w:val="00EE1628"/>
    <w:rsid w:val="00EE3FAD"/>
    <w:rsid w:val="00EE6227"/>
    <w:rsid w:val="00F42CF6"/>
    <w:rsid w:val="00F76780"/>
    <w:rsid w:val="00F941F8"/>
    <w:rsid w:val="00FB51C9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6582"/>
  <w15:chartTrackingRefBased/>
  <w15:docId w15:val="{8920E1A3-466D-4659-A9AF-8EE5CC4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B0D"/>
    <w:pPr>
      <w:ind w:left="720"/>
    </w:pPr>
    <w:rPr>
      <w:sz w:val="20"/>
      <w:szCs w:val="20"/>
    </w:rPr>
  </w:style>
  <w:style w:type="character" w:styleId="Hyperlink">
    <w:name w:val="Hyperlink"/>
    <w:rsid w:val="00E67B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3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4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44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0C6D0E"/>
    <w:pPr>
      <w:jc w:val="both"/>
    </w:pPr>
    <w:rPr>
      <w:rFonts w:ascii="Courier" w:hAnsi="Courier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C6D0E"/>
    <w:rPr>
      <w:rFonts w:ascii="Courier" w:eastAsia="Times New Roman" w:hAnsi="Courier" w:cs="Times New Roman"/>
      <w:szCs w:val="20"/>
    </w:rPr>
  </w:style>
  <w:style w:type="paragraph" w:styleId="Title">
    <w:name w:val="Title"/>
    <w:basedOn w:val="Normal"/>
    <w:link w:val="TitleChar"/>
    <w:qFormat/>
    <w:rsid w:val="000C6D0E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C6D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ca.org/colleges_universiti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5235-1A31-4CA9-AE41-616CFD8C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2585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Jacqueline Hranica</cp:lastModifiedBy>
  <cp:revision>3</cp:revision>
  <cp:lastPrinted>2025-09-11T17:12:00Z</cp:lastPrinted>
  <dcterms:created xsi:type="dcterms:W3CDTF">2026-04-24T20:14:00Z</dcterms:created>
  <dcterms:modified xsi:type="dcterms:W3CDTF">2026-06-12T19:15:00Z</dcterms:modified>
</cp:coreProperties>
</file>