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540"/>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PBIS Hallway Expectations/Rule Lesson Plan</w:t>
      </w:r>
    </w:p>
    <w:p w:rsidR="00000000" w:rsidDel="00000000" w:rsidP="00000000" w:rsidRDefault="00000000" w:rsidRPr="00000000" w14:paraId="00000002">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Location:  </w:t>
      </w:r>
      <w:r w:rsidDel="00000000" w:rsidR="00000000" w:rsidRPr="00000000">
        <w:rPr>
          <w:rFonts w:ascii="Verdana" w:cs="Verdana" w:eastAsia="Verdana" w:hAnsi="Verdana"/>
          <w:sz w:val="24"/>
          <w:szCs w:val="24"/>
          <w:rtl w:val="0"/>
        </w:rPr>
        <w:t xml:space="preserve">Hallway</w:t>
      </w:r>
    </w:p>
    <w:p w:rsidR="00000000" w:rsidDel="00000000" w:rsidP="00000000" w:rsidRDefault="00000000" w:rsidRPr="00000000" w14:paraId="00000003">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Expectation: </w:t>
      </w:r>
      <w:r w:rsidDel="00000000" w:rsidR="00000000" w:rsidRPr="00000000">
        <w:rPr>
          <w:rFonts w:ascii="Verdana" w:cs="Verdana" w:eastAsia="Verdana" w:hAnsi="Verdana"/>
          <w:sz w:val="24"/>
          <w:szCs w:val="24"/>
          <w:rtl w:val="0"/>
        </w:rPr>
        <w:t xml:space="preserve">Be Safe, Be Respectful, Be Kind</w:t>
      </w:r>
    </w:p>
    <w:p w:rsidR="00000000" w:rsidDel="00000000" w:rsidP="00000000" w:rsidRDefault="00000000" w:rsidRPr="00000000" w14:paraId="00000004">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Rule:  </w:t>
      </w:r>
      <w:r w:rsidDel="00000000" w:rsidR="00000000" w:rsidRPr="00000000">
        <w:rPr>
          <w:rFonts w:ascii="Verdana" w:cs="Verdana" w:eastAsia="Verdana" w:hAnsi="Verdana"/>
          <w:sz w:val="24"/>
          <w:szCs w:val="24"/>
          <w:rtl w:val="0"/>
        </w:rPr>
        <w:t xml:space="preserve">During the first two weeks of class, emphasize the program wide expectations of being safe, kind, and respectful.  Remind the children that even when you leave the classroom, rules and expectations need to be followed.  Have the children develop hallway rules with you that link to the program-wide expectations.  Point out that you have classroom rules and some of those rules apply to the hallway and all of those rules link to the program-wide expectations.  Are there any different rules we need to follow in the hallway?  (Example:  whispering, walking behind the person in front of you)  </w:t>
      </w:r>
    </w:p>
    <w:p w:rsidR="00000000" w:rsidDel="00000000" w:rsidP="00000000" w:rsidRDefault="00000000" w:rsidRPr="00000000" w14:paraId="00000005">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Lesson Objectives:  The children will be able to….</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Cite the program-wide expectations and rules for hallways/transitions to other areas</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Demonstrate knowledge and understanding of the rules and program</w:t>
      </w:r>
      <w:r w:rsidDel="00000000" w:rsidR="00000000" w:rsidRPr="00000000">
        <w:rPr>
          <w:rFonts w:ascii="Verdana" w:cs="Verdana" w:eastAsia="Verdana" w:hAnsi="Verdana"/>
          <w:sz w:val="24"/>
          <w:szCs w:val="24"/>
          <w:rtl w:val="0"/>
        </w:rPr>
        <w:t xml:space="preserve">-wide expectations while transitioning through the hallways</w:t>
      </w:r>
      <w:r w:rsidDel="00000000" w:rsidR="00000000" w:rsidRPr="00000000">
        <w:rPr>
          <w:rtl w:val="0"/>
        </w:rPr>
      </w:r>
    </w:p>
    <w:p w:rsidR="00000000" w:rsidDel="00000000" w:rsidP="00000000" w:rsidRDefault="00000000" w:rsidRPr="00000000" w14:paraId="00000008">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Procedure: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Use puppets to discuss and demonstrate the rules. Consider integrating the PATHs puppets into these</w:t>
      </w:r>
      <w:r w:rsidDel="00000000" w:rsidR="00000000" w:rsidRPr="00000000">
        <w:rPr>
          <w:rFonts w:ascii="Verdana" w:cs="Verdana" w:eastAsia="Verdana" w:hAnsi="Verdana"/>
          <w:sz w:val="24"/>
          <w:szCs w:val="24"/>
          <w:rtl w:val="0"/>
        </w:rPr>
        <w:t xml:space="preserve"> lessons (How would Henreitta walk in the hall? Twiggles, can you model how my friends should walk in the hallway?)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Use examples and non examples</w:t>
      </w:r>
      <w:r w:rsidDel="00000000" w:rsidR="00000000" w:rsidRPr="00000000">
        <w:rPr>
          <w:rFonts w:ascii="Verdana" w:cs="Verdana" w:eastAsia="Verdana" w:hAnsi="Verdana"/>
          <w:sz w:val="24"/>
          <w:szCs w:val="24"/>
          <w:rtl w:val="0"/>
        </w:rPr>
        <w:t xml:space="preserve"> such as having Twiggles</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run.  “Is </w:t>
      </w:r>
      <w:r w:rsidDel="00000000" w:rsidR="00000000" w:rsidRPr="00000000">
        <w:rPr>
          <w:rFonts w:ascii="Verdana" w:cs="Verdana" w:eastAsia="Verdana" w:hAnsi="Verdana"/>
          <w:sz w:val="24"/>
          <w:szCs w:val="24"/>
          <w:rtl w:val="0"/>
        </w:rPr>
        <w:t xml:space="preserve">Twiggles</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following the rules?”  “What should he do differently?” </w:t>
      </w:r>
      <w:r w:rsidDel="00000000" w:rsidR="00000000" w:rsidRPr="00000000">
        <w:rPr>
          <w:rFonts w:ascii="Verdana" w:cs="Verdana" w:eastAsia="Verdana" w:hAnsi="Verdana"/>
          <w:sz w:val="24"/>
          <w:szCs w:val="24"/>
          <w:rtl w:val="0"/>
        </w:rPr>
        <w:t xml:space="preserve">“Is this safe/kind/respectful?”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Have the children </w:t>
      </w:r>
      <w:r w:rsidDel="00000000" w:rsidR="00000000" w:rsidRPr="00000000">
        <w:rPr>
          <w:rFonts w:ascii="Verdana" w:cs="Verdana" w:eastAsia="Verdana" w:hAnsi="Verdana"/>
          <w:sz w:val="24"/>
          <w:szCs w:val="24"/>
          <w:rtl w:val="0"/>
        </w:rPr>
        <w:t xml:space="preserve">role play</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the rules and expectations in a large group. </w:t>
      </w:r>
      <w:r w:rsidDel="00000000" w:rsidR="00000000" w:rsidRPr="00000000">
        <w:rPr>
          <w:rFonts w:ascii="Verdana" w:cs="Verdana" w:eastAsia="Verdana" w:hAnsi="Verdana"/>
          <w:sz w:val="24"/>
          <w:szCs w:val="24"/>
          <w:rtl w:val="0"/>
        </w:rPr>
        <w:t xml:space="preserve">H</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ave three children demonstrate what it means to walk behind the person in front of them.  </w:t>
      </w:r>
      <w:r w:rsidDel="00000000" w:rsidR="00000000" w:rsidRPr="00000000">
        <w:rPr>
          <w:rFonts w:ascii="Verdana" w:cs="Verdana" w:eastAsia="Verdana" w:hAnsi="Verdana"/>
          <w:sz w:val="24"/>
          <w:szCs w:val="24"/>
          <w:rtl w:val="0"/>
        </w:rPr>
        <w:t xml:space="preserve">Have </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them demonstrate a whisper/keeping a bubble in if this is a rule developed for the hallway.</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Remind children of the “</w:t>
      </w:r>
      <w:r w:rsidDel="00000000" w:rsidR="00000000" w:rsidRPr="00000000">
        <w:rPr>
          <w:rFonts w:ascii="Verdana" w:cs="Verdana" w:eastAsia="Verdana" w:hAnsi="Verdana"/>
          <w:sz w:val="24"/>
          <w:szCs w:val="24"/>
          <w:rtl w:val="0"/>
        </w:rPr>
        <w:t xml:space="preserve">start of school</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 lesson plan” rule of respecting the personal space of others.  What does that mean when walking in the hallway? Use examples and non-examples (</w:t>
      </w:r>
      <w:r w:rsidDel="00000000" w:rsidR="00000000" w:rsidRPr="00000000">
        <w:rPr>
          <w:rFonts w:ascii="Verdana" w:cs="Verdana" w:eastAsia="Verdana" w:hAnsi="Verdana"/>
          <w:sz w:val="24"/>
          <w:szCs w:val="24"/>
          <w:rtl w:val="0"/>
        </w:rPr>
        <w:t xml:space="preserve">IE</w:t>
      </w: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:should you be stepping on the person’s feet who is in front of you? should you listen to </w:t>
      </w:r>
      <w:r w:rsidDel="00000000" w:rsidR="00000000" w:rsidRPr="00000000">
        <w:rPr>
          <w:rFonts w:ascii="Verdana" w:cs="Verdana" w:eastAsia="Verdana" w:hAnsi="Verdana"/>
          <w:sz w:val="24"/>
          <w:szCs w:val="24"/>
          <w:rtl w:val="0"/>
        </w:rPr>
        <w:t xml:space="preserve">the adults?)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Use the ECLK social story </w:t>
      </w:r>
      <w:hyperlink r:id="rId7">
        <w:r w:rsidDel="00000000" w:rsidR="00000000" w:rsidRPr="00000000">
          <w:rPr>
            <w:rFonts w:ascii="Verdana" w:cs="Verdana" w:eastAsia="Verdana" w:hAnsi="Verdana"/>
            <w:color w:val="1155cc"/>
            <w:sz w:val="24"/>
            <w:szCs w:val="24"/>
            <w:u w:val="single"/>
            <w:rtl w:val="0"/>
          </w:rPr>
          <w:t xml:space="preserve">Walking in the Hallwa</w:t>
        </w:r>
      </w:hyperlink>
      <w:r w:rsidDel="00000000" w:rsidR="00000000" w:rsidRPr="00000000">
        <w:rPr>
          <w:rFonts w:ascii="Verdana" w:cs="Verdana" w:eastAsia="Verdana" w:hAnsi="Verdana"/>
          <w:sz w:val="24"/>
          <w:szCs w:val="24"/>
          <w:rtl w:val="0"/>
        </w:rPr>
        <w:t xml:space="preserve">y during large group time to read about and discuss how we walk in the hallway. You may need to customize this to meet the needs of your own classroom. </w:t>
      </w:r>
    </w:p>
    <w:p w:rsidR="00000000" w:rsidDel="00000000" w:rsidP="00000000" w:rsidRDefault="00000000" w:rsidRPr="00000000" w14:paraId="0000000D">
      <w:pPr>
        <w:rPr>
          <w:rFonts w:ascii="Verdana" w:cs="Verdana" w:eastAsia="Verdana" w:hAnsi="Verdana"/>
          <w:sz w:val="24"/>
          <w:szCs w:val="24"/>
        </w:rPr>
      </w:pPr>
      <w:r w:rsidDel="00000000" w:rsidR="00000000" w:rsidRPr="00000000">
        <w:rPr>
          <w:rFonts w:ascii="Verdana" w:cs="Verdana" w:eastAsia="Verdana" w:hAnsi="Verdana"/>
          <w:b w:val="1"/>
          <w:sz w:val="24"/>
          <w:szCs w:val="24"/>
          <w:rtl w:val="0"/>
        </w:rPr>
        <w:t xml:space="preserve">Check for Understanding</w:t>
      </w:r>
      <w:r w:rsidDel="00000000" w:rsidR="00000000" w:rsidRPr="00000000">
        <w:rPr>
          <w:rFonts w:ascii="Verdana" w:cs="Verdana" w:eastAsia="Verdana" w:hAnsi="Verdana"/>
          <w:sz w:val="24"/>
          <w:szCs w:val="24"/>
          <w:rtl w:val="0"/>
        </w:rPr>
        <w:t xml:space="preserve">:</w:t>
      </w:r>
    </w:p>
    <w:p w:rsidR="00000000" w:rsidDel="00000000" w:rsidP="00000000" w:rsidRDefault="00000000" w:rsidRPr="00000000" w14:paraId="0000000E">
      <w:pPr>
        <w:numPr>
          <w:ilvl w:val="0"/>
          <w:numId w:val="2"/>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state the classroom/hallway rules. </w:t>
      </w:r>
    </w:p>
    <w:p w:rsidR="00000000" w:rsidDel="00000000" w:rsidP="00000000" w:rsidRDefault="00000000" w:rsidRPr="00000000" w14:paraId="0000000F">
      <w:pPr>
        <w:numPr>
          <w:ilvl w:val="0"/>
          <w:numId w:val="2"/>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share examples of how we follow the hallway rules and why they are important.</w:t>
      </w:r>
    </w:p>
    <w:p w:rsidR="00000000" w:rsidDel="00000000" w:rsidP="00000000" w:rsidRDefault="00000000" w:rsidRPr="00000000" w14:paraId="00000010">
      <w:pPr>
        <w:numPr>
          <w:ilvl w:val="0"/>
          <w:numId w:val="2"/>
        </w:numPr>
        <w:spacing w:after="0" w:afterAutospacing="0"/>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state the program-wide expectations. </w:t>
      </w:r>
    </w:p>
    <w:p w:rsidR="00000000" w:rsidDel="00000000" w:rsidP="00000000" w:rsidRDefault="00000000" w:rsidRPr="00000000" w14:paraId="00000011">
      <w:pPr>
        <w:numPr>
          <w:ilvl w:val="0"/>
          <w:numId w:val="2"/>
        </w:numPr>
        <w:ind w:left="720" w:hanging="36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Children can share examples of how to follow the program-wide expectations (link to rules) and why they are important in the hallway. </w:t>
      </w:r>
      <w:r w:rsidDel="00000000" w:rsidR="00000000" w:rsidRPr="00000000">
        <w:rPr>
          <w:rtl w:val="0"/>
        </w:rPr>
      </w:r>
    </w:p>
    <w:p w:rsidR="00000000" w:rsidDel="00000000" w:rsidP="00000000" w:rsidRDefault="00000000" w:rsidRPr="00000000" w14:paraId="00000012">
      <w:pP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Materials: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Classroom Rules chart/Hallway</w:t>
      </w:r>
      <w:r w:rsidDel="00000000" w:rsidR="00000000" w:rsidRPr="00000000">
        <w:rPr>
          <w:rFonts w:ascii="Verdana" w:cs="Verdana" w:eastAsia="Verdana" w:hAnsi="Verdana"/>
          <w:sz w:val="24"/>
          <w:szCs w:val="24"/>
          <w:rtl w:val="0"/>
        </w:rPr>
        <w:t xml:space="preserve"> rules</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Verdana" w:cs="Verdana" w:eastAsia="Verdana" w:hAnsi="Verdana"/>
          <w:sz w:val="24"/>
          <w:szCs w:val="24"/>
          <w:u w:val="none"/>
        </w:rPr>
      </w:pPr>
      <w:r w:rsidDel="00000000" w:rsidR="00000000" w:rsidRPr="00000000">
        <w:rPr>
          <w:rFonts w:ascii="Verdana" w:cs="Verdana" w:eastAsia="Verdana" w:hAnsi="Verdana"/>
          <w:sz w:val="24"/>
          <w:szCs w:val="24"/>
          <w:rtl w:val="0"/>
        </w:rPr>
        <w:t xml:space="preserve">ECLK Social Story: </w:t>
      </w:r>
      <w:hyperlink r:id="rId8">
        <w:r w:rsidDel="00000000" w:rsidR="00000000" w:rsidRPr="00000000">
          <w:rPr>
            <w:rFonts w:ascii="Verdana" w:cs="Verdana" w:eastAsia="Verdana" w:hAnsi="Verdana"/>
            <w:color w:val="1155cc"/>
            <w:sz w:val="24"/>
            <w:szCs w:val="24"/>
            <w:u w:val="single"/>
            <w:rtl w:val="0"/>
          </w:rPr>
          <w:t xml:space="preserve">Walking in the Hallway</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Verdana" w:cs="Verdana" w:eastAsia="Verdana" w:hAnsi="Verdana"/>
          <w:sz w:val="24"/>
          <w:szCs w:val="24"/>
        </w:rPr>
      </w:pPr>
      <w:r w:rsidDel="00000000" w:rsidR="00000000" w:rsidRPr="00000000">
        <w:rPr>
          <w:rFonts w:ascii="Verdana" w:cs="Verdana" w:eastAsia="Verdana" w:hAnsi="Verdana"/>
          <w:i w:val="0"/>
          <w:smallCaps w:val="0"/>
          <w:strike w:val="0"/>
          <w:color w:val="000000"/>
          <w:sz w:val="24"/>
          <w:szCs w:val="24"/>
          <w:u w:val="none"/>
          <w:shd w:fill="auto" w:val="clear"/>
          <w:vertAlign w:val="baseline"/>
          <w:rtl w:val="0"/>
        </w:rPr>
        <w:t xml:space="preserve">Puppets- consider using </w:t>
      </w:r>
      <w:r w:rsidDel="00000000" w:rsidR="00000000" w:rsidRPr="00000000">
        <w:rPr>
          <w:rFonts w:ascii="Verdana" w:cs="Verdana" w:eastAsia="Verdana" w:hAnsi="Verdana"/>
          <w:sz w:val="24"/>
          <w:szCs w:val="24"/>
          <w:rtl w:val="0"/>
        </w:rPr>
        <w:t xml:space="preserve">PATHs puppets</w:t>
      </w:r>
    </w:p>
    <w:p w:rsidR="00000000" w:rsidDel="00000000" w:rsidP="00000000" w:rsidRDefault="00000000" w:rsidRPr="00000000" w14:paraId="00000016">
      <w:pPr>
        <w:ind w:left="360"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17">
      <w:pPr>
        <w:rPr>
          <w:rFonts w:ascii="Verdana" w:cs="Verdana" w:eastAsia="Verdana" w:hAnsi="Verdan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70F8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clkc.ohs.acf.hhs.gov/sites/default/files/pdf/no-search/social-story-walking-in-hallway.pdf" TargetMode="External"/><Relationship Id="rId8" Type="http://schemas.openxmlformats.org/officeDocument/2006/relationships/hyperlink" Target="https://eclkc.ohs.acf.hhs.gov/sites/default/files/pdf/no-search/social-story-walking-in-hallw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3f+qawyNBWacxHOaBDj7xO5Ww==">CgMxLjA4AHIhMU56S2U2OGxLcmJQMU15SGZ3NUM4Rm9RVHNPaGFKT0du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2019-06-05T13:56:00Z</dcterms:created>
  <dc:creator>WIBLE, AMY</dc:creator>
</cp:coreProperties>
</file>