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5"/>
        <w:gridCol w:w="2700"/>
        <w:gridCol w:w="2363"/>
        <w:gridCol w:w="2767"/>
        <w:gridCol w:w="6"/>
      </w:tblGrid>
      <w:tr w:rsidR="00FA4ED8" w:rsidRPr="00744B01" w14:paraId="0143D4F5" w14:textId="77777777" w:rsidTr="00564332">
        <w:trPr>
          <w:gridAfter w:val="1"/>
          <w:wAfter w:w="6" w:type="dxa"/>
          <w:jc w:val="center"/>
        </w:trPr>
        <w:tc>
          <w:tcPr>
            <w:tcW w:w="5125" w:type="dxa"/>
            <w:gridSpan w:val="2"/>
          </w:tcPr>
          <w:p w14:paraId="7BD6E6CF" w14:textId="451F5632" w:rsidR="00FA4ED8" w:rsidRPr="00744B01" w:rsidRDefault="00FA4ED8" w:rsidP="005643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 Intake Policy &amp; Procedure</w:t>
            </w:r>
          </w:p>
        </w:tc>
        <w:tc>
          <w:tcPr>
            <w:tcW w:w="5130" w:type="dxa"/>
            <w:gridSpan w:val="2"/>
          </w:tcPr>
          <w:p w14:paraId="7E619952" w14:textId="3F331933" w:rsidR="00FA4ED8" w:rsidRPr="00744B01" w:rsidRDefault="00FA4ED8" w:rsidP="00564332">
            <w:pPr>
              <w:jc w:val="center"/>
              <w:rPr>
                <w:rFonts w:ascii="Arial" w:hAnsi="Arial" w:cs="Arial"/>
              </w:rPr>
            </w:pPr>
            <w:r w:rsidRPr="00744B01">
              <w:rPr>
                <w:rFonts w:ascii="Arial" w:hAnsi="Arial" w:cs="Arial"/>
              </w:rPr>
              <w:t>FS-04-1</w:t>
            </w:r>
            <w:r>
              <w:rPr>
                <w:rFonts w:ascii="Arial" w:hAnsi="Arial" w:cs="Arial"/>
              </w:rPr>
              <w:t>11</w:t>
            </w:r>
          </w:p>
        </w:tc>
      </w:tr>
      <w:tr w:rsidR="00FA4ED8" w:rsidRPr="00744B01" w14:paraId="0C699AD4" w14:textId="77777777" w:rsidTr="00564332">
        <w:trPr>
          <w:jc w:val="center"/>
        </w:trPr>
        <w:tc>
          <w:tcPr>
            <w:tcW w:w="10261" w:type="dxa"/>
            <w:gridSpan w:val="5"/>
          </w:tcPr>
          <w:p w14:paraId="224D595A" w14:textId="77777777" w:rsidR="00FA4ED8" w:rsidRPr="00744B01" w:rsidRDefault="00FA4ED8" w:rsidP="00564332">
            <w:pPr>
              <w:jc w:val="center"/>
              <w:rPr>
                <w:rFonts w:ascii="Arial" w:hAnsi="Arial" w:cs="Arial"/>
                <w:strike/>
              </w:rPr>
            </w:pPr>
            <w:r w:rsidRPr="00744B01">
              <w:rPr>
                <w:rFonts w:ascii="Arial" w:hAnsi="Arial" w:cs="Arial"/>
              </w:rPr>
              <w:t>Early Learning Connections (ELC)</w:t>
            </w:r>
          </w:p>
        </w:tc>
      </w:tr>
      <w:tr w:rsidR="00FA4ED8" w:rsidRPr="005B64AF" w14:paraId="068004E6" w14:textId="77777777" w:rsidTr="00564332">
        <w:trPr>
          <w:gridAfter w:val="1"/>
          <w:wAfter w:w="6" w:type="dxa"/>
          <w:jc w:val="center"/>
        </w:trPr>
        <w:tc>
          <w:tcPr>
            <w:tcW w:w="2425" w:type="dxa"/>
          </w:tcPr>
          <w:p w14:paraId="4A6580C8" w14:textId="77777777" w:rsidR="00FA4ED8" w:rsidRPr="00744B01" w:rsidRDefault="00FA4ED8" w:rsidP="00564332">
            <w:pPr>
              <w:rPr>
                <w:rFonts w:ascii="Arial" w:hAnsi="Arial" w:cs="Arial"/>
              </w:rPr>
            </w:pPr>
            <w:r w:rsidRPr="00744B01">
              <w:rPr>
                <w:rFonts w:ascii="Arial" w:hAnsi="Arial" w:cs="Arial"/>
              </w:rPr>
              <w:t>Effective Date:</w:t>
            </w:r>
          </w:p>
        </w:tc>
        <w:tc>
          <w:tcPr>
            <w:tcW w:w="2700" w:type="dxa"/>
          </w:tcPr>
          <w:p w14:paraId="330A5EF9" w14:textId="3392E39E" w:rsidR="00FA4ED8" w:rsidRPr="00744B01" w:rsidRDefault="00C264CA" w:rsidP="005643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6.25.26</w:t>
            </w:r>
          </w:p>
        </w:tc>
        <w:tc>
          <w:tcPr>
            <w:tcW w:w="2363" w:type="dxa"/>
          </w:tcPr>
          <w:p w14:paraId="2FEA3E3D" w14:textId="77777777" w:rsidR="00FA4ED8" w:rsidRPr="00744B01" w:rsidRDefault="00FA4ED8" w:rsidP="00564332">
            <w:pPr>
              <w:rPr>
                <w:rFonts w:ascii="Arial" w:hAnsi="Arial" w:cs="Arial"/>
              </w:rPr>
            </w:pPr>
            <w:r w:rsidRPr="00744B01">
              <w:rPr>
                <w:rFonts w:ascii="Arial" w:hAnsi="Arial" w:cs="Arial"/>
              </w:rPr>
              <w:t>Revised Date:</w:t>
            </w:r>
          </w:p>
        </w:tc>
        <w:tc>
          <w:tcPr>
            <w:tcW w:w="2767" w:type="dxa"/>
          </w:tcPr>
          <w:p w14:paraId="48628473" w14:textId="7C55A8FF" w:rsidR="00FA4ED8" w:rsidRPr="005B64AF" w:rsidRDefault="00FA4ED8" w:rsidP="00564332">
            <w:pPr>
              <w:jc w:val="center"/>
              <w:rPr>
                <w:rFonts w:ascii="Arial" w:hAnsi="Arial" w:cs="Arial"/>
                <w:strike/>
                <w:color w:val="0070C0"/>
              </w:rPr>
            </w:pPr>
          </w:p>
        </w:tc>
      </w:tr>
      <w:tr w:rsidR="00FA4ED8" w:rsidRPr="00744B01" w14:paraId="1BBB40F5" w14:textId="77777777" w:rsidTr="00564332">
        <w:trPr>
          <w:gridAfter w:val="1"/>
          <w:wAfter w:w="6" w:type="dxa"/>
          <w:jc w:val="center"/>
        </w:trPr>
        <w:tc>
          <w:tcPr>
            <w:tcW w:w="2425" w:type="dxa"/>
          </w:tcPr>
          <w:p w14:paraId="7848AC37" w14:textId="77777777" w:rsidR="00FA4ED8" w:rsidRPr="00744B01" w:rsidRDefault="00FA4ED8" w:rsidP="0056433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1703B0D2" w14:textId="77777777" w:rsidR="00FA4ED8" w:rsidRPr="00744B01" w:rsidRDefault="00FA4ED8" w:rsidP="00564332">
            <w:pPr>
              <w:rPr>
                <w:rFonts w:ascii="Arial" w:hAnsi="Arial" w:cs="Arial"/>
              </w:rPr>
            </w:pPr>
          </w:p>
        </w:tc>
        <w:tc>
          <w:tcPr>
            <w:tcW w:w="2363" w:type="dxa"/>
          </w:tcPr>
          <w:p w14:paraId="03A31F11" w14:textId="77777777" w:rsidR="00FA4ED8" w:rsidRPr="00744B01" w:rsidRDefault="00FA4ED8" w:rsidP="00564332">
            <w:pPr>
              <w:rPr>
                <w:rFonts w:ascii="Arial" w:hAnsi="Arial" w:cs="Arial"/>
              </w:rPr>
            </w:pPr>
          </w:p>
        </w:tc>
        <w:tc>
          <w:tcPr>
            <w:tcW w:w="2767" w:type="dxa"/>
          </w:tcPr>
          <w:p w14:paraId="23EB7A30" w14:textId="77777777" w:rsidR="00FA4ED8" w:rsidRPr="00744B01" w:rsidRDefault="00FA4ED8" w:rsidP="00564332">
            <w:pPr>
              <w:rPr>
                <w:rFonts w:ascii="Arial" w:hAnsi="Arial" w:cs="Arial"/>
              </w:rPr>
            </w:pPr>
          </w:p>
        </w:tc>
      </w:tr>
      <w:tr w:rsidR="00FA4ED8" w:rsidRPr="00744B01" w14:paraId="188C196B" w14:textId="77777777" w:rsidTr="00564332">
        <w:trPr>
          <w:gridAfter w:val="1"/>
          <w:wAfter w:w="6" w:type="dxa"/>
          <w:jc w:val="center"/>
        </w:trPr>
        <w:tc>
          <w:tcPr>
            <w:tcW w:w="5125" w:type="dxa"/>
            <w:gridSpan w:val="2"/>
          </w:tcPr>
          <w:p w14:paraId="79B7AF59" w14:textId="77777777" w:rsidR="00FA4ED8" w:rsidRPr="00744B01" w:rsidRDefault="00FA4ED8" w:rsidP="00564332">
            <w:pPr>
              <w:ind w:left="-18"/>
              <w:jc w:val="center"/>
              <w:rPr>
                <w:rFonts w:ascii="Arial" w:hAnsi="Arial" w:cs="Arial"/>
              </w:rPr>
            </w:pPr>
            <w:r w:rsidRPr="00744B01">
              <w:rPr>
                <w:rFonts w:ascii="Arial" w:hAnsi="Arial" w:cs="Arial"/>
              </w:rPr>
              <w:t>Approved By:</w:t>
            </w:r>
          </w:p>
        </w:tc>
        <w:tc>
          <w:tcPr>
            <w:tcW w:w="5130" w:type="dxa"/>
            <w:gridSpan w:val="2"/>
          </w:tcPr>
          <w:p w14:paraId="16CED9F4" w14:textId="77777777" w:rsidR="00FA4ED8" w:rsidRPr="00744B01" w:rsidRDefault="00FA4ED8" w:rsidP="00564332">
            <w:pPr>
              <w:jc w:val="center"/>
              <w:rPr>
                <w:rFonts w:ascii="Arial" w:hAnsi="Arial" w:cs="Arial"/>
              </w:rPr>
            </w:pPr>
            <w:r w:rsidRPr="00744B01">
              <w:rPr>
                <w:rFonts w:ascii="Arial" w:hAnsi="Arial" w:cs="Arial"/>
              </w:rPr>
              <w:t>Date:</w:t>
            </w:r>
          </w:p>
        </w:tc>
      </w:tr>
      <w:tr w:rsidR="00FA4ED8" w:rsidRPr="005B64AF" w14:paraId="6D7469FF" w14:textId="77777777" w:rsidTr="00564332">
        <w:trPr>
          <w:gridAfter w:val="1"/>
          <w:wAfter w:w="6" w:type="dxa"/>
          <w:jc w:val="center"/>
        </w:trPr>
        <w:tc>
          <w:tcPr>
            <w:tcW w:w="5125" w:type="dxa"/>
            <w:gridSpan w:val="2"/>
          </w:tcPr>
          <w:p w14:paraId="51B7E50D" w14:textId="77777777" w:rsidR="00FA4ED8" w:rsidRPr="00744B01" w:rsidRDefault="00FA4ED8" w:rsidP="00564332">
            <w:pPr>
              <w:jc w:val="center"/>
              <w:rPr>
                <w:rFonts w:ascii="Arial" w:hAnsi="Arial" w:cs="Arial"/>
              </w:rPr>
            </w:pPr>
            <w:r w:rsidRPr="00744B01">
              <w:rPr>
                <w:rFonts w:ascii="Arial" w:hAnsi="Arial" w:cs="Arial"/>
              </w:rPr>
              <w:t>Board of Directors</w:t>
            </w:r>
          </w:p>
        </w:tc>
        <w:tc>
          <w:tcPr>
            <w:tcW w:w="5130" w:type="dxa"/>
            <w:gridSpan w:val="2"/>
          </w:tcPr>
          <w:p w14:paraId="16DB12FE" w14:textId="2E64C158" w:rsidR="00FA4ED8" w:rsidRPr="00C264CA" w:rsidRDefault="00C264CA" w:rsidP="00564332">
            <w:pPr>
              <w:jc w:val="center"/>
              <w:rPr>
                <w:rFonts w:ascii="Arial" w:hAnsi="Arial" w:cs="Arial"/>
              </w:rPr>
            </w:pPr>
            <w:r w:rsidRPr="00C264CA">
              <w:rPr>
                <w:rFonts w:ascii="Arial" w:hAnsi="Arial" w:cs="Arial"/>
              </w:rPr>
              <w:t>5.20.26</w:t>
            </w:r>
          </w:p>
        </w:tc>
      </w:tr>
      <w:tr w:rsidR="00FA4ED8" w:rsidRPr="005B64AF" w14:paraId="46D5BCAA" w14:textId="77777777" w:rsidTr="00564332">
        <w:trPr>
          <w:gridAfter w:val="1"/>
          <w:wAfter w:w="6" w:type="dxa"/>
          <w:trHeight w:val="305"/>
          <w:jc w:val="center"/>
        </w:trPr>
        <w:tc>
          <w:tcPr>
            <w:tcW w:w="5125" w:type="dxa"/>
            <w:gridSpan w:val="2"/>
          </w:tcPr>
          <w:p w14:paraId="26133FAB" w14:textId="77777777" w:rsidR="00FA4ED8" w:rsidRPr="00744B01" w:rsidRDefault="00FA4ED8" w:rsidP="00564332">
            <w:pPr>
              <w:jc w:val="center"/>
              <w:rPr>
                <w:rFonts w:ascii="Arial" w:hAnsi="Arial" w:cs="Arial"/>
              </w:rPr>
            </w:pPr>
            <w:r w:rsidRPr="00744B01">
              <w:rPr>
                <w:rFonts w:ascii="Arial" w:hAnsi="Arial" w:cs="Arial"/>
              </w:rPr>
              <w:t>Policy Council - Armstrong</w:t>
            </w:r>
          </w:p>
        </w:tc>
        <w:tc>
          <w:tcPr>
            <w:tcW w:w="5130" w:type="dxa"/>
            <w:gridSpan w:val="2"/>
          </w:tcPr>
          <w:p w14:paraId="4B7E497A" w14:textId="3A838401" w:rsidR="00FA4ED8" w:rsidRPr="00C264CA" w:rsidRDefault="00C264CA" w:rsidP="00564332">
            <w:pPr>
              <w:jc w:val="center"/>
              <w:rPr>
                <w:rFonts w:ascii="Arial" w:hAnsi="Arial" w:cs="Arial"/>
              </w:rPr>
            </w:pPr>
            <w:r w:rsidRPr="00C264CA">
              <w:rPr>
                <w:rFonts w:ascii="Arial" w:hAnsi="Arial" w:cs="Arial"/>
              </w:rPr>
              <w:t>6.25.26</w:t>
            </w:r>
          </w:p>
        </w:tc>
      </w:tr>
    </w:tbl>
    <w:p w14:paraId="602F1848" w14:textId="77777777" w:rsidR="002F351C" w:rsidRDefault="002F351C"/>
    <w:p w14:paraId="01DCE179" w14:textId="6F9DBC9B" w:rsidR="00FA4ED8" w:rsidRDefault="00FA4ED8" w:rsidP="00FA4ED8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FA4ED8">
        <w:rPr>
          <w:rFonts w:asciiTheme="majorHAnsi" w:hAnsiTheme="majorHAnsi"/>
          <w:b/>
          <w:bCs/>
          <w:sz w:val="28"/>
          <w:szCs w:val="28"/>
        </w:rPr>
        <w:t>Family Intake Policy &amp; Procedure</w:t>
      </w:r>
    </w:p>
    <w:p w14:paraId="34EF6991" w14:textId="77777777" w:rsidR="00FA4ED8" w:rsidRDefault="00FA4ED8" w:rsidP="00FA4ED8">
      <w:pPr>
        <w:rPr>
          <w:rFonts w:asciiTheme="majorHAnsi" w:hAnsiTheme="majorHAnsi"/>
        </w:rPr>
      </w:pPr>
    </w:p>
    <w:p w14:paraId="5C6D38C2" w14:textId="30605685" w:rsidR="00FA4ED8" w:rsidRDefault="00FA4ED8" w:rsidP="00FA4ED8">
      <w:pPr>
        <w:rPr>
          <w:rFonts w:asciiTheme="majorHAnsi" w:hAnsiTheme="majorHAnsi"/>
        </w:rPr>
      </w:pPr>
      <w:r>
        <w:rPr>
          <w:rFonts w:asciiTheme="majorHAnsi" w:hAnsiTheme="majorHAnsi"/>
        </w:rPr>
        <w:t>Once a child is accepted into one of the Early Learning Connections programs, the family will need to meet with either a Family Service Worker, Parent Educator, or a PreK Counts teacher</w:t>
      </w:r>
      <w:r w:rsidR="00905B7A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depend</w:t>
      </w:r>
      <w:r w:rsidR="00905B7A">
        <w:rPr>
          <w:rFonts w:asciiTheme="majorHAnsi" w:hAnsiTheme="majorHAnsi"/>
        </w:rPr>
        <w:t>ing</w:t>
      </w:r>
      <w:r>
        <w:rPr>
          <w:rFonts w:asciiTheme="majorHAnsi" w:hAnsiTheme="majorHAnsi"/>
        </w:rPr>
        <w:t xml:space="preserve"> on the program in which they are eligible.  This meeting must take place to complete the designated paperwork </w:t>
      </w:r>
      <w:r w:rsidR="00425375">
        <w:rPr>
          <w:rFonts w:asciiTheme="majorHAnsi" w:hAnsiTheme="majorHAnsi"/>
        </w:rPr>
        <w:t>for the family to</w:t>
      </w:r>
      <w:r>
        <w:rPr>
          <w:rFonts w:asciiTheme="majorHAnsi" w:hAnsiTheme="majorHAnsi"/>
        </w:rPr>
        <w:t xml:space="preserve"> be enrolled.  Once paperwork is completed by all staff, they will be enrolled into the program.  For our Early Head Start and Head Start Center-Based program, the family must also meet with the classroom teacher, after the</w:t>
      </w:r>
      <w:r w:rsidR="00425375">
        <w:rPr>
          <w:rFonts w:asciiTheme="majorHAnsi" w:hAnsiTheme="majorHAnsi"/>
        </w:rPr>
        <w:t xml:space="preserve"> meeting with the FSW is complete. </w:t>
      </w:r>
      <w:r>
        <w:rPr>
          <w:rFonts w:asciiTheme="majorHAnsi" w:hAnsiTheme="majorHAnsi"/>
        </w:rPr>
        <w:t xml:space="preserve">  </w:t>
      </w:r>
    </w:p>
    <w:p w14:paraId="783E467C" w14:textId="77777777" w:rsidR="00425375" w:rsidRDefault="00425375" w:rsidP="00FA4ED8">
      <w:pPr>
        <w:rPr>
          <w:rFonts w:asciiTheme="majorHAnsi" w:hAnsiTheme="majorHAnsi"/>
        </w:rPr>
      </w:pPr>
    </w:p>
    <w:p w14:paraId="42999C10" w14:textId="50856D0E" w:rsidR="00425375" w:rsidRDefault="00425375" w:rsidP="00FA4ED8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Most forms will be completed electronically through our ChildPlus platform, </w:t>
      </w:r>
      <w:r w:rsidR="00905B7A">
        <w:rPr>
          <w:rFonts w:asciiTheme="majorHAnsi" w:hAnsiTheme="majorHAnsi"/>
        </w:rPr>
        <w:t>although there is</w:t>
      </w:r>
      <w:r>
        <w:rPr>
          <w:rFonts w:asciiTheme="majorHAnsi" w:hAnsiTheme="majorHAnsi"/>
        </w:rPr>
        <w:t xml:space="preserve"> the option to complete</w:t>
      </w:r>
      <w:r w:rsidR="00905B7A">
        <w:rPr>
          <w:rFonts w:asciiTheme="majorHAnsi" w:hAnsiTheme="majorHAnsi"/>
        </w:rPr>
        <w:t xml:space="preserve"> them</w:t>
      </w:r>
      <w:r>
        <w:rPr>
          <w:rFonts w:asciiTheme="majorHAnsi" w:hAnsiTheme="majorHAnsi"/>
        </w:rPr>
        <w:t xml:space="preserve"> on paper.  The FSW, PE, Teacher, and PreK Counts Teacher have their own Intake Packet Checklist to follow.  </w:t>
      </w:r>
    </w:p>
    <w:p w14:paraId="78DBF7C9" w14:textId="77777777" w:rsidR="00425375" w:rsidRDefault="00425375" w:rsidP="00425375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Family Service Worker</w:t>
      </w:r>
    </w:p>
    <w:p w14:paraId="78BA3833" w14:textId="3C7BEA65" w:rsidR="00425375" w:rsidRDefault="00425375" w:rsidP="00425375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Early Head Start Intake (FSW) (Appendix – FS-L1)</w:t>
      </w:r>
    </w:p>
    <w:p w14:paraId="4033ACF1" w14:textId="7A9A0FFB" w:rsidR="00425375" w:rsidRDefault="00425375" w:rsidP="00FA4ED8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Head Start Intake (FSW) (Appendix – FS-L2)</w:t>
      </w:r>
    </w:p>
    <w:p w14:paraId="2F8AE683" w14:textId="00A892EF" w:rsidR="00425375" w:rsidRDefault="00425375" w:rsidP="00425375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Classroom Teacher</w:t>
      </w:r>
    </w:p>
    <w:p w14:paraId="1507B690" w14:textId="233397F0" w:rsidR="00425375" w:rsidRDefault="00425375" w:rsidP="00425375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Early Head Start Intake (Teacher) (Appendix – FS-L3)</w:t>
      </w:r>
    </w:p>
    <w:p w14:paraId="7DECCE21" w14:textId="5AA26618" w:rsidR="00425375" w:rsidRDefault="00425375" w:rsidP="00425375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Head Start Intake (Teacher) (Appendix – FS-L4)</w:t>
      </w:r>
    </w:p>
    <w:p w14:paraId="1AB01E0A" w14:textId="73E65840" w:rsidR="00425375" w:rsidRDefault="00976196" w:rsidP="00A1336C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Parent Educator</w:t>
      </w:r>
    </w:p>
    <w:p w14:paraId="03006D5C" w14:textId="63E14697" w:rsidR="00976196" w:rsidRDefault="00976196" w:rsidP="00A1336C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Pregnant Mother Intake</w:t>
      </w:r>
      <w:r w:rsidR="00145F30">
        <w:rPr>
          <w:rFonts w:asciiTheme="majorHAnsi" w:hAnsiTheme="majorHAnsi"/>
        </w:rPr>
        <w:t xml:space="preserve"> (PE)</w:t>
      </w:r>
      <w:r>
        <w:rPr>
          <w:rFonts w:asciiTheme="majorHAnsi" w:hAnsiTheme="majorHAnsi"/>
        </w:rPr>
        <w:t xml:space="preserve"> (Appendix – FS-L5)</w:t>
      </w:r>
    </w:p>
    <w:p w14:paraId="7A49CA5B" w14:textId="33A6625F" w:rsidR="00976196" w:rsidRDefault="00976196" w:rsidP="00A1336C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Early Head Start</w:t>
      </w:r>
      <w:r w:rsidR="00145F30">
        <w:rPr>
          <w:rFonts w:asciiTheme="majorHAnsi" w:hAnsiTheme="majorHAnsi"/>
        </w:rPr>
        <w:t xml:space="preserve"> Intake (PE) (Appendix – FS-L6)</w:t>
      </w:r>
    </w:p>
    <w:p w14:paraId="7BDBD6BC" w14:textId="28536EC4" w:rsidR="00145F30" w:rsidRDefault="00145F30" w:rsidP="00A1336C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Head Start Intake (PE) (Appendix – FS-L7)</w:t>
      </w:r>
    </w:p>
    <w:p w14:paraId="36830EFC" w14:textId="76B6334B" w:rsidR="00145F30" w:rsidRDefault="00145F30" w:rsidP="00145F30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PreK Counts Teacher</w:t>
      </w:r>
    </w:p>
    <w:p w14:paraId="513C46B2" w14:textId="145EDB9C" w:rsidR="00145F30" w:rsidRDefault="00145F30" w:rsidP="00145F30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PreK Counts Intake (Appendix – FS-L8)</w:t>
      </w:r>
    </w:p>
    <w:p w14:paraId="075F37C0" w14:textId="238958FE" w:rsidR="00262904" w:rsidRPr="00262904" w:rsidRDefault="00262904" w:rsidP="00262904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Childcare</w:t>
      </w:r>
    </w:p>
    <w:p w14:paraId="7FCDA4C0" w14:textId="7D96612C" w:rsidR="00262904" w:rsidRDefault="00262904" w:rsidP="00DD2EB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Childcare Intake (Appendix FS-L</w:t>
      </w:r>
      <w:r w:rsidR="00F50172">
        <w:rPr>
          <w:rFonts w:asciiTheme="majorHAnsi" w:hAnsiTheme="majorHAnsi"/>
        </w:rPr>
        <w:t>9</w:t>
      </w:r>
      <w:r>
        <w:rPr>
          <w:rFonts w:asciiTheme="majorHAnsi" w:hAnsiTheme="majorHAnsi"/>
        </w:rPr>
        <w:t>)</w:t>
      </w:r>
    </w:p>
    <w:p w14:paraId="5A5D0CF3" w14:textId="77777777" w:rsidR="00DD2EBF" w:rsidRPr="00DD2EBF" w:rsidRDefault="00DD2EBF" w:rsidP="00262904">
      <w:pPr>
        <w:pStyle w:val="ListParagraph"/>
        <w:rPr>
          <w:rFonts w:asciiTheme="majorHAnsi" w:hAnsiTheme="majorHAnsi"/>
          <w:strike/>
          <w:color w:val="000000" w:themeColor="text1"/>
        </w:rPr>
      </w:pPr>
    </w:p>
    <w:sectPr w:rsidR="00DD2EBF" w:rsidRPr="00DD2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3EC"/>
    <w:multiLevelType w:val="hybridMultilevel"/>
    <w:tmpl w:val="09427E52"/>
    <w:lvl w:ilvl="0" w:tplc="F9189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7E09B6"/>
    <w:multiLevelType w:val="hybridMultilevel"/>
    <w:tmpl w:val="503CA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587267">
    <w:abstractNumId w:val="1"/>
  </w:num>
  <w:num w:numId="2" w16cid:durableId="29248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D8"/>
    <w:rsid w:val="00043C05"/>
    <w:rsid w:val="0006697E"/>
    <w:rsid w:val="00145F30"/>
    <w:rsid w:val="002452E9"/>
    <w:rsid w:val="00246CD6"/>
    <w:rsid w:val="00262904"/>
    <w:rsid w:val="002F351C"/>
    <w:rsid w:val="00364DEE"/>
    <w:rsid w:val="00425375"/>
    <w:rsid w:val="005B3045"/>
    <w:rsid w:val="006048E5"/>
    <w:rsid w:val="00630C0A"/>
    <w:rsid w:val="006D2158"/>
    <w:rsid w:val="00905B7A"/>
    <w:rsid w:val="00976196"/>
    <w:rsid w:val="00A1336C"/>
    <w:rsid w:val="00B22896"/>
    <w:rsid w:val="00B27E09"/>
    <w:rsid w:val="00BD614E"/>
    <w:rsid w:val="00C264CA"/>
    <w:rsid w:val="00C8055A"/>
    <w:rsid w:val="00D2659E"/>
    <w:rsid w:val="00D66861"/>
    <w:rsid w:val="00DD2EBF"/>
    <w:rsid w:val="00E13115"/>
    <w:rsid w:val="00F37B28"/>
    <w:rsid w:val="00F50172"/>
    <w:rsid w:val="00FA4ED8"/>
    <w:rsid w:val="00F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64DA"/>
  <w15:chartTrackingRefBased/>
  <w15:docId w15:val="{AD67B47A-135B-4DF5-A905-798290BD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ED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E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E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ED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ED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ED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ED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ED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ED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ED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E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E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E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E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E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E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E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ED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ED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4E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ED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4E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E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E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2</cp:revision>
  <dcterms:created xsi:type="dcterms:W3CDTF">2026-06-25T16:24:00Z</dcterms:created>
  <dcterms:modified xsi:type="dcterms:W3CDTF">2026-06-25T16:24:00Z</dcterms:modified>
</cp:coreProperties>
</file>