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2212"/>
        <w:gridCol w:w="2468"/>
        <w:gridCol w:w="2250"/>
      </w:tblGrid>
      <w:tr w:rsidR="005F6467" w:rsidRPr="005F6467" w14:paraId="0031D29F" w14:textId="77777777" w:rsidTr="00D26E0D">
        <w:trPr>
          <w:jc w:val="center"/>
        </w:trPr>
        <w:tc>
          <w:tcPr>
            <w:tcW w:w="4637" w:type="dxa"/>
            <w:gridSpan w:val="2"/>
          </w:tcPr>
          <w:p w14:paraId="5D020FC5" w14:textId="77777777" w:rsidR="0041346A" w:rsidRPr="005F6467" w:rsidRDefault="00FE4277" w:rsidP="00D26E0D">
            <w:pPr>
              <w:jc w:val="center"/>
              <w:rPr>
                <w:rFonts w:ascii="Arial" w:hAnsi="Arial" w:cs="Arial"/>
              </w:rPr>
            </w:pPr>
            <w:r w:rsidRPr="005F6467">
              <w:rPr>
                <w:rFonts w:ascii="Arial" w:hAnsi="Arial" w:cs="Arial"/>
              </w:rPr>
              <w:t>Family Service Worker Visits</w:t>
            </w:r>
          </w:p>
        </w:tc>
        <w:tc>
          <w:tcPr>
            <w:tcW w:w="4718" w:type="dxa"/>
            <w:gridSpan w:val="2"/>
          </w:tcPr>
          <w:p w14:paraId="3323D1BB" w14:textId="77777777" w:rsidR="0041346A" w:rsidRPr="00DF5F75" w:rsidRDefault="00FE4277" w:rsidP="00430479">
            <w:pPr>
              <w:jc w:val="center"/>
              <w:rPr>
                <w:rFonts w:ascii="Arial" w:hAnsi="Arial" w:cs="Arial"/>
              </w:rPr>
            </w:pPr>
            <w:r w:rsidRPr="00DF5F75">
              <w:rPr>
                <w:rFonts w:ascii="Arial" w:hAnsi="Arial" w:cs="Arial"/>
              </w:rPr>
              <w:t>FS-04-106</w:t>
            </w:r>
          </w:p>
        </w:tc>
      </w:tr>
      <w:tr w:rsidR="005F6467" w:rsidRPr="005F6467" w14:paraId="004AC5D0" w14:textId="77777777" w:rsidTr="00D26E0D">
        <w:trPr>
          <w:jc w:val="center"/>
        </w:trPr>
        <w:tc>
          <w:tcPr>
            <w:tcW w:w="9355" w:type="dxa"/>
            <w:gridSpan w:val="4"/>
          </w:tcPr>
          <w:p w14:paraId="1269CF84" w14:textId="38826357" w:rsidR="0041346A" w:rsidRPr="00DF5F75" w:rsidRDefault="000B1BCA" w:rsidP="00430479">
            <w:pPr>
              <w:jc w:val="center"/>
              <w:rPr>
                <w:rFonts w:ascii="Arial" w:hAnsi="Arial" w:cs="Arial"/>
                <w:strike/>
              </w:rPr>
            </w:pPr>
            <w:r w:rsidRPr="00DF5F75">
              <w:rPr>
                <w:rFonts w:ascii="Arial" w:hAnsi="Arial" w:cs="Arial"/>
              </w:rPr>
              <w:t>Early Learning Connections</w:t>
            </w:r>
            <w:r w:rsidR="000370B5" w:rsidRPr="00DF5F75">
              <w:rPr>
                <w:rFonts w:ascii="Arial" w:hAnsi="Arial" w:cs="Arial"/>
              </w:rPr>
              <w:t xml:space="preserve"> (ELC)</w:t>
            </w:r>
          </w:p>
        </w:tc>
      </w:tr>
      <w:tr w:rsidR="005F6467" w:rsidRPr="005F6467" w14:paraId="3B581A23" w14:textId="77777777" w:rsidTr="00D26E0D">
        <w:trPr>
          <w:jc w:val="center"/>
        </w:trPr>
        <w:tc>
          <w:tcPr>
            <w:tcW w:w="2425" w:type="dxa"/>
          </w:tcPr>
          <w:p w14:paraId="4F9369A6" w14:textId="77777777" w:rsidR="0041346A" w:rsidRPr="005F6467" w:rsidRDefault="0041346A" w:rsidP="00430479">
            <w:pPr>
              <w:rPr>
                <w:rFonts w:ascii="Arial" w:hAnsi="Arial" w:cs="Arial"/>
              </w:rPr>
            </w:pPr>
            <w:r w:rsidRPr="005F6467">
              <w:rPr>
                <w:rFonts w:ascii="Arial" w:hAnsi="Arial" w:cs="Arial"/>
              </w:rPr>
              <w:t>Effective Date:</w:t>
            </w:r>
          </w:p>
        </w:tc>
        <w:tc>
          <w:tcPr>
            <w:tcW w:w="2212" w:type="dxa"/>
          </w:tcPr>
          <w:p w14:paraId="6548F454" w14:textId="77777777" w:rsidR="0041346A" w:rsidRPr="005F6467" w:rsidRDefault="00D26E0D" w:rsidP="00D26E0D">
            <w:pPr>
              <w:jc w:val="center"/>
              <w:rPr>
                <w:rFonts w:ascii="Arial" w:hAnsi="Arial" w:cs="Arial"/>
              </w:rPr>
            </w:pPr>
            <w:r w:rsidRPr="005F6467">
              <w:rPr>
                <w:rFonts w:ascii="Arial" w:hAnsi="Arial" w:cs="Arial"/>
              </w:rPr>
              <w:t>09/01/2016</w:t>
            </w:r>
          </w:p>
        </w:tc>
        <w:tc>
          <w:tcPr>
            <w:tcW w:w="2468" w:type="dxa"/>
          </w:tcPr>
          <w:p w14:paraId="3AD231F4" w14:textId="77777777" w:rsidR="0041346A" w:rsidRPr="00DF5F75" w:rsidRDefault="0041346A" w:rsidP="00430479">
            <w:pPr>
              <w:rPr>
                <w:rFonts w:ascii="Arial" w:hAnsi="Arial" w:cs="Arial"/>
              </w:rPr>
            </w:pPr>
            <w:r w:rsidRPr="00DF5F75">
              <w:rPr>
                <w:rFonts w:ascii="Arial" w:hAnsi="Arial" w:cs="Arial"/>
              </w:rPr>
              <w:t>Revised Date:</w:t>
            </w:r>
          </w:p>
        </w:tc>
        <w:tc>
          <w:tcPr>
            <w:tcW w:w="2250" w:type="dxa"/>
          </w:tcPr>
          <w:p w14:paraId="2CD325A6" w14:textId="0460B5AA" w:rsidR="0041346A" w:rsidRPr="00A03A49" w:rsidRDefault="00A03A49" w:rsidP="009C1F00">
            <w:pPr>
              <w:jc w:val="center"/>
              <w:rPr>
                <w:rFonts w:ascii="Arial" w:hAnsi="Arial" w:cs="Arial"/>
                <w:color w:val="0070C0"/>
              </w:rPr>
            </w:pPr>
            <w:r w:rsidRPr="006840D9">
              <w:rPr>
                <w:rFonts w:ascii="Arial" w:hAnsi="Arial" w:cs="Arial"/>
              </w:rPr>
              <w:t>2.18.26</w:t>
            </w:r>
          </w:p>
        </w:tc>
      </w:tr>
      <w:tr w:rsidR="005F6467" w:rsidRPr="005F6467" w14:paraId="1323BE80" w14:textId="77777777" w:rsidTr="00D26E0D">
        <w:trPr>
          <w:jc w:val="center"/>
        </w:trPr>
        <w:tc>
          <w:tcPr>
            <w:tcW w:w="2425" w:type="dxa"/>
          </w:tcPr>
          <w:p w14:paraId="3DEF7978" w14:textId="77777777" w:rsidR="0041346A" w:rsidRPr="005F6467" w:rsidRDefault="0041346A" w:rsidP="00430479">
            <w:pPr>
              <w:rPr>
                <w:rFonts w:ascii="Arial" w:hAnsi="Arial" w:cs="Arial"/>
              </w:rPr>
            </w:pPr>
          </w:p>
        </w:tc>
        <w:tc>
          <w:tcPr>
            <w:tcW w:w="2212" w:type="dxa"/>
          </w:tcPr>
          <w:p w14:paraId="2713D8BF" w14:textId="77777777" w:rsidR="0041346A" w:rsidRPr="005F6467" w:rsidRDefault="0041346A" w:rsidP="00430479">
            <w:pPr>
              <w:rPr>
                <w:rFonts w:ascii="Arial" w:hAnsi="Arial" w:cs="Arial"/>
              </w:rPr>
            </w:pPr>
          </w:p>
        </w:tc>
        <w:tc>
          <w:tcPr>
            <w:tcW w:w="2468" w:type="dxa"/>
          </w:tcPr>
          <w:p w14:paraId="3F6EDD4C" w14:textId="77777777" w:rsidR="0041346A" w:rsidRPr="00DF5F75" w:rsidRDefault="0041346A" w:rsidP="00430479">
            <w:pPr>
              <w:rPr>
                <w:rFonts w:ascii="Arial" w:hAnsi="Arial" w:cs="Arial"/>
              </w:rPr>
            </w:pPr>
          </w:p>
        </w:tc>
        <w:tc>
          <w:tcPr>
            <w:tcW w:w="2250" w:type="dxa"/>
          </w:tcPr>
          <w:p w14:paraId="1B2C7225" w14:textId="73C819B9" w:rsidR="0041346A" w:rsidRPr="00DF5F75" w:rsidRDefault="0041346A" w:rsidP="005F6467">
            <w:pPr>
              <w:jc w:val="center"/>
              <w:rPr>
                <w:rFonts w:ascii="Arial" w:hAnsi="Arial" w:cs="Arial"/>
              </w:rPr>
            </w:pPr>
          </w:p>
        </w:tc>
      </w:tr>
      <w:tr w:rsidR="005F6467" w:rsidRPr="005F6467" w14:paraId="05625A97" w14:textId="77777777" w:rsidTr="00D26E0D">
        <w:trPr>
          <w:jc w:val="center"/>
        </w:trPr>
        <w:tc>
          <w:tcPr>
            <w:tcW w:w="4637" w:type="dxa"/>
            <w:gridSpan w:val="2"/>
          </w:tcPr>
          <w:p w14:paraId="5D4FEBCC" w14:textId="77777777" w:rsidR="0041346A" w:rsidRPr="005F6467" w:rsidRDefault="0041346A" w:rsidP="00430479">
            <w:pPr>
              <w:jc w:val="center"/>
              <w:rPr>
                <w:rFonts w:ascii="Arial" w:hAnsi="Arial" w:cs="Arial"/>
              </w:rPr>
            </w:pPr>
            <w:r w:rsidRPr="005F6467">
              <w:rPr>
                <w:rFonts w:ascii="Arial" w:hAnsi="Arial" w:cs="Arial"/>
              </w:rPr>
              <w:t>Approved By:</w:t>
            </w:r>
          </w:p>
        </w:tc>
        <w:tc>
          <w:tcPr>
            <w:tcW w:w="4718" w:type="dxa"/>
            <w:gridSpan w:val="2"/>
          </w:tcPr>
          <w:p w14:paraId="5E15CCE5" w14:textId="77777777" w:rsidR="0041346A" w:rsidRPr="00DF5F75" w:rsidRDefault="0041346A" w:rsidP="00430479">
            <w:pPr>
              <w:jc w:val="center"/>
              <w:rPr>
                <w:rFonts w:ascii="Arial" w:hAnsi="Arial" w:cs="Arial"/>
              </w:rPr>
            </w:pPr>
            <w:r w:rsidRPr="00DF5F75">
              <w:rPr>
                <w:rFonts w:ascii="Arial" w:hAnsi="Arial" w:cs="Arial"/>
              </w:rPr>
              <w:t>Date:</w:t>
            </w:r>
          </w:p>
        </w:tc>
      </w:tr>
      <w:tr w:rsidR="005F6467" w:rsidRPr="005F6467" w14:paraId="00FCA3AF" w14:textId="77777777" w:rsidTr="006840D9">
        <w:trPr>
          <w:jc w:val="center"/>
        </w:trPr>
        <w:tc>
          <w:tcPr>
            <w:tcW w:w="4637" w:type="dxa"/>
            <w:gridSpan w:val="2"/>
          </w:tcPr>
          <w:p w14:paraId="293A0DD3" w14:textId="77777777" w:rsidR="0041346A" w:rsidRPr="005F6467" w:rsidRDefault="0041346A" w:rsidP="00430479">
            <w:pPr>
              <w:jc w:val="center"/>
              <w:rPr>
                <w:rFonts w:ascii="Arial" w:hAnsi="Arial" w:cs="Arial"/>
              </w:rPr>
            </w:pPr>
            <w:r w:rsidRPr="005F6467">
              <w:rPr>
                <w:rFonts w:ascii="Arial" w:hAnsi="Arial" w:cs="Arial"/>
              </w:rPr>
              <w:t>Board of Directors</w:t>
            </w:r>
          </w:p>
        </w:tc>
        <w:tc>
          <w:tcPr>
            <w:tcW w:w="4718" w:type="dxa"/>
            <w:gridSpan w:val="2"/>
            <w:shd w:val="clear" w:color="auto" w:fill="FFFFFF" w:themeFill="background1"/>
          </w:tcPr>
          <w:p w14:paraId="33312F9F" w14:textId="498C3D90" w:rsidR="0041346A" w:rsidRPr="006840D9" w:rsidRDefault="006840D9" w:rsidP="00430479">
            <w:pPr>
              <w:jc w:val="center"/>
              <w:rPr>
                <w:rFonts w:ascii="Arial" w:hAnsi="Arial" w:cs="Arial"/>
              </w:rPr>
            </w:pPr>
            <w:r w:rsidRPr="006840D9">
              <w:rPr>
                <w:rFonts w:ascii="Arial" w:hAnsi="Arial" w:cs="Arial"/>
              </w:rPr>
              <w:t>3.31.26</w:t>
            </w:r>
          </w:p>
        </w:tc>
      </w:tr>
      <w:tr w:rsidR="005F6467" w:rsidRPr="005F6467" w14:paraId="4F726BF4" w14:textId="77777777" w:rsidTr="006840D9">
        <w:trPr>
          <w:trHeight w:val="305"/>
          <w:jc w:val="center"/>
        </w:trPr>
        <w:tc>
          <w:tcPr>
            <w:tcW w:w="4637" w:type="dxa"/>
            <w:gridSpan w:val="2"/>
          </w:tcPr>
          <w:p w14:paraId="77201789" w14:textId="2D1B5A22" w:rsidR="0041346A" w:rsidRPr="005F6467" w:rsidRDefault="0041346A" w:rsidP="000370B5">
            <w:pPr>
              <w:jc w:val="center"/>
              <w:rPr>
                <w:rFonts w:ascii="Arial" w:hAnsi="Arial" w:cs="Arial"/>
              </w:rPr>
            </w:pPr>
            <w:r w:rsidRPr="005F6467">
              <w:rPr>
                <w:rFonts w:ascii="Arial" w:hAnsi="Arial" w:cs="Arial"/>
              </w:rPr>
              <w:t>Policy Council</w:t>
            </w:r>
            <w:r w:rsidR="000B1BCA" w:rsidRPr="005F6467">
              <w:rPr>
                <w:rFonts w:ascii="Arial" w:hAnsi="Arial" w:cs="Arial"/>
              </w:rPr>
              <w:t xml:space="preserve"> -</w:t>
            </w:r>
            <w:r w:rsidR="000370B5" w:rsidRPr="005F6467">
              <w:rPr>
                <w:rFonts w:ascii="Arial" w:hAnsi="Arial" w:cs="Arial"/>
              </w:rPr>
              <w:t xml:space="preserve"> Armstrong</w:t>
            </w:r>
          </w:p>
        </w:tc>
        <w:tc>
          <w:tcPr>
            <w:tcW w:w="4718" w:type="dxa"/>
            <w:gridSpan w:val="2"/>
            <w:shd w:val="clear" w:color="auto" w:fill="FFFFFF" w:themeFill="background1"/>
          </w:tcPr>
          <w:p w14:paraId="2533CDFF" w14:textId="7C69E65B" w:rsidR="0041346A" w:rsidRPr="006840D9" w:rsidRDefault="006840D9" w:rsidP="00430479">
            <w:pPr>
              <w:jc w:val="center"/>
              <w:rPr>
                <w:rFonts w:ascii="Arial" w:hAnsi="Arial" w:cs="Arial"/>
              </w:rPr>
            </w:pPr>
            <w:r w:rsidRPr="006840D9">
              <w:rPr>
                <w:rFonts w:ascii="Arial" w:hAnsi="Arial" w:cs="Arial"/>
              </w:rPr>
              <w:t>4.2.26</w:t>
            </w:r>
          </w:p>
        </w:tc>
      </w:tr>
      <w:tr w:rsidR="00C25043" w:rsidRPr="005F6467" w14:paraId="16AA36EA" w14:textId="77777777" w:rsidTr="002B1930">
        <w:trPr>
          <w:trHeight w:val="305"/>
          <w:jc w:val="center"/>
        </w:trPr>
        <w:tc>
          <w:tcPr>
            <w:tcW w:w="9355" w:type="dxa"/>
            <w:gridSpan w:val="4"/>
          </w:tcPr>
          <w:p w14:paraId="2AABAA1F" w14:textId="5326DE3D" w:rsidR="00C25043" w:rsidRPr="00DF5F75" w:rsidRDefault="00C25043" w:rsidP="00430479">
            <w:pPr>
              <w:jc w:val="center"/>
              <w:rPr>
                <w:rFonts w:ascii="Arial" w:hAnsi="Arial" w:cs="Arial"/>
              </w:rPr>
            </w:pPr>
            <w:r w:rsidRPr="00DF5F75">
              <w:rPr>
                <w:rFonts w:ascii="Arial" w:hAnsi="Arial" w:cs="Arial"/>
              </w:rPr>
              <w:t>Implemented for</w:t>
            </w:r>
            <w:r w:rsidR="00A468B7" w:rsidRPr="00A03A49">
              <w:rPr>
                <w:rFonts w:ascii="Arial" w:hAnsi="Arial" w:cs="Arial"/>
              </w:rPr>
              <w:t xml:space="preserve"> </w:t>
            </w:r>
            <w:r w:rsidR="00A03A49" w:rsidRPr="006840D9">
              <w:rPr>
                <w:rFonts w:ascii="Arial" w:hAnsi="Arial" w:cs="Arial"/>
              </w:rPr>
              <w:t xml:space="preserve">2026-2027 </w:t>
            </w:r>
            <w:r w:rsidRPr="00DF5F75">
              <w:rPr>
                <w:rFonts w:ascii="Arial" w:hAnsi="Arial" w:cs="Arial"/>
              </w:rPr>
              <w:t>Program Year</w:t>
            </w:r>
          </w:p>
        </w:tc>
      </w:tr>
    </w:tbl>
    <w:p w14:paraId="73A451F2" w14:textId="77777777" w:rsidR="0041346A" w:rsidRPr="005F6467" w:rsidRDefault="0041346A"/>
    <w:p w14:paraId="52EBCB2B" w14:textId="77777777" w:rsidR="00FE4277" w:rsidRPr="005F6467" w:rsidRDefault="00D26E0D" w:rsidP="00D26E0D">
      <w:pPr>
        <w:pStyle w:val="NoSpacing"/>
        <w:jc w:val="center"/>
        <w:rPr>
          <w:rFonts w:ascii="Arial" w:hAnsi="Arial" w:cs="Arial"/>
          <w:b/>
          <w:sz w:val="24"/>
          <w:szCs w:val="24"/>
        </w:rPr>
      </w:pPr>
      <w:r w:rsidRPr="005F6467">
        <w:rPr>
          <w:rFonts w:ascii="Arial" w:hAnsi="Arial" w:cs="Arial"/>
          <w:b/>
          <w:sz w:val="24"/>
          <w:szCs w:val="24"/>
        </w:rPr>
        <w:t>FAMILY SERVICE WORKER VISITS</w:t>
      </w:r>
    </w:p>
    <w:p w14:paraId="732A5AB4" w14:textId="77777777" w:rsidR="00FE4277" w:rsidRPr="005F6467" w:rsidRDefault="00FE4277" w:rsidP="00FE4277">
      <w:pPr>
        <w:pStyle w:val="NoSpacing"/>
        <w:rPr>
          <w:rFonts w:ascii="Arial" w:hAnsi="Arial" w:cs="Arial"/>
          <w:b/>
          <w:sz w:val="24"/>
          <w:szCs w:val="24"/>
        </w:rPr>
      </w:pPr>
      <w:r w:rsidRPr="005F6467">
        <w:rPr>
          <w:rFonts w:ascii="Arial" w:hAnsi="Arial" w:cs="Arial"/>
          <w:b/>
          <w:sz w:val="24"/>
          <w:szCs w:val="24"/>
        </w:rPr>
        <w:t>Home Visits</w:t>
      </w:r>
    </w:p>
    <w:p w14:paraId="3AE6A0CE" w14:textId="77777777" w:rsidR="00FE4277" w:rsidRPr="005F6467" w:rsidRDefault="00FE4277" w:rsidP="00FE4277">
      <w:pPr>
        <w:pStyle w:val="NoSpacing"/>
        <w:rPr>
          <w:rFonts w:ascii="Arial" w:hAnsi="Arial" w:cs="Arial"/>
          <w:sz w:val="24"/>
          <w:szCs w:val="24"/>
        </w:rPr>
      </w:pPr>
    </w:p>
    <w:p w14:paraId="3CB3CA97" w14:textId="52E1276F" w:rsidR="00FE4277" w:rsidRPr="005F6467" w:rsidRDefault="00FE4277" w:rsidP="00D26E0D">
      <w:pPr>
        <w:pStyle w:val="NoSpacing"/>
        <w:jc w:val="both"/>
        <w:rPr>
          <w:rFonts w:ascii="Arial" w:hAnsi="Arial" w:cs="Arial"/>
          <w:sz w:val="24"/>
          <w:szCs w:val="24"/>
        </w:rPr>
      </w:pPr>
      <w:r w:rsidRPr="005F6467">
        <w:rPr>
          <w:rFonts w:ascii="Arial" w:hAnsi="Arial" w:cs="Arial"/>
          <w:sz w:val="24"/>
          <w:szCs w:val="24"/>
        </w:rPr>
        <w:t>Family Service staff are required to mak</w:t>
      </w:r>
      <w:r w:rsidR="009C1F00" w:rsidRPr="005F6467">
        <w:rPr>
          <w:rFonts w:ascii="Arial" w:hAnsi="Arial" w:cs="Arial"/>
          <w:sz w:val="24"/>
          <w:szCs w:val="24"/>
        </w:rPr>
        <w:t>e a minimum of two home visits</w:t>
      </w:r>
      <w:r w:rsidRPr="005F6467">
        <w:rPr>
          <w:rFonts w:ascii="Arial" w:hAnsi="Arial" w:cs="Arial"/>
          <w:sz w:val="24"/>
          <w:szCs w:val="24"/>
        </w:rPr>
        <w:t xml:space="preserve"> in the Center</w:t>
      </w:r>
      <w:r w:rsidR="00BC2EDD">
        <w:rPr>
          <w:rFonts w:ascii="Arial" w:hAnsi="Arial" w:cs="Arial"/>
          <w:sz w:val="24"/>
          <w:szCs w:val="24"/>
        </w:rPr>
        <w:t>-</w:t>
      </w:r>
      <w:r w:rsidRPr="005F6467">
        <w:rPr>
          <w:rFonts w:ascii="Arial" w:hAnsi="Arial" w:cs="Arial"/>
          <w:sz w:val="24"/>
          <w:szCs w:val="24"/>
        </w:rPr>
        <w:t xml:space="preserve"> Based program</w:t>
      </w:r>
      <w:r w:rsidR="00A03A49">
        <w:rPr>
          <w:rFonts w:ascii="Arial" w:hAnsi="Arial" w:cs="Arial"/>
          <w:sz w:val="24"/>
          <w:szCs w:val="24"/>
        </w:rPr>
        <w:t>s</w:t>
      </w:r>
      <w:r w:rsidRPr="005F6467">
        <w:rPr>
          <w:rFonts w:ascii="Arial" w:hAnsi="Arial" w:cs="Arial"/>
          <w:sz w:val="24"/>
          <w:szCs w:val="24"/>
        </w:rPr>
        <w:t xml:space="preserve">.  </w:t>
      </w:r>
      <w:r w:rsidRPr="00DF5F75">
        <w:rPr>
          <w:rFonts w:ascii="Arial" w:hAnsi="Arial" w:cs="Arial"/>
          <w:color w:val="000000" w:themeColor="text1"/>
          <w:sz w:val="24"/>
          <w:szCs w:val="24"/>
        </w:rPr>
        <w:t xml:space="preserve">Families in crisis may require more home visits.  The purpose </w:t>
      </w:r>
      <w:r w:rsidR="008667AE" w:rsidRPr="00DF5F75">
        <w:rPr>
          <w:rFonts w:ascii="Arial" w:hAnsi="Arial" w:cs="Arial"/>
          <w:color w:val="000000" w:themeColor="text1"/>
          <w:sz w:val="24"/>
          <w:szCs w:val="24"/>
        </w:rPr>
        <w:t>is</w:t>
      </w:r>
      <w:r w:rsidRPr="00DF5F75">
        <w:rPr>
          <w:rFonts w:ascii="Arial" w:hAnsi="Arial" w:cs="Arial"/>
          <w:color w:val="000000" w:themeColor="text1"/>
          <w:sz w:val="24"/>
          <w:szCs w:val="24"/>
        </w:rPr>
        <w:t xml:space="preserve"> to gather information to complete the </w:t>
      </w:r>
      <w:r w:rsidR="00BC2EDD" w:rsidRPr="00DF5F75">
        <w:rPr>
          <w:rFonts w:ascii="Arial" w:hAnsi="Arial" w:cs="Arial"/>
          <w:b/>
          <w:bCs/>
          <w:i/>
          <w:iCs/>
          <w:color w:val="000000" w:themeColor="text1"/>
          <w:sz w:val="24"/>
          <w:szCs w:val="24"/>
        </w:rPr>
        <w:t>F</w:t>
      </w:r>
      <w:r w:rsidRPr="00DF5F75">
        <w:rPr>
          <w:rFonts w:ascii="Arial" w:hAnsi="Arial" w:cs="Arial"/>
          <w:b/>
          <w:bCs/>
          <w:i/>
          <w:iCs/>
          <w:color w:val="000000" w:themeColor="text1"/>
          <w:sz w:val="24"/>
          <w:szCs w:val="24"/>
        </w:rPr>
        <w:t xml:space="preserve">amily </w:t>
      </w:r>
      <w:r w:rsidR="00BC2EDD" w:rsidRPr="00DF5F75">
        <w:rPr>
          <w:rFonts w:ascii="Arial" w:hAnsi="Arial" w:cs="Arial"/>
          <w:b/>
          <w:bCs/>
          <w:i/>
          <w:iCs/>
          <w:color w:val="000000" w:themeColor="text1"/>
          <w:sz w:val="24"/>
          <w:szCs w:val="24"/>
        </w:rPr>
        <w:t>A</w:t>
      </w:r>
      <w:r w:rsidRPr="00DF5F75">
        <w:rPr>
          <w:rFonts w:ascii="Arial" w:hAnsi="Arial" w:cs="Arial"/>
          <w:b/>
          <w:bCs/>
          <w:i/>
          <w:iCs/>
          <w:color w:val="000000" w:themeColor="text1"/>
          <w:sz w:val="24"/>
          <w:szCs w:val="24"/>
        </w:rPr>
        <w:t>ssessment</w:t>
      </w:r>
      <w:r w:rsidR="00BC2EDD" w:rsidRPr="00DF5F75">
        <w:rPr>
          <w:rFonts w:ascii="Arial" w:hAnsi="Arial" w:cs="Arial"/>
          <w:b/>
          <w:bCs/>
          <w:i/>
          <w:iCs/>
          <w:color w:val="000000" w:themeColor="text1"/>
          <w:sz w:val="24"/>
          <w:szCs w:val="24"/>
        </w:rPr>
        <w:t xml:space="preserve"> Form (Appendix FS-F2)</w:t>
      </w:r>
      <w:r w:rsidRPr="00DF5F75">
        <w:rPr>
          <w:rFonts w:ascii="Arial" w:hAnsi="Arial" w:cs="Arial"/>
          <w:color w:val="000000" w:themeColor="text1"/>
          <w:sz w:val="24"/>
          <w:szCs w:val="24"/>
        </w:rPr>
        <w:t xml:space="preserve">, assist each family in establishing a </w:t>
      </w:r>
      <w:r w:rsidRPr="00DF5F75">
        <w:rPr>
          <w:rFonts w:ascii="Arial" w:hAnsi="Arial" w:cs="Arial"/>
          <w:b/>
          <w:bCs/>
          <w:i/>
          <w:iCs/>
          <w:color w:val="000000" w:themeColor="text1"/>
          <w:sz w:val="24"/>
          <w:szCs w:val="24"/>
        </w:rPr>
        <w:t>Family Partnership Agreement</w:t>
      </w:r>
      <w:r w:rsidR="00BC2EDD" w:rsidRPr="00DF5F75">
        <w:rPr>
          <w:rFonts w:ascii="Arial" w:hAnsi="Arial" w:cs="Arial"/>
          <w:b/>
          <w:bCs/>
          <w:i/>
          <w:iCs/>
          <w:color w:val="000000" w:themeColor="text1"/>
          <w:sz w:val="24"/>
          <w:szCs w:val="24"/>
        </w:rPr>
        <w:t xml:space="preserve"> (Appendix FS-F1)</w:t>
      </w:r>
      <w:r w:rsidRPr="00DF5F75">
        <w:rPr>
          <w:rFonts w:ascii="Arial" w:hAnsi="Arial" w:cs="Arial"/>
          <w:b/>
          <w:bCs/>
          <w:i/>
          <w:iCs/>
          <w:color w:val="000000" w:themeColor="text1"/>
          <w:sz w:val="24"/>
          <w:szCs w:val="24"/>
        </w:rPr>
        <w:t>,</w:t>
      </w:r>
      <w:r w:rsidRPr="00DF5F75">
        <w:rPr>
          <w:rFonts w:ascii="Arial" w:hAnsi="Arial" w:cs="Arial"/>
          <w:color w:val="000000" w:themeColor="text1"/>
          <w:sz w:val="24"/>
          <w:szCs w:val="24"/>
        </w:rPr>
        <w:t xml:space="preserve"> </w:t>
      </w:r>
      <w:r w:rsidRPr="005F6467">
        <w:rPr>
          <w:rFonts w:ascii="Arial" w:hAnsi="Arial" w:cs="Arial"/>
          <w:sz w:val="24"/>
          <w:szCs w:val="24"/>
        </w:rPr>
        <w:t>updating any family changes</w:t>
      </w:r>
      <w:r w:rsidR="00AF382D">
        <w:rPr>
          <w:rFonts w:ascii="Arial" w:hAnsi="Arial" w:cs="Arial"/>
          <w:sz w:val="24"/>
          <w:szCs w:val="24"/>
        </w:rPr>
        <w:t>,</w:t>
      </w:r>
      <w:r w:rsidRPr="005F6467">
        <w:rPr>
          <w:rFonts w:ascii="Arial" w:hAnsi="Arial" w:cs="Arial"/>
          <w:sz w:val="24"/>
          <w:szCs w:val="24"/>
        </w:rPr>
        <w:t xml:space="preserve"> and giving families an opportunity to express their </w:t>
      </w:r>
      <w:r w:rsidR="00AF382D">
        <w:rPr>
          <w:rFonts w:ascii="Arial" w:hAnsi="Arial" w:cs="Arial"/>
          <w:sz w:val="24"/>
          <w:szCs w:val="24"/>
        </w:rPr>
        <w:t>thought</w:t>
      </w:r>
      <w:r w:rsidRPr="005F6467">
        <w:rPr>
          <w:rFonts w:ascii="Arial" w:hAnsi="Arial" w:cs="Arial"/>
          <w:sz w:val="24"/>
          <w:szCs w:val="24"/>
        </w:rPr>
        <w:t xml:space="preserve">s regarding the program. </w:t>
      </w:r>
      <w:r w:rsidR="00DF5263" w:rsidRPr="005F6467">
        <w:rPr>
          <w:rFonts w:ascii="Arial" w:hAnsi="Arial" w:cs="Arial"/>
          <w:sz w:val="24"/>
          <w:szCs w:val="24"/>
        </w:rPr>
        <w:t xml:space="preserve">All attempts and completed visits will be documented </w:t>
      </w:r>
      <w:proofErr w:type="gramStart"/>
      <w:r w:rsidR="00DF5263" w:rsidRPr="005F6467">
        <w:rPr>
          <w:rFonts w:ascii="Arial" w:hAnsi="Arial" w:cs="Arial"/>
          <w:sz w:val="24"/>
          <w:szCs w:val="24"/>
        </w:rPr>
        <w:t>in</w:t>
      </w:r>
      <w:proofErr w:type="gramEnd"/>
      <w:r w:rsidR="00DF5263" w:rsidRPr="005F6467">
        <w:rPr>
          <w:rFonts w:ascii="Arial" w:hAnsi="Arial" w:cs="Arial"/>
          <w:sz w:val="24"/>
          <w:szCs w:val="24"/>
        </w:rPr>
        <w:t xml:space="preserve"> </w:t>
      </w:r>
      <w:proofErr w:type="spellStart"/>
      <w:r w:rsidR="00DF5263" w:rsidRPr="005F6467">
        <w:rPr>
          <w:rFonts w:ascii="Arial" w:hAnsi="Arial" w:cs="Arial"/>
          <w:sz w:val="24"/>
          <w:szCs w:val="24"/>
        </w:rPr>
        <w:t>C</w:t>
      </w:r>
      <w:r w:rsidR="00454617">
        <w:rPr>
          <w:rFonts w:ascii="Arial" w:hAnsi="Arial" w:cs="Arial"/>
          <w:sz w:val="24"/>
          <w:szCs w:val="24"/>
        </w:rPr>
        <w:t>hild</w:t>
      </w:r>
      <w:r w:rsidR="00DF5263" w:rsidRPr="005F6467">
        <w:rPr>
          <w:rFonts w:ascii="Arial" w:hAnsi="Arial" w:cs="Arial"/>
          <w:sz w:val="24"/>
          <w:szCs w:val="24"/>
        </w:rPr>
        <w:t>P</w:t>
      </w:r>
      <w:r w:rsidR="00454617">
        <w:rPr>
          <w:rFonts w:ascii="Arial" w:hAnsi="Arial" w:cs="Arial"/>
          <w:sz w:val="24"/>
          <w:szCs w:val="24"/>
        </w:rPr>
        <w:t>lus</w:t>
      </w:r>
      <w:proofErr w:type="spellEnd"/>
      <w:r w:rsidR="00A03A49">
        <w:rPr>
          <w:rFonts w:ascii="Arial" w:hAnsi="Arial" w:cs="Arial"/>
          <w:sz w:val="24"/>
          <w:szCs w:val="24"/>
        </w:rPr>
        <w:t>.</w:t>
      </w:r>
      <w:r w:rsidRPr="005F6467">
        <w:rPr>
          <w:rFonts w:ascii="Arial" w:hAnsi="Arial" w:cs="Arial"/>
          <w:sz w:val="24"/>
          <w:szCs w:val="24"/>
        </w:rPr>
        <w:t xml:space="preserve"> </w:t>
      </w:r>
    </w:p>
    <w:p w14:paraId="1E0F7891" w14:textId="77777777" w:rsidR="00B17099" w:rsidRPr="005F6467" w:rsidRDefault="00B17099" w:rsidP="00D26E0D">
      <w:pPr>
        <w:pStyle w:val="NoSpacing"/>
        <w:jc w:val="both"/>
        <w:rPr>
          <w:rFonts w:ascii="Arial" w:hAnsi="Arial" w:cs="Arial"/>
          <w:sz w:val="24"/>
          <w:szCs w:val="24"/>
        </w:rPr>
      </w:pPr>
    </w:p>
    <w:p w14:paraId="586FCED5" w14:textId="77777777" w:rsidR="00FE4277" w:rsidRPr="005F6467" w:rsidRDefault="00FE4277" w:rsidP="00FE4277">
      <w:pPr>
        <w:pStyle w:val="NoSpacing"/>
        <w:rPr>
          <w:rFonts w:ascii="Arial" w:hAnsi="Arial" w:cs="Arial"/>
          <w:sz w:val="24"/>
          <w:szCs w:val="24"/>
        </w:rPr>
      </w:pPr>
    </w:p>
    <w:p w14:paraId="545EA243" w14:textId="70CF80E2" w:rsidR="00FE4277" w:rsidRPr="005F6467" w:rsidRDefault="00FE4277" w:rsidP="00D26E0D">
      <w:pPr>
        <w:pStyle w:val="NoSpacing"/>
        <w:jc w:val="both"/>
        <w:rPr>
          <w:rFonts w:ascii="Arial" w:hAnsi="Arial" w:cs="Arial"/>
          <w:sz w:val="24"/>
          <w:szCs w:val="24"/>
        </w:rPr>
      </w:pPr>
      <w:r w:rsidRPr="005F6467">
        <w:rPr>
          <w:rFonts w:ascii="Arial" w:hAnsi="Arial" w:cs="Arial"/>
          <w:sz w:val="24"/>
          <w:szCs w:val="24"/>
        </w:rPr>
        <w:t xml:space="preserve">The </w:t>
      </w:r>
      <w:r w:rsidR="00BC2EDD">
        <w:rPr>
          <w:rFonts w:ascii="Arial" w:hAnsi="Arial" w:cs="Arial"/>
          <w:sz w:val="24"/>
          <w:szCs w:val="24"/>
        </w:rPr>
        <w:t>h</w:t>
      </w:r>
      <w:r w:rsidRPr="005F6467">
        <w:rPr>
          <w:rFonts w:ascii="Arial" w:hAnsi="Arial" w:cs="Arial"/>
          <w:sz w:val="24"/>
          <w:szCs w:val="24"/>
        </w:rPr>
        <w:t>ome visits will be scheduled at the convenience of the family.  Evening visits should be scheduled only if the parents are working during the day.   All efforts to schedule home vis</w:t>
      </w:r>
      <w:r w:rsidR="00FC14BD" w:rsidRPr="005F6467">
        <w:rPr>
          <w:rFonts w:ascii="Arial" w:hAnsi="Arial" w:cs="Arial"/>
          <w:sz w:val="24"/>
          <w:szCs w:val="24"/>
        </w:rPr>
        <w:t>its will be documented in Child</w:t>
      </w:r>
      <w:r w:rsidRPr="005F6467">
        <w:rPr>
          <w:rFonts w:ascii="Arial" w:hAnsi="Arial" w:cs="Arial"/>
          <w:sz w:val="24"/>
          <w:szCs w:val="24"/>
        </w:rPr>
        <w:t xml:space="preserve">Plus. </w:t>
      </w:r>
    </w:p>
    <w:p w14:paraId="4D83B8DC" w14:textId="77777777" w:rsidR="00FE4277" w:rsidRPr="005F6467" w:rsidRDefault="00FE4277" w:rsidP="00FE4277">
      <w:pPr>
        <w:pStyle w:val="NoSpacing"/>
        <w:rPr>
          <w:rFonts w:ascii="Arial" w:hAnsi="Arial" w:cs="Arial"/>
          <w:sz w:val="24"/>
          <w:szCs w:val="24"/>
        </w:rPr>
      </w:pPr>
    </w:p>
    <w:p w14:paraId="5157A590" w14:textId="66E061B1" w:rsidR="00FE4277" w:rsidRPr="00CC6F1B" w:rsidRDefault="00FE4277" w:rsidP="00D26E0D">
      <w:pPr>
        <w:pStyle w:val="NoSpacing"/>
        <w:jc w:val="both"/>
        <w:rPr>
          <w:rFonts w:ascii="Arial" w:hAnsi="Arial" w:cs="Arial"/>
          <w:color w:val="FF0000"/>
          <w:sz w:val="24"/>
          <w:szCs w:val="24"/>
        </w:rPr>
      </w:pPr>
      <w:r w:rsidRPr="005F6467">
        <w:rPr>
          <w:rFonts w:ascii="Arial" w:hAnsi="Arial" w:cs="Arial"/>
          <w:sz w:val="24"/>
          <w:szCs w:val="24"/>
        </w:rPr>
        <w:t>If</w:t>
      </w:r>
      <w:r w:rsidR="009A5960">
        <w:rPr>
          <w:rFonts w:ascii="Arial" w:hAnsi="Arial" w:cs="Arial"/>
          <w:sz w:val="24"/>
          <w:szCs w:val="24"/>
        </w:rPr>
        <w:t xml:space="preserve"> </w:t>
      </w:r>
      <w:r w:rsidR="00133A19" w:rsidRPr="005F6467">
        <w:rPr>
          <w:rFonts w:ascii="Arial" w:hAnsi="Arial" w:cs="Arial"/>
          <w:sz w:val="24"/>
          <w:szCs w:val="24"/>
        </w:rPr>
        <w:t>staff</w:t>
      </w:r>
      <w:r w:rsidRPr="005F6467">
        <w:rPr>
          <w:rFonts w:ascii="Arial" w:hAnsi="Arial" w:cs="Arial"/>
          <w:sz w:val="24"/>
          <w:szCs w:val="24"/>
        </w:rPr>
        <w:t xml:space="preserve"> </w:t>
      </w:r>
      <w:proofErr w:type="gramStart"/>
      <w:r w:rsidRPr="005F6467">
        <w:rPr>
          <w:rFonts w:ascii="Arial" w:hAnsi="Arial" w:cs="Arial"/>
          <w:sz w:val="24"/>
          <w:szCs w:val="24"/>
        </w:rPr>
        <w:t>fee</w:t>
      </w:r>
      <w:r w:rsidRPr="00DF5F75">
        <w:rPr>
          <w:rFonts w:ascii="Arial" w:hAnsi="Arial" w:cs="Arial"/>
          <w:sz w:val="24"/>
          <w:szCs w:val="24"/>
        </w:rPr>
        <w:t>ls</w:t>
      </w:r>
      <w:proofErr w:type="gramEnd"/>
      <w:r w:rsidRPr="005F6467">
        <w:rPr>
          <w:rFonts w:ascii="Arial" w:hAnsi="Arial" w:cs="Arial"/>
          <w:sz w:val="24"/>
          <w:szCs w:val="24"/>
        </w:rPr>
        <w:t xml:space="preserve"> their safety is threatened</w:t>
      </w:r>
      <w:r w:rsidR="001833E9">
        <w:rPr>
          <w:rFonts w:ascii="Arial" w:hAnsi="Arial" w:cs="Arial"/>
          <w:sz w:val="24"/>
          <w:szCs w:val="24"/>
        </w:rPr>
        <w:t xml:space="preserve"> at any time</w:t>
      </w:r>
      <w:r w:rsidRPr="005F6467">
        <w:rPr>
          <w:rFonts w:ascii="Arial" w:hAnsi="Arial" w:cs="Arial"/>
          <w:sz w:val="24"/>
          <w:szCs w:val="24"/>
        </w:rPr>
        <w:t>, they may end the visit</w:t>
      </w:r>
      <w:r w:rsidR="00B636F1">
        <w:rPr>
          <w:rFonts w:ascii="Arial" w:hAnsi="Arial" w:cs="Arial"/>
          <w:sz w:val="24"/>
          <w:szCs w:val="24"/>
        </w:rPr>
        <w:t xml:space="preserve"> </w:t>
      </w:r>
      <w:r w:rsidRPr="00F43179">
        <w:rPr>
          <w:rFonts w:ascii="Arial" w:hAnsi="Arial" w:cs="Arial"/>
          <w:sz w:val="24"/>
          <w:szCs w:val="24"/>
        </w:rPr>
        <w:t>(</w:t>
      </w:r>
      <w:r w:rsidR="00B636F1">
        <w:rPr>
          <w:rFonts w:ascii="Arial" w:hAnsi="Arial" w:cs="Arial"/>
          <w:sz w:val="24"/>
          <w:szCs w:val="24"/>
        </w:rPr>
        <w:t>s</w:t>
      </w:r>
      <w:r w:rsidRPr="00F43179">
        <w:rPr>
          <w:rFonts w:ascii="Arial" w:hAnsi="Arial" w:cs="Arial"/>
          <w:sz w:val="24"/>
          <w:szCs w:val="24"/>
        </w:rPr>
        <w:t xml:space="preserve">ee </w:t>
      </w:r>
      <w:r w:rsidRPr="00BC2EDD">
        <w:rPr>
          <w:rFonts w:ascii="Arial" w:hAnsi="Arial" w:cs="Arial"/>
          <w:b/>
          <w:bCs/>
          <w:i/>
          <w:iCs/>
          <w:sz w:val="24"/>
          <w:szCs w:val="24"/>
        </w:rPr>
        <w:t xml:space="preserve">Home Visit Safety </w:t>
      </w:r>
      <w:r w:rsidR="00F43179" w:rsidRPr="00BC2EDD">
        <w:rPr>
          <w:rFonts w:ascii="Arial" w:hAnsi="Arial" w:cs="Arial"/>
          <w:b/>
          <w:bCs/>
          <w:i/>
          <w:iCs/>
          <w:sz w:val="24"/>
          <w:szCs w:val="24"/>
        </w:rPr>
        <w:t>Procedure ED-03-124</w:t>
      </w:r>
      <w:r w:rsidRPr="00F43179">
        <w:rPr>
          <w:rFonts w:ascii="Arial" w:hAnsi="Arial" w:cs="Arial"/>
          <w:sz w:val="24"/>
          <w:szCs w:val="24"/>
        </w:rPr>
        <w:t>)</w:t>
      </w:r>
      <w:r w:rsidR="00B636F1">
        <w:rPr>
          <w:rFonts w:ascii="Arial" w:hAnsi="Arial" w:cs="Arial"/>
          <w:sz w:val="24"/>
          <w:szCs w:val="24"/>
        </w:rPr>
        <w:t>.</w:t>
      </w:r>
    </w:p>
    <w:p w14:paraId="2A7776C1" w14:textId="77777777" w:rsidR="00FE4277" w:rsidRPr="005F6467" w:rsidRDefault="00FE4277" w:rsidP="00FE4277">
      <w:pPr>
        <w:pStyle w:val="NoSpacing"/>
        <w:rPr>
          <w:rFonts w:ascii="Arial" w:hAnsi="Arial" w:cs="Arial"/>
          <w:sz w:val="24"/>
          <w:szCs w:val="24"/>
        </w:rPr>
      </w:pPr>
    </w:p>
    <w:p w14:paraId="4413A41A" w14:textId="7F735C18" w:rsidR="00FE4277" w:rsidRPr="005F6467" w:rsidRDefault="00FE4277" w:rsidP="00D26E0D">
      <w:pPr>
        <w:pStyle w:val="NoSpacing"/>
        <w:jc w:val="both"/>
        <w:rPr>
          <w:rFonts w:ascii="Arial" w:hAnsi="Arial" w:cs="Arial"/>
          <w:sz w:val="24"/>
          <w:szCs w:val="24"/>
        </w:rPr>
      </w:pPr>
      <w:r w:rsidRPr="005F6467">
        <w:rPr>
          <w:rFonts w:ascii="Arial" w:hAnsi="Arial" w:cs="Arial"/>
          <w:sz w:val="24"/>
          <w:szCs w:val="24"/>
        </w:rPr>
        <w:t>All efforts should be made to hold the visits in the family’s home; however</w:t>
      </w:r>
      <w:r w:rsidR="00CE004F" w:rsidRPr="005F6467">
        <w:rPr>
          <w:rFonts w:ascii="Arial" w:hAnsi="Arial" w:cs="Arial"/>
          <w:sz w:val="24"/>
          <w:szCs w:val="24"/>
        </w:rPr>
        <w:t>,</w:t>
      </w:r>
      <w:r w:rsidRPr="005F6467">
        <w:rPr>
          <w:rFonts w:ascii="Arial" w:hAnsi="Arial" w:cs="Arial"/>
          <w:sz w:val="24"/>
          <w:szCs w:val="24"/>
        </w:rPr>
        <w:t xml:space="preserve"> should there be safety issues, visits can be held at an alternate site. Families who refuse home visits should be </w:t>
      </w:r>
      <w:r w:rsidR="009250BB" w:rsidRPr="005F6467">
        <w:rPr>
          <w:rFonts w:ascii="Arial" w:hAnsi="Arial" w:cs="Arial"/>
          <w:sz w:val="24"/>
          <w:szCs w:val="24"/>
        </w:rPr>
        <w:t>encouraged</w:t>
      </w:r>
      <w:r w:rsidR="00A03A49">
        <w:rPr>
          <w:rFonts w:ascii="Arial" w:hAnsi="Arial" w:cs="Arial"/>
          <w:sz w:val="24"/>
          <w:szCs w:val="24"/>
        </w:rPr>
        <w:t>,</w:t>
      </w:r>
      <w:r w:rsidR="009250BB" w:rsidRPr="005F6467">
        <w:rPr>
          <w:rFonts w:ascii="Arial" w:hAnsi="Arial" w:cs="Arial"/>
          <w:sz w:val="24"/>
          <w:szCs w:val="24"/>
        </w:rPr>
        <w:t xml:space="preserve"> but</w:t>
      </w:r>
      <w:r w:rsidRPr="005F6467">
        <w:rPr>
          <w:rFonts w:ascii="Arial" w:hAnsi="Arial" w:cs="Arial"/>
          <w:sz w:val="24"/>
          <w:szCs w:val="24"/>
        </w:rPr>
        <w:t xml:space="preserve"> not mandated</w:t>
      </w:r>
      <w:r w:rsidR="00A03A49">
        <w:rPr>
          <w:rFonts w:ascii="Arial" w:hAnsi="Arial" w:cs="Arial"/>
          <w:sz w:val="24"/>
          <w:szCs w:val="24"/>
        </w:rPr>
        <w:t>,</w:t>
      </w:r>
      <w:r w:rsidRPr="005F6467">
        <w:rPr>
          <w:rFonts w:ascii="Arial" w:hAnsi="Arial" w:cs="Arial"/>
          <w:sz w:val="24"/>
          <w:szCs w:val="24"/>
        </w:rPr>
        <w:t xml:space="preserve"> to do so.</w:t>
      </w:r>
      <w:r w:rsidR="00133A19" w:rsidRPr="005F6467">
        <w:rPr>
          <w:rFonts w:ascii="Arial" w:hAnsi="Arial" w:cs="Arial"/>
          <w:sz w:val="24"/>
          <w:szCs w:val="24"/>
        </w:rPr>
        <w:t xml:space="preserve"> If </w:t>
      </w:r>
      <w:r w:rsidR="009250BB">
        <w:rPr>
          <w:rFonts w:ascii="Arial" w:hAnsi="Arial" w:cs="Arial"/>
          <w:sz w:val="24"/>
          <w:szCs w:val="24"/>
        </w:rPr>
        <w:t xml:space="preserve">a </w:t>
      </w:r>
      <w:r w:rsidR="00133A19" w:rsidRPr="005F6467">
        <w:rPr>
          <w:rFonts w:ascii="Arial" w:hAnsi="Arial" w:cs="Arial"/>
          <w:sz w:val="24"/>
          <w:szCs w:val="24"/>
        </w:rPr>
        <w:t>family refuses a home visit</w:t>
      </w:r>
      <w:r w:rsidR="009250BB">
        <w:rPr>
          <w:rFonts w:ascii="Arial" w:hAnsi="Arial" w:cs="Arial"/>
          <w:sz w:val="24"/>
          <w:szCs w:val="24"/>
        </w:rPr>
        <w:t>,</w:t>
      </w:r>
      <w:r w:rsidR="00133A19" w:rsidRPr="005F6467">
        <w:rPr>
          <w:rFonts w:ascii="Arial" w:hAnsi="Arial" w:cs="Arial"/>
          <w:sz w:val="24"/>
          <w:szCs w:val="24"/>
        </w:rPr>
        <w:t xml:space="preserve"> FSW will document information in</w:t>
      </w:r>
      <w:r w:rsidR="009250BB">
        <w:rPr>
          <w:rFonts w:ascii="Arial" w:hAnsi="Arial" w:cs="Arial"/>
          <w:sz w:val="24"/>
          <w:szCs w:val="24"/>
        </w:rPr>
        <w:t xml:space="preserve"> </w:t>
      </w:r>
      <w:proofErr w:type="spellStart"/>
      <w:r w:rsidR="009250BB">
        <w:rPr>
          <w:rFonts w:ascii="Arial" w:hAnsi="Arial" w:cs="Arial"/>
          <w:sz w:val="24"/>
          <w:szCs w:val="24"/>
        </w:rPr>
        <w:t>Child</w:t>
      </w:r>
      <w:r w:rsidR="00133A19" w:rsidRPr="005F6467">
        <w:rPr>
          <w:rFonts w:ascii="Arial" w:hAnsi="Arial" w:cs="Arial"/>
          <w:sz w:val="24"/>
          <w:szCs w:val="24"/>
        </w:rPr>
        <w:t>P</w:t>
      </w:r>
      <w:r w:rsidR="009250BB">
        <w:rPr>
          <w:rFonts w:ascii="Arial" w:hAnsi="Arial" w:cs="Arial"/>
          <w:sz w:val="24"/>
          <w:szCs w:val="24"/>
        </w:rPr>
        <w:t>lus</w:t>
      </w:r>
      <w:proofErr w:type="spellEnd"/>
      <w:r w:rsidR="009250BB">
        <w:rPr>
          <w:rFonts w:ascii="Arial" w:hAnsi="Arial" w:cs="Arial"/>
          <w:sz w:val="24"/>
          <w:szCs w:val="24"/>
        </w:rPr>
        <w:t>.</w:t>
      </w:r>
    </w:p>
    <w:p w14:paraId="6BBB7D8C" w14:textId="12CC4FE9" w:rsidR="00C25043" w:rsidRPr="005F6467" w:rsidRDefault="00C25043" w:rsidP="00D26E0D">
      <w:pPr>
        <w:pStyle w:val="NoSpacing"/>
        <w:jc w:val="both"/>
        <w:rPr>
          <w:rFonts w:ascii="Arial" w:hAnsi="Arial" w:cs="Arial"/>
          <w:sz w:val="24"/>
          <w:szCs w:val="24"/>
        </w:rPr>
      </w:pPr>
    </w:p>
    <w:p w14:paraId="4FEF7F0E" w14:textId="22401ECE" w:rsidR="00C25043" w:rsidRPr="00DF5F75" w:rsidRDefault="00C25043" w:rsidP="00C25043">
      <w:pPr>
        <w:pStyle w:val="NoSpacing"/>
        <w:jc w:val="both"/>
        <w:rPr>
          <w:rFonts w:ascii="Arial" w:hAnsi="Arial" w:cs="Arial"/>
          <w:color w:val="000000" w:themeColor="text1"/>
          <w:sz w:val="24"/>
          <w:szCs w:val="24"/>
        </w:rPr>
      </w:pPr>
      <w:r w:rsidRPr="00DF5F75">
        <w:rPr>
          <w:rFonts w:ascii="Arial" w:hAnsi="Arial" w:cs="Arial"/>
          <w:color w:val="000000" w:themeColor="text1"/>
          <w:sz w:val="24"/>
          <w:szCs w:val="24"/>
        </w:rPr>
        <w:t xml:space="preserve">FSW must </w:t>
      </w:r>
      <w:r w:rsidRPr="006840D9">
        <w:rPr>
          <w:rFonts w:ascii="Arial" w:hAnsi="Arial" w:cs="Arial"/>
          <w:sz w:val="24"/>
          <w:szCs w:val="24"/>
        </w:rPr>
        <w:t xml:space="preserve">attempt </w:t>
      </w:r>
      <w:r w:rsidR="00A03A49" w:rsidRPr="006840D9">
        <w:rPr>
          <w:rFonts w:ascii="Arial" w:hAnsi="Arial" w:cs="Arial"/>
          <w:sz w:val="24"/>
          <w:szCs w:val="24"/>
        </w:rPr>
        <w:t xml:space="preserve">three times </w:t>
      </w:r>
      <w:r w:rsidRPr="006840D9">
        <w:rPr>
          <w:rFonts w:ascii="Arial" w:hAnsi="Arial" w:cs="Arial"/>
          <w:sz w:val="24"/>
          <w:szCs w:val="24"/>
        </w:rPr>
        <w:t xml:space="preserve">to </w:t>
      </w:r>
      <w:r w:rsidRPr="00DF5F75">
        <w:rPr>
          <w:rFonts w:ascii="Arial" w:hAnsi="Arial" w:cs="Arial"/>
          <w:color w:val="000000" w:themeColor="text1"/>
          <w:sz w:val="24"/>
          <w:szCs w:val="24"/>
        </w:rPr>
        <w:t xml:space="preserve">schedule a home visit with the family.  If they </w:t>
      </w:r>
      <w:r w:rsidR="00A03A49" w:rsidRPr="006840D9">
        <w:rPr>
          <w:rFonts w:ascii="Arial" w:hAnsi="Arial" w:cs="Arial"/>
          <w:sz w:val="24"/>
          <w:szCs w:val="24"/>
        </w:rPr>
        <w:t>are</w:t>
      </w:r>
      <w:r w:rsidRPr="006840D9">
        <w:rPr>
          <w:rFonts w:ascii="Arial" w:hAnsi="Arial" w:cs="Arial"/>
          <w:sz w:val="24"/>
          <w:szCs w:val="24"/>
        </w:rPr>
        <w:t xml:space="preserve"> </w:t>
      </w:r>
      <w:r w:rsidRPr="00DF5F75">
        <w:rPr>
          <w:rFonts w:ascii="Arial" w:hAnsi="Arial" w:cs="Arial"/>
          <w:color w:val="000000" w:themeColor="text1"/>
          <w:sz w:val="24"/>
          <w:szCs w:val="24"/>
        </w:rPr>
        <w:t xml:space="preserve">not </w:t>
      </w:r>
      <w:r w:rsidRPr="006840D9">
        <w:rPr>
          <w:rFonts w:ascii="Arial" w:hAnsi="Arial" w:cs="Arial"/>
          <w:sz w:val="24"/>
          <w:szCs w:val="24"/>
        </w:rPr>
        <w:t>success</w:t>
      </w:r>
      <w:r w:rsidR="00A03A49" w:rsidRPr="006840D9">
        <w:rPr>
          <w:rFonts w:ascii="Arial" w:hAnsi="Arial" w:cs="Arial"/>
          <w:sz w:val="24"/>
          <w:szCs w:val="24"/>
        </w:rPr>
        <w:t>ful</w:t>
      </w:r>
      <w:r w:rsidRPr="006840D9">
        <w:rPr>
          <w:rFonts w:ascii="Arial" w:hAnsi="Arial" w:cs="Arial"/>
          <w:sz w:val="24"/>
          <w:szCs w:val="24"/>
        </w:rPr>
        <w:t xml:space="preserve">, </w:t>
      </w:r>
      <w:r w:rsidRPr="00DF5F75">
        <w:rPr>
          <w:rFonts w:ascii="Arial" w:hAnsi="Arial" w:cs="Arial"/>
          <w:color w:val="000000" w:themeColor="text1"/>
          <w:sz w:val="24"/>
          <w:szCs w:val="24"/>
        </w:rPr>
        <w:t xml:space="preserve">they must attempt to talk with the family via phone call, email, text, or at pick up/drop off to complete the </w:t>
      </w:r>
      <w:bookmarkStart w:id="0" w:name="_Hlk193968795"/>
      <w:r w:rsidR="00142DD5" w:rsidRPr="00DF5F75">
        <w:rPr>
          <w:rFonts w:ascii="Arial" w:hAnsi="Arial" w:cs="Arial"/>
          <w:b/>
          <w:bCs/>
          <w:i/>
          <w:iCs/>
          <w:color w:val="000000" w:themeColor="text1"/>
          <w:sz w:val="24"/>
          <w:szCs w:val="24"/>
        </w:rPr>
        <w:t>Family Assessment Form (Appendix FS-F2</w:t>
      </w:r>
      <w:bookmarkEnd w:id="0"/>
      <w:r w:rsidR="00142DD5" w:rsidRPr="00DF5F75">
        <w:rPr>
          <w:rFonts w:ascii="Arial" w:hAnsi="Arial" w:cs="Arial"/>
          <w:b/>
          <w:bCs/>
          <w:i/>
          <w:iCs/>
          <w:color w:val="000000" w:themeColor="text1"/>
          <w:sz w:val="24"/>
          <w:szCs w:val="24"/>
        </w:rPr>
        <w:t xml:space="preserve">) </w:t>
      </w:r>
      <w:r w:rsidRPr="00DF5F75">
        <w:rPr>
          <w:rFonts w:ascii="Arial" w:hAnsi="Arial" w:cs="Arial"/>
          <w:color w:val="000000" w:themeColor="text1"/>
          <w:sz w:val="24"/>
          <w:szCs w:val="24"/>
        </w:rPr>
        <w:t xml:space="preserve">and </w:t>
      </w:r>
      <w:r w:rsidR="00142DD5" w:rsidRPr="00DF5F75">
        <w:rPr>
          <w:rFonts w:ascii="Arial" w:hAnsi="Arial" w:cs="Arial"/>
          <w:b/>
          <w:bCs/>
          <w:i/>
          <w:iCs/>
          <w:color w:val="000000" w:themeColor="text1"/>
          <w:sz w:val="24"/>
          <w:szCs w:val="24"/>
        </w:rPr>
        <w:t>Family Partnership Agreement (Appendix FS-F1)</w:t>
      </w:r>
      <w:r w:rsidRPr="00DF5F75">
        <w:rPr>
          <w:rFonts w:ascii="Arial" w:hAnsi="Arial" w:cs="Arial"/>
          <w:color w:val="000000" w:themeColor="text1"/>
          <w:sz w:val="24"/>
          <w:szCs w:val="24"/>
        </w:rPr>
        <w:t xml:space="preserve">.  If they are still unable to talk with the family, FSW may send </w:t>
      </w:r>
      <w:r w:rsidR="00A03A49">
        <w:rPr>
          <w:rFonts w:ascii="Arial" w:hAnsi="Arial" w:cs="Arial"/>
          <w:color w:val="000000" w:themeColor="text1"/>
          <w:sz w:val="24"/>
          <w:szCs w:val="24"/>
        </w:rPr>
        <w:t xml:space="preserve">the </w:t>
      </w:r>
      <w:r w:rsidR="00142DD5" w:rsidRPr="00DF5F75">
        <w:rPr>
          <w:rFonts w:ascii="Arial" w:hAnsi="Arial" w:cs="Arial"/>
          <w:b/>
          <w:bCs/>
          <w:i/>
          <w:iCs/>
          <w:color w:val="000000" w:themeColor="text1"/>
          <w:sz w:val="24"/>
          <w:szCs w:val="24"/>
        </w:rPr>
        <w:t xml:space="preserve">Family Assessment Form (Appendix FS-F2) </w:t>
      </w:r>
      <w:r w:rsidRPr="00DF5F75">
        <w:rPr>
          <w:rFonts w:ascii="Arial" w:hAnsi="Arial" w:cs="Arial"/>
          <w:color w:val="000000" w:themeColor="text1"/>
          <w:sz w:val="24"/>
          <w:szCs w:val="24"/>
        </w:rPr>
        <w:t xml:space="preserve">and the </w:t>
      </w:r>
      <w:r w:rsidR="00142DD5" w:rsidRPr="00DF5F75">
        <w:rPr>
          <w:rFonts w:ascii="Arial" w:hAnsi="Arial" w:cs="Arial"/>
          <w:b/>
          <w:bCs/>
          <w:i/>
          <w:iCs/>
          <w:color w:val="000000" w:themeColor="text1"/>
          <w:sz w:val="24"/>
          <w:szCs w:val="24"/>
        </w:rPr>
        <w:t>Family Partnership Agreement (Appendix FS-F1)</w:t>
      </w:r>
      <w:r w:rsidR="00FC67C1" w:rsidRPr="00DF5F75">
        <w:rPr>
          <w:rFonts w:ascii="Arial" w:hAnsi="Arial" w:cs="Arial"/>
          <w:b/>
          <w:bCs/>
          <w:i/>
          <w:iCs/>
          <w:color w:val="000000" w:themeColor="text1"/>
          <w:sz w:val="24"/>
          <w:szCs w:val="24"/>
        </w:rPr>
        <w:t xml:space="preserve"> </w:t>
      </w:r>
      <w:r w:rsidRPr="00DF5F75">
        <w:rPr>
          <w:rFonts w:ascii="Arial" w:hAnsi="Arial" w:cs="Arial"/>
          <w:color w:val="000000" w:themeColor="text1"/>
          <w:sz w:val="24"/>
          <w:szCs w:val="24"/>
        </w:rPr>
        <w:t xml:space="preserve">home with children to be completed and returned. </w:t>
      </w:r>
      <w:proofErr w:type="gramStart"/>
      <w:r w:rsidR="00CC6F1B" w:rsidRPr="00DF5F75">
        <w:rPr>
          <w:rFonts w:ascii="Arial" w:hAnsi="Arial" w:cs="Arial"/>
          <w:color w:val="000000" w:themeColor="text1"/>
          <w:sz w:val="24"/>
          <w:szCs w:val="24"/>
        </w:rPr>
        <w:t>If</w:t>
      </w:r>
      <w:proofErr w:type="gramEnd"/>
      <w:r w:rsidR="00CC6F1B" w:rsidRPr="00DF5F75">
        <w:rPr>
          <w:rFonts w:ascii="Arial" w:hAnsi="Arial" w:cs="Arial"/>
          <w:color w:val="000000" w:themeColor="text1"/>
          <w:sz w:val="24"/>
          <w:szCs w:val="24"/>
        </w:rPr>
        <w:t xml:space="preserve"> not returned within a week, FSW will document in ChildPlus.</w:t>
      </w:r>
    </w:p>
    <w:p w14:paraId="16DC2915" w14:textId="77777777" w:rsidR="00C25043" w:rsidRPr="005F6467" w:rsidRDefault="00C25043" w:rsidP="00C25043">
      <w:pPr>
        <w:pStyle w:val="NoSpacing"/>
        <w:jc w:val="both"/>
        <w:rPr>
          <w:rFonts w:ascii="Arial" w:hAnsi="Arial" w:cs="Arial"/>
          <w:b/>
          <w:sz w:val="24"/>
          <w:szCs w:val="24"/>
        </w:rPr>
      </w:pPr>
    </w:p>
    <w:p w14:paraId="61827CF1" w14:textId="77777777" w:rsidR="00C25043" w:rsidRPr="005F6467" w:rsidRDefault="00C25043" w:rsidP="00C25043">
      <w:pPr>
        <w:pStyle w:val="NoSpacing"/>
        <w:jc w:val="both"/>
        <w:rPr>
          <w:rFonts w:ascii="Arial" w:hAnsi="Arial" w:cs="Arial"/>
          <w:b/>
          <w:sz w:val="24"/>
          <w:szCs w:val="24"/>
        </w:rPr>
      </w:pPr>
    </w:p>
    <w:p w14:paraId="1B5AAFC6" w14:textId="5B0964B1" w:rsidR="00FE4277" w:rsidRPr="005F6467" w:rsidRDefault="00FE4277" w:rsidP="00C25043">
      <w:pPr>
        <w:pStyle w:val="NoSpacing"/>
        <w:jc w:val="both"/>
        <w:rPr>
          <w:rFonts w:ascii="Arial" w:hAnsi="Arial" w:cs="Arial"/>
          <w:sz w:val="24"/>
          <w:szCs w:val="24"/>
        </w:rPr>
      </w:pPr>
      <w:r w:rsidRPr="005F6467">
        <w:rPr>
          <w:rFonts w:ascii="Arial" w:hAnsi="Arial" w:cs="Arial"/>
          <w:b/>
          <w:sz w:val="24"/>
          <w:szCs w:val="24"/>
        </w:rPr>
        <w:t xml:space="preserve">Classroom </w:t>
      </w:r>
      <w:r w:rsidR="00DF5F75">
        <w:rPr>
          <w:rFonts w:ascii="Arial" w:hAnsi="Arial" w:cs="Arial"/>
          <w:b/>
          <w:sz w:val="24"/>
          <w:szCs w:val="24"/>
        </w:rPr>
        <w:t>V</w:t>
      </w:r>
      <w:r w:rsidRPr="005F6467">
        <w:rPr>
          <w:rFonts w:ascii="Arial" w:hAnsi="Arial" w:cs="Arial"/>
          <w:b/>
          <w:sz w:val="24"/>
          <w:szCs w:val="24"/>
        </w:rPr>
        <w:t>isits</w:t>
      </w:r>
    </w:p>
    <w:p w14:paraId="011603A5" w14:textId="77777777" w:rsidR="00FE4277" w:rsidRPr="00DF5F75" w:rsidRDefault="00FE4277" w:rsidP="00FE4277">
      <w:pPr>
        <w:pStyle w:val="NoSpacing"/>
        <w:rPr>
          <w:rFonts w:ascii="Arial" w:hAnsi="Arial" w:cs="Arial"/>
          <w:color w:val="000000" w:themeColor="text1"/>
          <w:sz w:val="24"/>
          <w:szCs w:val="24"/>
        </w:rPr>
      </w:pPr>
    </w:p>
    <w:p w14:paraId="449673B5" w14:textId="57243440" w:rsidR="00FE4277" w:rsidRPr="00A03A49" w:rsidRDefault="00FE4277" w:rsidP="00D26E0D">
      <w:pPr>
        <w:pStyle w:val="NoSpacing"/>
        <w:jc w:val="both"/>
        <w:rPr>
          <w:rFonts w:ascii="Arial" w:hAnsi="Arial" w:cs="Arial"/>
          <w:strike/>
          <w:color w:val="EE0000"/>
          <w:sz w:val="24"/>
          <w:szCs w:val="24"/>
        </w:rPr>
      </w:pPr>
      <w:r w:rsidRPr="00DF5F75">
        <w:rPr>
          <w:rFonts w:ascii="Arial" w:hAnsi="Arial" w:cs="Arial"/>
          <w:color w:val="000000" w:themeColor="text1"/>
          <w:sz w:val="24"/>
          <w:szCs w:val="24"/>
        </w:rPr>
        <w:t>Center</w:t>
      </w:r>
      <w:r w:rsidR="00142DD5" w:rsidRPr="00DF5F75">
        <w:rPr>
          <w:rFonts w:ascii="Arial" w:hAnsi="Arial" w:cs="Arial"/>
          <w:color w:val="000000" w:themeColor="text1"/>
          <w:sz w:val="24"/>
          <w:szCs w:val="24"/>
        </w:rPr>
        <w:t>-</w:t>
      </w:r>
      <w:r w:rsidRPr="00DF5F75">
        <w:rPr>
          <w:rFonts w:ascii="Arial" w:hAnsi="Arial" w:cs="Arial"/>
          <w:color w:val="000000" w:themeColor="text1"/>
          <w:sz w:val="24"/>
          <w:szCs w:val="24"/>
        </w:rPr>
        <w:t>Based programs will have the</w:t>
      </w:r>
      <w:r w:rsidRPr="006840D9">
        <w:rPr>
          <w:rFonts w:ascii="Arial" w:hAnsi="Arial" w:cs="Arial"/>
          <w:sz w:val="24"/>
          <w:szCs w:val="24"/>
        </w:rPr>
        <w:t xml:space="preserve"> </w:t>
      </w:r>
      <w:r w:rsidR="00A03A49" w:rsidRPr="006840D9">
        <w:rPr>
          <w:rFonts w:ascii="Arial" w:hAnsi="Arial" w:cs="Arial"/>
          <w:sz w:val="24"/>
          <w:szCs w:val="24"/>
        </w:rPr>
        <w:t xml:space="preserve">FSW </w:t>
      </w:r>
      <w:r w:rsidRPr="00DF5F75">
        <w:rPr>
          <w:rFonts w:ascii="Arial" w:hAnsi="Arial" w:cs="Arial"/>
          <w:color w:val="000000" w:themeColor="text1"/>
          <w:sz w:val="24"/>
          <w:szCs w:val="24"/>
        </w:rPr>
        <w:t>visit</w:t>
      </w:r>
      <w:r w:rsidR="00142DD5" w:rsidRPr="00DF5F75">
        <w:rPr>
          <w:rFonts w:ascii="Arial" w:hAnsi="Arial" w:cs="Arial"/>
          <w:color w:val="000000" w:themeColor="text1"/>
          <w:sz w:val="24"/>
          <w:szCs w:val="24"/>
        </w:rPr>
        <w:t xml:space="preserve"> their classroom</w:t>
      </w:r>
      <w:r w:rsidRPr="00DF5F75">
        <w:rPr>
          <w:rFonts w:ascii="Arial" w:hAnsi="Arial" w:cs="Arial"/>
          <w:color w:val="000000" w:themeColor="text1"/>
          <w:sz w:val="24"/>
          <w:szCs w:val="24"/>
        </w:rPr>
        <w:t xml:space="preserve"> </w:t>
      </w:r>
      <w:r w:rsidR="00142DD5" w:rsidRPr="00DF5F75">
        <w:rPr>
          <w:rFonts w:ascii="Arial" w:hAnsi="Arial" w:cs="Arial"/>
          <w:color w:val="000000" w:themeColor="text1"/>
          <w:sz w:val="24"/>
          <w:szCs w:val="24"/>
        </w:rPr>
        <w:t xml:space="preserve">at least once a </w:t>
      </w:r>
      <w:r w:rsidRPr="006840D9">
        <w:rPr>
          <w:rFonts w:ascii="Arial" w:hAnsi="Arial" w:cs="Arial"/>
          <w:sz w:val="24"/>
          <w:szCs w:val="24"/>
        </w:rPr>
        <w:t>mont</w:t>
      </w:r>
      <w:r w:rsidR="00A03A49" w:rsidRPr="006840D9">
        <w:rPr>
          <w:rFonts w:ascii="Arial" w:hAnsi="Arial" w:cs="Arial"/>
          <w:sz w:val="24"/>
          <w:szCs w:val="24"/>
        </w:rPr>
        <w:t xml:space="preserve">h to become familiar with each child. A summary of the classroom visit should be documented in </w:t>
      </w:r>
      <w:proofErr w:type="spellStart"/>
      <w:r w:rsidR="00A03A49" w:rsidRPr="006840D9">
        <w:rPr>
          <w:rFonts w:ascii="Arial" w:hAnsi="Arial" w:cs="Arial"/>
          <w:sz w:val="24"/>
          <w:szCs w:val="24"/>
        </w:rPr>
        <w:t>ChildPlus</w:t>
      </w:r>
      <w:proofErr w:type="spellEnd"/>
      <w:r w:rsidR="00A03A49" w:rsidRPr="006840D9">
        <w:rPr>
          <w:rFonts w:ascii="Arial" w:hAnsi="Arial" w:cs="Arial"/>
          <w:sz w:val="24"/>
          <w:szCs w:val="24"/>
        </w:rPr>
        <w:t xml:space="preserve">.  </w:t>
      </w:r>
      <w:r w:rsidRPr="006840D9">
        <w:rPr>
          <w:rFonts w:ascii="Arial" w:hAnsi="Arial" w:cs="Arial"/>
          <w:sz w:val="24"/>
          <w:szCs w:val="24"/>
        </w:rPr>
        <w:t xml:space="preserve">Visits should occur at times when </w:t>
      </w:r>
      <w:r w:rsidR="009871CC" w:rsidRPr="006840D9">
        <w:rPr>
          <w:rFonts w:ascii="Arial" w:hAnsi="Arial" w:cs="Arial"/>
          <w:sz w:val="24"/>
          <w:szCs w:val="24"/>
        </w:rPr>
        <w:t xml:space="preserve">volunteers </w:t>
      </w:r>
      <w:r w:rsidRPr="006840D9">
        <w:rPr>
          <w:rFonts w:ascii="Arial" w:hAnsi="Arial" w:cs="Arial"/>
          <w:sz w:val="24"/>
          <w:szCs w:val="24"/>
        </w:rPr>
        <w:t>are most likely to be present</w:t>
      </w:r>
      <w:r w:rsidRPr="00DF5F75">
        <w:rPr>
          <w:rFonts w:ascii="Arial" w:hAnsi="Arial" w:cs="Arial"/>
          <w:color w:val="000000" w:themeColor="text1"/>
          <w:sz w:val="24"/>
          <w:szCs w:val="24"/>
        </w:rPr>
        <w:t xml:space="preserve">.  </w:t>
      </w:r>
      <w:r w:rsidR="00A03A49" w:rsidRPr="006840D9">
        <w:rPr>
          <w:rFonts w:ascii="Arial" w:hAnsi="Arial" w:cs="Arial"/>
          <w:sz w:val="24"/>
          <w:szCs w:val="24"/>
        </w:rPr>
        <w:t xml:space="preserve">FSWs </w:t>
      </w:r>
      <w:r w:rsidRPr="006840D9">
        <w:rPr>
          <w:rFonts w:ascii="Arial" w:hAnsi="Arial" w:cs="Arial"/>
          <w:sz w:val="24"/>
          <w:szCs w:val="24"/>
        </w:rPr>
        <w:t xml:space="preserve">will encourage </w:t>
      </w:r>
      <w:r w:rsidRPr="00DF5F75">
        <w:rPr>
          <w:rFonts w:ascii="Arial" w:hAnsi="Arial" w:cs="Arial"/>
          <w:color w:val="000000" w:themeColor="text1"/>
          <w:sz w:val="24"/>
          <w:szCs w:val="24"/>
        </w:rPr>
        <w:t>and support parents</w:t>
      </w:r>
      <w:r w:rsidR="009871CC" w:rsidRPr="00DF5F75">
        <w:rPr>
          <w:rFonts w:ascii="Arial" w:hAnsi="Arial" w:cs="Arial"/>
          <w:color w:val="000000" w:themeColor="text1"/>
          <w:sz w:val="24"/>
          <w:szCs w:val="24"/>
        </w:rPr>
        <w:t>/guardians</w:t>
      </w:r>
      <w:r w:rsidRPr="00DF5F75">
        <w:rPr>
          <w:rFonts w:ascii="Arial" w:hAnsi="Arial" w:cs="Arial"/>
          <w:color w:val="000000" w:themeColor="text1"/>
          <w:sz w:val="24"/>
          <w:szCs w:val="24"/>
        </w:rPr>
        <w:t xml:space="preserve"> volunteering in the classroom. </w:t>
      </w:r>
    </w:p>
    <w:p w14:paraId="5AE1CB62" w14:textId="77777777" w:rsidR="0041346A" w:rsidRPr="00FE4277" w:rsidRDefault="0041346A" w:rsidP="0041346A">
      <w:pPr>
        <w:rPr>
          <w:rFonts w:ascii="Arial" w:hAnsi="Arial" w:cs="Arial"/>
        </w:rPr>
      </w:pPr>
    </w:p>
    <w:sectPr w:rsidR="0041346A" w:rsidRPr="00FE4277" w:rsidSect="00161B65">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E64"/>
    <w:multiLevelType w:val="multilevel"/>
    <w:tmpl w:val="D92266F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B417F2A"/>
    <w:multiLevelType w:val="hybridMultilevel"/>
    <w:tmpl w:val="786E8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C56C6"/>
    <w:multiLevelType w:val="hybridMultilevel"/>
    <w:tmpl w:val="5DBEAB42"/>
    <w:lvl w:ilvl="0" w:tplc="A26EDA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7D41FC"/>
    <w:multiLevelType w:val="hybridMultilevel"/>
    <w:tmpl w:val="8068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806F1"/>
    <w:multiLevelType w:val="hybridMultilevel"/>
    <w:tmpl w:val="49F6E04A"/>
    <w:lvl w:ilvl="0" w:tplc="01EE6F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4D50934"/>
    <w:multiLevelType w:val="hybridMultilevel"/>
    <w:tmpl w:val="9B1E5510"/>
    <w:lvl w:ilvl="0" w:tplc="2BA6F3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D75874"/>
    <w:multiLevelType w:val="hybridMultilevel"/>
    <w:tmpl w:val="C59A2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032CA2"/>
    <w:multiLevelType w:val="hybridMultilevel"/>
    <w:tmpl w:val="BFF48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773F1"/>
    <w:multiLevelType w:val="hybridMultilevel"/>
    <w:tmpl w:val="751C5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7292036">
    <w:abstractNumId w:val="3"/>
  </w:num>
  <w:num w:numId="2" w16cid:durableId="91513694">
    <w:abstractNumId w:val="4"/>
  </w:num>
  <w:num w:numId="3" w16cid:durableId="1912110973">
    <w:abstractNumId w:val="7"/>
  </w:num>
  <w:num w:numId="4" w16cid:durableId="1021473557">
    <w:abstractNumId w:val="5"/>
  </w:num>
  <w:num w:numId="5" w16cid:durableId="1204252275">
    <w:abstractNumId w:val="2"/>
  </w:num>
  <w:num w:numId="6" w16cid:durableId="1544707010">
    <w:abstractNumId w:val="0"/>
  </w:num>
  <w:num w:numId="7" w16cid:durableId="684669598">
    <w:abstractNumId w:val="8"/>
  </w:num>
  <w:num w:numId="8" w16cid:durableId="1474565393">
    <w:abstractNumId w:val="1"/>
  </w:num>
  <w:num w:numId="9" w16cid:durableId="619141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E5A"/>
    <w:rsid w:val="0002750A"/>
    <w:rsid w:val="000370B5"/>
    <w:rsid w:val="000B1BCA"/>
    <w:rsid w:val="000E4EF8"/>
    <w:rsid w:val="00133A19"/>
    <w:rsid w:val="00142DD5"/>
    <w:rsid w:val="00161B65"/>
    <w:rsid w:val="001833E9"/>
    <w:rsid w:val="001D76DE"/>
    <w:rsid w:val="001D7B40"/>
    <w:rsid w:val="001F6783"/>
    <w:rsid w:val="002061A4"/>
    <w:rsid w:val="00262F22"/>
    <w:rsid w:val="00270591"/>
    <w:rsid w:val="0041346A"/>
    <w:rsid w:val="00425FCB"/>
    <w:rsid w:val="00454617"/>
    <w:rsid w:val="004D3D41"/>
    <w:rsid w:val="00571553"/>
    <w:rsid w:val="00594F24"/>
    <w:rsid w:val="005F6467"/>
    <w:rsid w:val="006840D9"/>
    <w:rsid w:val="006B347B"/>
    <w:rsid w:val="006C2A8E"/>
    <w:rsid w:val="007379F4"/>
    <w:rsid w:val="007F5C27"/>
    <w:rsid w:val="00816AD1"/>
    <w:rsid w:val="008667AE"/>
    <w:rsid w:val="009055C3"/>
    <w:rsid w:val="009250BB"/>
    <w:rsid w:val="009871CC"/>
    <w:rsid w:val="009A5960"/>
    <w:rsid w:val="009B2638"/>
    <w:rsid w:val="009C1F00"/>
    <w:rsid w:val="00A03A49"/>
    <w:rsid w:val="00A3200B"/>
    <w:rsid w:val="00A468B7"/>
    <w:rsid w:val="00A770F8"/>
    <w:rsid w:val="00AA2248"/>
    <w:rsid w:val="00AC7066"/>
    <w:rsid w:val="00AF382D"/>
    <w:rsid w:val="00B01AE4"/>
    <w:rsid w:val="00B17099"/>
    <w:rsid w:val="00B636F1"/>
    <w:rsid w:val="00B769E1"/>
    <w:rsid w:val="00BB1C01"/>
    <w:rsid w:val="00BC2EDD"/>
    <w:rsid w:val="00BD195D"/>
    <w:rsid w:val="00C25043"/>
    <w:rsid w:val="00C30C3D"/>
    <w:rsid w:val="00CB09AB"/>
    <w:rsid w:val="00CB0DD0"/>
    <w:rsid w:val="00CC6F1B"/>
    <w:rsid w:val="00CE004F"/>
    <w:rsid w:val="00CF74AD"/>
    <w:rsid w:val="00D26E0D"/>
    <w:rsid w:val="00DF5263"/>
    <w:rsid w:val="00DF5F75"/>
    <w:rsid w:val="00DF685C"/>
    <w:rsid w:val="00E765A6"/>
    <w:rsid w:val="00F11BA5"/>
    <w:rsid w:val="00F23847"/>
    <w:rsid w:val="00F43179"/>
    <w:rsid w:val="00F4466E"/>
    <w:rsid w:val="00F76CE8"/>
    <w:rsid w:val="00FA0814"/>
    <w:rsid w:val="00FC14BD"/>
    <w:rsid w:val="00FC67C1"/>
    <w:rsid w:val="00FD7E5A"/>
    <w:rsid w:val="00FE0E9A"/>
    <w:rsid w:val="00FE4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58B1"/>
  <w15:chartTrackingRefBased/>
  <w15:docId w15:val="{8BF43ECA-6E7A-4603-8C04-9F51450D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066"/>
    <w:pPr>
      <w:ind w:left="720"/>
      <w:contextualSpacing/>
    </w:pPr>
  </w:style>
  <w:style w:type="paragraph" w:styleId="NoSpacing">
    <w:name w:val="No Spacing"/>
    <w:uiPriority w:val="1"/>
    <w:qFormat/>
    <w:rsid w:val="00FE4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Green</dc:creator>
  <cp:keywords/>
  <dc:description/>
  <cp:lastModifiedBy>Rachel Caler</cp:lastModifiedBy>
  <cp:revision>2</cp:revision>
  <cp:lastPrinted>2023-02-02T18:03:00Z</cp:lastPrinted>
  <dcterms:created xsi:type="dcterms:W3CDTF">2026-04-03T16:09:00Z</dcterms:created>
  <dcterms:modified xsi:type="dcterms:W3CDTF">2026-04-03T16:09:00Z</dcterms:modified>
</cp:coreProperties>
</file>