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5"/>
        <w:gridCol w:w="2340"/>
        <w:gridCol w:w="2430"/>
        <w:gridCol w:w="2340"/>
      </w:tblGrid>
      <w:tr w:rsidR="005200D2" w:rsidRPr="008E03E6" w14:paraId="56E3BADD" w14:textId="77777777" w:rsidTr="008A1627">
        <w:trPr>
          <w:jc w:val="center"/>
        </w:trPr>
        <w:tc>
          <w:tcPr>
            <w:tcW w:w="4585" w:type="dxa"/>
            <w:gridSpan w:val="2"/>
          </w:tcPr>
          <w:p w14:paraId="67EE7EC0" w14:textId="77777777" w:rsidR="005200D2" w:rsidRPr="0095079C" w:rsidRDefault="005200D2" w:rsidP="00D07EF8">
            <w:pPr>
              <w:jc w:val="center"/>
              <w:rPr>
                <w:rFonts w:ascii="Arial" w:hAnsi="Arial" w:cs="Arial"/>
                <w:sz w:val="24"/>
                <w:szCs w:val="24"/>
              </w:rPr>
            </w:pPr>
            <w:r w:rsidRPr="0095079C">
              <w:rPr>
                <w:rFonts w:ascii="Arial" w:hAnsi="Arial" w:cs="Arial"/>
                <w:sz w:val="24"/>
                <w:szCs w:val="24"/>
              </w:rPr>
              <w:t>Tooth</w:t>
            </w:r>
            <w:r w:rsidR="00D07EF8">
              <w:rPr>
                <w:rFonts w:ascii="Arial" w:hAnsi="Arial" w:cs="Arial"/>
                <w:sz w:val="24"/>
                <w:szCs w:val="24"/>
              </w:rPr>
              <w:t xml:space="preserve"> B</w:t>
            </w:r>
            <w:r w:rsidRPr="0095079C">
              <w:rPr>
                <w:rFonts w:ascii="Arial" w:hAnsi="Arial" w:cs="Arial"/>
                <w:sz w:val="24"/>
                <w:szCs w:val="24"/>
              </w:rPr>
              <w:t>rushing Policy</w:t>
            </w:r>
          </w:p>
        </w:tc>
        <w:tc>
          <w:tcPr>
            <w:tcW w:w="4770" w:type="dxa"/>
            <w:gridSpan w:val="2"/>
          </w:tcPr>
          <w:p w14:paraId="43816A9C" w14:textId="44EF0172" w:rsidR="005200D2" w:rsidRPr="0095079C" w:rsidRDefault="003B5104" w:rsidP="004727AF">
            <w:pPr>
              <w:jc w:val="center"/>
              <w:rPr>
                <w:rFonts w:ascii="Arial" w:hAnsi="Arial" w:cs="Arial"/>
                <w:sz w:val="24"/>
                <w:szCs w:val="24"/>
              </w:rPr>
            </w:pPr>
            <w:r>
              <w:rPr>
                <w:rFonts w:ascii="Arial" w:hAnsi="Arial" w:cs="Arial"/>
                <w:sz w:val="24"/>
                <w:szCs w:val="24"/>
              </w:rPr>
              <w:t>H-02-1</w:t>
            </w:r>
            <w:r w:rsidR="005749A6">
              <w:rPr>
                <w:rFonts w:ascii="Arial" w:hAnsi="Arial" w:cs="Arial"/>
                <w:sz w:val="24"/>
                <w:szCs w:val="24"/>
              </w:rPr>
              <w:t>07</w:t>
            </w:r>
          </w:p>
        </w:tc>
      </w:tr>
      <w:tr w:rsidR="005200D2" w:rsidRPr="008E03E6" w14:paraId="6B802D22" w14:textId="77777777" w:rsidTr="008A1627">
        <w:trPr>
          <w:jc w:val="center"/>
        </w:trPr>
        <w:tc>
          <w:tcPr>
            <w:tcW w:w="9355" w:type="dxa"/>
            <w:gridSpan w:val="4"/>
          </w:tcPr>
          <w:p w14:paraId="7984821B" w14:textId="6C39B250" w:rsidR="005200D2" w:rsidRPr="00B62DF7" w:rsidRDefault="00272DB8" w:rsidP="004727AF">
            <w:pPr>
              <w:jc w:val="center"/>
              <w:rPr>
                <w:rFonts w:ascii="Arial" w:hAnsi="Arial" w:cs="Arial"/>
                <w:sz w:val="24"/>
                <w:szCs w:val="24"/>
              </w:rPr>
            </w:pPr>
            <w:r w:rsidRPr="00B62DF7">
              <w:rPr>
                <w:rFonts w:ascii="Arial" w:hAnsi="Arial" w:cs="Arial"/>
                <w:sz w:val="24"/>
                <w:szCs w:val="24"/>
              </w:rPr>
              <w:t>Early Learning Connections</w:t>
            </w:r>
            <w:r w:rsidR="00AE6280" w:rsidRPr="00B62DF7">
              <w:rPr>
                <w:rFonts w:ascii="Arial" w:hAnsi="Arial" w:cs="Arial"/>
                <w:sz w:val="24"/>
                <w:szCs w:val="24"/>
              </w:rPr>
              <w:t xml:space="preserve"> (ELC)</w:t>
            </w:r>
          </w:p>
        </w:tc>
      </w:tr>
      <w:tr w:rsidR="005200D2" w:rsidRPr="008E03E6" w14:paraId="14DF5C6B" w14:textId="77777777" w:rsidTr="008A1627">
        <w:trPr>
          <w:jc w:val="center"/>
        </w:trPr>
        <w:tc>
          <w:tcPr>
            <w:tcW w:w="2245" w:type="dxa"/>
          </w:tcPr>
          <w:p w14:paraId="2F505DC6" w14:textId="77777777" w:rsidR="005200D2" w:rsidRPr="00B62DF7" w:rsidRDefault="005200D2" w:rsidP="004727AF">
            <w:pPr>
              <w:rPr>
                <w:rFonts w:ascii="Arial" w:hAnsi="Arial" w:cs="Arial"/>
                <w:sz w:val="24"/>
                <w:szCs w:val="24"/>
              </w:rPr>
            </w:pPr>
            <w:r w:rsidRPr="00B62DF7">
              <w:rPr>
                <w:rFonts w:ascii="Arial" w:hAnsi="Arial" w:cs="Arial"/>
                <w:sz w:val="24"/>
                <w:szCs w:val="24"/>
              </w:rPr>
              <w:t>Effective Date:</w:t>
            </w:r>
          </w:p>
        </w:tc>
        <w:tc>
          <w:tcPr>
            <w:tcW w:w="2340" w:type="dxa"/>
          </w:tcPr>
          <w:p w14:paraId="392A487A" w14:textId="77777777" w:rsidR="005200D2" w:rsidRPr="00B62DF7" w:rsidRDefault="00A85BF1" w:rsidP="00A85BF1">
            <w:pPr>
              <w:jc w:val="center"/>
              <w:rPr>
                <w:rFonts w:ascii="Arial" w:hAnsi="Arial" w:cs="Arial"/>
                <w:sz w:val="24"/>
                <w:szCs w:val="24"/>
              </w:rPr>
            </w:pPr>
            <w:r w:rsidRPr="00B62DF7">
              <w:rPr>
                <w:rFonts w:ascii="Arial" w:hAnsi="Arial" w:cs="Arial"/>
                <w:sz w:val="24"/>
                <w:szCs w:val="24"/>
              </w:rPr>
              <w:t>09/01/2016</w:t>
            </w:r>
          </w:p>
        </w:tc>
        <w:tc>
          <w:tcPr>
            <w:tcW w:w="2430" w:type="dxa"/>
          </w:tcPr>
          <w:p w14:paraId="262B381B" w14:textId="77777777" w:rsidR="005200D2" w:rsidRPr="00B62DF7" w:rsidRDefault="005200D2" w:rsidP="004727AF">
            <w:pPr>
              <w:rPr>
                <w:rFonts w:ascii="Arial" w:hAnsi="Arial" w:cs="Arial"/>
                <w:sz w:val="24"/>
                <w:szCs w:val="24"/>
              </w:rPr>
            </w:pPr>
            <w:r w:rsidRPr="00B62DF7">
              <w:rPr>
                <w:rFonts w:ascii="Arial" w:hAnsi="Arial" w:cs="Arial"/>
                <w:sz w:val="24"/>
                <w:szCs w:val="24"/>
              </w:rPr>
              <w:t>Revised Date:</w:t>
            </w:r>
          </w:p>
        </w:tc>
        <w:tc>
          <w:tcPr>
            <w:tcW w:w="2340" w:type="dxa"/>
          </w:tcPr>
          <w:p w14:paraId="7B750766" w14:textId="77777777" w:rsidR="00430E0B" w:rsidRDefault="00430E0B" w:rsidP="00AE6280">
            <w:pPr>
              <w:jc w:val="center"/>
              <w:rPr>
                <w:rFonts w:ascii="Arial" w:hAnsi="Arial" w:cs="Arial"/>
                <w:sz w:val="24"/>
                <w:szCs w:val="24"/>
              </w:rPr>
            </w:pPr>
            <w:r>
              <w:rPr>
                <w:rFonts w:ascii="Arial" w:hAnsi="Arial" w:cs="Arial"/>
                <w:sz w:val="24"/>
                <w:szCs w:val="24"/>
              </w:rPr>
              <w:t>05/11/2026</w:t>
            </w:r>
          </w:p>
          <w:p w14:paraId="706183DD" w14:textId="1746353C" w:rsidR="00877EAE" w:rsidRDefault="00877EAE" w:rsidP="00AE6280">
            <w:pPr>
              <w:jc w:val="center"/>
              <w:rPr>
                <w:rFonts w:ascii="Arial" w:hAnsi="Arial" w:cs="Arial"/>
                <w:sz w:val="24"/>
                <w:szCs w:val="24"/>
              </w:rPr>
            </w:pPr>
            <w:r>
              <w:rPr>
                <w:rFonts w:ascii="Arial" w:hAnsi="Arial" w:cs="Arial"/>
                <w:sz w:val="24"/>
                <w:szCs w:val="24"/>
              </w:rPr>
              <w:t>03/24/2025</w:t>
            </w:r>
          </w:p>
          <w:p w14:paraId="220FF5AB" w14:textId="556A76EF" w:rsidR="00E15F1D" w:rsidRPr="00925501" w:rsidRDefault="00E15F1D" w:rsidP="00AE6280">
            <w:pPr>
              <w:jc w:val="center"/>
              <w:rPr>
                <w:rFonts w:ascii="Arial" w:hAnsi="Arial" w:cs="Arial"/>
                <w:sz w:val="24"/>
                <w:szCs w:val="24"/>
              </w:rPr>
            </w:pPr>
            <w:r w:rsidRPr="00925501">
              <w:rPr>
                <w:rFonts w:ascii="Arial" w:hAnsi="Arial" w:cs="Arial"/>
                <w:sz w:val="24"/>
                <w:szCs w:val="24"/>
              </w:rPr>
              <w:t>03/18/2024</w:t>
            </w:r>
          </w:p>
          <w:p w14:paraId="631417BB" w14:textId="0A094E5D" w:rsidR="005200D2" w:rsidRPr="00B62DF7" w:rsidRDefault="00AE6280" w:rsidP="00AE6280">
            <w:pPr>
              <w:jc w:val="center"/>
              <w:rPr>
                <w:rFonts w:ascii="Arial" w:hAnsi="Arial" w:cs="Arial"/>
                <w:sz w:val="24"/>
                <w:szCs w:val="24"/>
              </w:rPr>
            </w:pPr>
            <w:r w:rsidRPr="00B62DF7">
              <w:rPr>
                <w:rFonts w:ascii="Arial" w:hAnsi="Arial" w:cs="Arial"/>
                <w:sz w:val="24"/>
                <w:szCs w:val="24"/>
              </w:rPr>
              <w:t>06/29/2021</w:t>
            </w:r>
          </w:p>
        </w:tc>
      </w:tr>
      <w:tr w:rsidR="005200D2" w:rsidRPr="008E03E6" w14:paraId="531E1F4D" w14:textId="77777777" w:rsidTr="008A1627">
        <w:trPr>
          <w:jc w:val="center"/>
        </w:trPr>
        <w:tc>
          <w:tcPr>
            <w:tcW w:w="2245" w:type="dxa"/>
          </w:tcPr>
          <w:p w14:paraId="57E93588" w14:textId="77777777" w:rsidR="005200D2" w:rsidRPr="00B62DF7" w:rsidRDefault="005200D2" w:rsidP="004727AF">
            <w:pPr>
              <w:rPr>
                <w:rFonts w:ascii="Arial" w:hAnsi="Arial" w:cs="Arial"/>
                <w:sz w:val="24"/>
                <w:szCs w:val="24"/>
              </w:rPr>
            </w:pPr>
          </w:p>
        </w:tc>
        <w:tc>
          <w:tcPr>
            <w:tcW w:w="2340" w:type="dxa"/>
          </w:tcPr>
          <w:p w14:paraId="28B7993F" w14:textId="77777777" w:rsidR="005200D2" w:rsidRPr="00B62DF7" w:rsidRDefault="005200D2" w:rsidP="004727AF">
            <w:pPr>
              <w:rPr>
                <w:rFonts w:ascii="Arial" w:hAnsi="Arial" w:cs="Arial"/>
                <w:sz w:val="24"/>
                <w:szCs w:val="24"/>
              </w:rPr>
            </w:pPr>
          </w:p>
        </w:tc>
        <w:tc>
          <w:tcPr>
            <w:tcW w:w="2430" w:type="dxa"/>
          </w:tcPr>
          <w:p w14:paraId="267EBC83" w14:textId="77777777" w:rsidR="005200D2" w:rsidRPr="00B62DF7" w:rsidRDefault="005200D2" w:rsidP="004727AF">
            <w:pPr>
              <w:rPr>
                <w:rFonts w:ascii="Arial" w:hAnsi="Arial" w:cs="Arial"/>
                <w:sz w:val="24"/>
                <w:szCs w:val="24"/>
              </w:rPr>
            </w:pPr>
          </w:p>
        </w:tc>
        <w:tc>
          <w:tcPr>
            <w:tcW w:w="2340" w:type="dxa"/>
          </w:tcPr>
          <w:p w14:paraId="6712B106" w14:textId="77777777" w:rsidR="005200D2" w:rsidRPr="00B62DF7" w:rsidRDefault="005200D2" w:rsidP="004727AF">
            <w:pPr>
              <w:rPr>
                <w:rFonts w:ascii="Arial" w:hAnsi="Arial" w:cs="Arial"/>
                <w:sz w:val="24"/>
                <w:szCs w:val="24"/>
              </w:rPr>
            </w:pPr>
          </w:p>
        </w:tc>
      </w:tr>
      <w:tr w:rsidR="005200D2" w:rsidRPr="008E03E6" w14:paraId="0BCAD62D" w14:textId="77777777" w:rsidTr="008A1627">
        <w:trPr>
          <w:jc w:val="center"/>
        </w:trPr>
        <w:tc>
          <w:tcPr>
            <w:tcW w:w="4585" w:type="dxa"/>
            <w:gridSpan w:val="2"/>
          </w:tcPr>
          <w:p w14:paraId="45A3AAEF" w14:textId="77777777" w:rsidR="005200D2" w:rsidRPr="00B62DF7" w:rsidRDefault="005200D2" w:rsidP="004727AF">
            <w:pPr>
              <w:jc w:val="center"/>
              <w:rPr>
                <w:rFonts w:ascii="Arial" w:hAnsi="Arial" w:cs="Arial"/>
                <w:sz w:val="24"/>
                <w:szCs w:val="24"/>
              </w:rPr>
            </w:pPr>
            <w:r w:rsidRPr="00B62DF7">
              <w:rPr>
                <w:rFonts w:ascii="Arial" w:hAnsi="Arial" w:cs="Arial"/>
                <w:sz w:val="24"/>
                <w:szCs w:val="24"/>
              </w:rPr>
              <w:t>Approved By:</w:t>
            </w:r>
          </w:p>
        </w:tc>
        <w:tc>
          <w:tcPr>
            <w:tcW w:w="4770" w:type="dxa"/>
            <w:gridSpan w:val="2"/>
          </w:tcPr>
          <w:p w14:paraId="32E1641F" w14:textId="77777777" w:rsidR="005200D2" w:rsidRPr="00B62DF7" w:rsidRDefault="005200D2" w:rsidP="004727AF">
            <w:pPr>
              <w:jc w:val="center"/>
              <w:rPr>
                <w:rFonts w:ascii="Arial" w:hAnsi="Arial" w:cs="Arial"/>
                <w:sz w:val="24"/>
                <w:szCs w:val="24"/>
              </w:rPr>
            </w:pPr>
            <w:r w:rsidRPr="00B62DF7">
              <w:rPr>
                <w:rFonts w:ascii="Arial" w:hAnsi="Arial" w:cs="Arial"/>
                <w:sz w:val="24"/>
                <w:szCs w:val="24"/>
              </w:rPr>
              <w:t>Date:</w:t>
            </w:r>
          </w:p>
        </w:tc>
      </w:tr>
      <w:tr w:rsidR="005200D2" w:rsidRPr="008E03E6" w14:paraId="43B68392" w14:textId="77777777" w:rsidTr="008A1627">
        <w:trPr>
          <w:jc w:val="center"/>
        </w:trPr>
        <w:tc>
          <w:tcPr>
            <w:tcW w:w="4585" w:type="dxa"/>
            <w:gridSpan w:val="2"/>
          </w:tcPr>
          <w:p w14:paraId="7F8738D0" w14:textId="77777777" w:rsidR="005200D2" w:rsidRPr="00B62DF7" w:rsidRDefault="005200D2" w:rsidP="004727AF">
            <w:pPr>
              <w:jc w:val="center"/>
              <w:rPr>
                <w:rFonts w:ascii="Arial" w:hAnsi="Arial" w:cs="Arial"/>
                <w:sz w:val="24"/>
                <w:szCs w:val="24"/>
              </w:rPr>
            </w:pPr>
            <w:r w:rsidRPr="00B62DF7">
              <w:rPr>
                <w:rFonts w:ascii="Arial" w:hAnsi="Arial" w:cs="Arial"/>
                <w:sz w:val="24"/>
                <w:szCs w:val="24"/>
              </w:rPr>
              <w:t>Board of Directors</w:t>
            </w:r>
          </w:p>
        </w:tc>
        <w:tc>
          <w:tcPr>
            <w:tcW w:w="4770" w:type="dxa"/>
            <w:gridSpan w:val="2"/>
          </w:tcPr>
          <w:p w14:paraId="019B73CF" w14:textId="5CEF36A7" w:rsidR="005200D2" w:rsidRPr="00B62DF7" w:rsidRDefault="007667FC" w:rsidP="004727AF">
            <w:pPr>
              <w:jc w:val="center"/>
              <w:rPr>
                <w:rFonts w:ascii="Arial" w:hAnsi="Arial" w:cs="Arial"/>
                <w:sz w:val="24"/>
                <w:szCs w:val="24"/>
              </w:rPr>
            </w:pPr>
            <w:r>
              <w:rPr>
                <w:rFonts w:ascii="Arial" w:hAnsi="Arial" w:cs="Arial"/>
                <w:sz w:val="24"/>
                <w:szCs w:val="24"/>
              </w:rPr>
              <w:t>03/24/2025</w:t>
            </w:r>
          </w:p>
        </w:tc>
      </w:tr>
      <w:tr w:rsidR="005200D2" w:rsidRPr="008E03E6" w14:paraId="414BF8BC" w14:textId="77777777" w:rsidTr="008A1627">
        <w:trPr>
          <w:trHeight w:val="305"/>
          <w:jc w:val="center"/>
        </w:trPr>
        <w:tc>
          <w:tcPr>
            <w:tcW w:w="4585" w:type="dxa"/>
            <w:gridSpan w:val="2"/>
          </w:tcPr>
          <w:p w14:paraId="4BE25ACC" w14:textId="683D01F5" w:rsidR="005200D2" w:rsidRPr="00B62DF7" w:rsidRDefault="005200D2" w:rsidP="004727AF">
            <w:pPr>
              <w:jc w:val="center"/>
              <w:rPr>
                <w:rFonts w:ascii="Arial" w:hAnsi="Arial" w:cs="Arial"/>
                <w:sz w:val="24"/>
                <w:szCs w:val="24"/>
              </w:rPr>
            </w:pPr>
            <w:r w:rsidRPr="00B62DF7">
              <w:rPr>
                <w:rFonts w:ascii="Arial" w:hAnsi="Arial" w:cs="Arial"/>
                <w:sz w:val="24"/>
                <w:szCs w:val="24"/>
              </w:rPr>
              <w:t>Policy Council</w:t>
            </w:r>
          </w:p>
        </w:tc>
        <w:tc>
          <w:tcPr>
            <w:tcW w:w="4770" w:type="dxa"/>
            <w:gridSpan w:val="2"/>
          </w:tcPr>
          <w:p w14:paraId="45C2127C" w14:textId="3CF34B3D" w:rsidR="005200D2" w:rsidRPr="00B62DF7" w:rsidRDefault="007667FC" w:rsidP="004727AF">
            <w:pPr>
              <w:jc w:val="center"/>
              <w:rPr>
                <w:rFonts w:ascii="Arial" w:hAnsi="Arial" w:cs="Arial"/>
                <w:sz w:val="24"/>
                <w:szCs w:val="24"/>
              </w:rPr>
            </w:pPr>
            <w:r>
              <w:rPr>
                <w:rFonts w:ascii="Arial" w:hAnsi="Arial" w:cs="Arial"/>
                <w:sz w:val="24"/>
                <w:szCs w:val="24"/>
              </w:rPr>
              <w:t>03/24/2025</w:t>
            </w:r>
          </w:p>
        </w:tc>
      </w:tr>
      <w:tr w:rsidR="00925501" w:rsidRPr="00E213D4" w14:paraId="786E601E" w14:textId="77777777" w:rsidTr="008A1627">
        <w:trPr>
          <w:trHeight w:val="305"/>
          <w:jc w:val="center"/>
        </w:trPr>
        <w:tc>
          <w:tcPr>
            <w:tcW w:w="4585" w:type="dxa"/>
            <w:gridSpan w:val="2"/>
          </w:tcPr>
          <w:p w14:paraId="1DE6C9AA" w14:textId="7828C93A" w:rsidR="00925501" w:rsidRPr="0015386A" w:rsidRDefault="00925501" w:rsidP="004727AF">
            <w:pPr>
              <w:jc w:val="center"/>
              <w:rPr>
                <w:rFonts w:ascii="Arial" w:hAnsi="Arial" w:cs="Arial"/>
                <w:sz w:val="24"/>
                <w:szCs w:val="24"/>
              </w:rPr>
            </w:pPr>
            <w:r w:rsidRPr="0015386A">
              <w:rPr>
                <w:rFonts w:ascii="Arial" w:hAnsi="Arial" w:cs="Arial"/>
                <w:sz w:val="24"/>
                <w:szCs w:val="24"/>
              </w:rPr>
              <w:t xml:space="preserve">Implemented </w:t>
            </w:r>
            <w:r w:rsidR="00E213D4" w:rsidRPr="0015386A">
              <w:rPr>
                <w:rFonts w:ascii="Arial" w:hAnsi="Arial" w:cs="Arial"/>
                <w:sz w:val="24"/>
                <w:szCs w:val="24"/>
              </w:rPr>
              <w:t>For</w:t>
            </w:r>
            <w:r w:rsidR="00B55F2B">
              <w:rPr>
                <w:rFonts w:ascii="Arial" w:hAnsi="Arial" w:cs="Arial"/>
                <w:sz w:val="24"/>
                <w:szCs w:val="24"/>
              </w:rPr>
              <w:t xml:space="preserve"> Program Year</w:t>
            </w:r>
          </w:p>
        </w:tc>
        <w:tc>
          <w:tcPr>
            <w:tcW w:w="4770" w:type="dxa"/>
            <w:gridSpan w:val="2"/>
          </w:tcPr>
          <w:p w14:paraId="39D340EC" w14:textId="354F1901" w:rsidR="00925501" w:rsidRPr="0015386A" w:rsidRDefault="00FC323E" w:rsidP="004727AF">
            <w:pPr>
              <w:jc w:val="center"/>
              <w:rPr>
                <w:rFonts w:ascii="Arial" w:hAnsi="Arial" w:cs="Arial"/>
                <w:sz w:val="24"/>
                <w:szCs w:val="24"/>
              </w:rPr>
            </w:pPr>
            <w:r w:rsidRPr="00430E0B">
              <w:rPr>
                <w:rFonts w:ascii="Arial" w:hAnsi="Arial" w:cs="Arial"/>
                <w:sz w:val="24"/>
                <w:szCs w:val="24"/>
              </w:rPr>
              <w:t xml:space="preserve">2026-2027 </w:t>
            </w:r>
          </w:p>
        </w:tc>
      </w:tr>
    </w:tbl>
    <w:p w14:paraId="1A922E66" w14:textId="77777777" w:rsidR="005200D2" w:rsidRPr="00E213D4" w:rsidRDefault="005200D2" w:rsidP="005200D2">
      <w:pPr>
        <w:pStyle w:val="PlainText"/>
        <w:jc w:val="both"/>
        <w:rPr>
          <w:rFonts w:ascii="Arial" w:hAnsi="Arial" w:cs="Arial"/>
          <w:color w:val="FF0000"/>
          <w:sz w:val="28"/>
          <w:szCs w:val="28"/>
        </w:rPr>
      </w:pPr>
    </w:p>
    <w:p w14:paraId="750ABA52" w14:textId="77777777" w:rsidR="005200D2" w:rsidRDefault="003B5104" w:rsidP="005200D2">
      <w:pPr>
        <w:jc w:val="center"/>
        <w:rPr>
          <w:rFonts w:ascii="Arial" w:hAnsi="Arial" w:cs="Arial"/>
          <w:b/>
          <w:sz w:val="24"/>
          <w:szCs w:val="24"/>
        </w:rPr>
      </w:pPr>
      <w:r w:rsidRPr="003F553B">
        <w:rPr>
          <w:rFonts w:ascii="Arial" w:hAnsi="Arial" w:cs="Arial"/>
          <w:b/>
          <w:sz w:val="24"/>
          <w:szCs w:val="24"/>
        </w:rPr>
        <w:t>TOOTH</w:t>
      </w:r>
      <w:r>
        <w:rPr>
          <w:rFonts w:ascii="Arial" w:hAnsi="Arial" w:cs="Arial"/>
          <w:b/>
          <w:sz w:val="24"/>
          <w:szCs w:val="24"/>
        </w:rPr>
        <w:t xml:space="preserve"> B</w:t>
      </w:r>
      <w:r w:rsidRPr="003F553B">
        <w:rPr>
          <w:rFonts w:ascii="Arial" w:hAnsi="Arial" w:cs="Arial"/>
          <w:b/>
          <w:sz w:val="24"/>
          <w:szCs w:val="24"/>
        </w:rPr>
        <w:t>RUSHING POLICY AND PROCEDURE</w:t>
      </w:r>
    </w:p>
    <w:p w14:paraId="379ACFA1" w14:textId="77777777" w:rsidR="005200D2" w:rsidRPr="00925501" w:rsidRDefault="005200D2" w:rsidP="005200D2">
      <w:pPr>
        <w:rPr>
          <w:rFonts w:ascii="Arial" w:hAnsi="Arial" w:cs="Arial"/>
          <w:sz w:val="24"/>
          <w:szCs w:val="24"/>
        </w:rPr>
      </w:pPr>
    </w:p>
    <w:p w14:paraId="491C266F" w14:textId="0169C452" w:rsidR="005200D2" w:rsidRPr="00925501" w:rsidRDefault="00E15F1D" w:rsidP="008A1627">
      <w:pPr>
        <w:rPr>
          <w:rFonts w:ascii="Arial" w:hAnsi="Arial" w:cs="Arial"/>
          <w:b/>
          <w:sz w:val="24"/>
          <w:szCs w:val="24"/>
        </w:rPr>
      </w:pPr>
      <w:r w:rsidRPr="00925501">
        <w:rPr>
          <w:rFonts w:ascii="Arial" w:hAnsi="Arial" w:cs="Arial"/>
          <w:b/>
          <w:sz w:val="24"/>
          <w:szCs w:val="24"/>
        </w:rPr>
        <w:t xml:space="preserve">Early Head Start, </w:t>
      </w:r>
      <w:r w:rsidR="005200D2" w:rsidRPr="00925501">
        <w:rPr>
          <w:rFonts w:ascii="Arial" w:hAnsi="Arial" w:cs="Arial"/>
          <w:b/>
          <w:sz w:val="24"/>
          <w:szCs w:val="24"/>
        </w:rPr>
        <w:t>Head Start</w:t>
      </w:r>
      <w:r w:rsidRPr="00925501">
        <w:rPr>
          <w:rFonts w:ascii="Arial" w:hAnsi="Arial" w:cs="Arial"/>
          <w:b/>
          <w:sz w:val="24"/>
          <w:szCs w:val="24"/>
        </w:rPr>
        <w:t>, Pre-K Counts, and</w:t>
      </w:r>
      <w:r w:rsidR="005200D2" w:rsidRPr="00925501">
        <w:rPr>
          <w:rFonts w:ascii="Arial" w:hAnsi="Arial" w:cs="Arial"/>
          <w:b/>
          <w:sz w:val="24"/>
          <w:szCs w:val="24"/>
        </w:rPr>
        <w:t xml:space="preserve"> </w:t>
      </w:r>
      <w:r w:rsidRPr="00925501">
        <w:rPr>
          <w:rFonts w:ascii="Arial" w:hAnsi="Arial" w:cs="Arial"/>
          <w:b/>
          <w:sz w:val="24"/>
          <w:szCs w:val="24"/>
        </w:rPr>
        <w:t>Child</w:t>
      </w:r>
      <w:r w:rsidR="005200D2" w:rsidRPr="00925501">
        <w:rPr>
          <w:rFonts w:ascii="Arial" w:hAnsi="Arial" w:cs="Arial"/>
          <w:b/>
          <w:sz w:val="24"/>
          <w:szCs w:val="24"/>
        </w:rPr>
        <w:t xml:space="preserve"> Care </w:t>
      </w:r>
      <w:r w:rsidRPr="00925501">
        <w:rPr>
          <w:rFonts w:ascii="Arial" w:hAnsi="Arial" w:cs="Arial"/>
          <w:b/>
          <w:sz w:val="24"/>
          <w:szCs w:val="24"/>
        </w:rPr>
        <w:t>Classrooms</w:t>
      </w:r>
    </w:p>
    <w:p w14:paraId="57FB4D16" w14:textId="77777777" w:rsidR="005200D2" w:rsidRPr="00925501" w:rsidRDefault="005200D2" w:rsidP="005200D2">
      <w:pPr>
        <w:ind w:left="270"/>
        <w:rPr>
          <w:rFonts w:ascii="Arial" w:hAnsi="Arial" w:cs="Arial"/>
          <w:sz w:val="24"/>
          <w:szCs w:val="24"/>
          <w:u w:val="single"/>
        </w:rPr>
      </w:pPr>
    </w:p>
    <w:p w14:paraId="5EC919E2" w14:textId="15585C50" w:rsidR="005200D2" w:rsidRPr="00925501" w:rsidRDefault="005200D2" w:rsidP="008A1627">
      <w:pPr>
        <w:jc w:val="both"/>
        <w:rPr>
          <w:rFonts w:ascii="Arial" w:hAnsi="Arial" w:cs="Arial"/>
          <w:sz w:val="24"/>
          <w:szCs w:val="24"/>
        </w:rPr>
      </w:pPr>
      <w:r w:rsidRPr="00925501">
        <w:rPr>
          <w:rFonts w:ascii="Arial" w:hAnsi="Arial" w:cs="Arial"/>
          <w:sz w:val="24"/>
          <w:szCs w:val="24"/>
        </w:rPr>
        <w:t xml:space="preserve">The purpose of tooth brushing in the </w:t>
      </w:r>
      <w:r w:rsidR="00E15F1D" w:rsidRPr="00925501">
        <w:rPr>
          <w:rFonts w:ascii="Arial" w:hAnsi="Arial" w:cs="Arial"/>
          <w:sz w:val="24"/>
          <w:szCs w:val="24"/>
        </w:rPr>
        <w:t xml:space="preserve">Early Head Start, </w:t>
      </w:r>
      <w:r w:rsidRPr="00925501">
        <w:rPr>
          <w:rFonts w:ascii="Arial" w:hAnsi="Arial" w:cs="Arial"/>
          <w:sz w:val="24"/>
          <w:szCs w:val="24"/>
        </w:rPr>
        <w:t>Head Start</w:t>
      </w:r>
      <w:r w:rsidR="00E15F1D" w:rsidRPr="00925501">
        <w:rPr>
          <w:rFonts w:ascii="Arial" w:hAnsi="Arial" w:cs="Arial"/>
          <w:sz w:val="24"/>
          <w:szCs w:val="24"/>
        </w:rPr>
        <w:t>, Pre-K Counts and Child Care</w:t>
      </w:r>
      <w:r w:rsidRPr="00925501">
        <w:rPr>
          <w:rFonts w:ascii="Arial" w:hAnsi="Arial" w:cs="Arial"/>
          <w:sz w:val="24"/>
          <w:szCs w:val="24"/>
        </w:rPr>
        <w:t xml:space="preserve"> Classroom is to promote the development and learning of the lifelong habit of good dental hygiene.</w:t>
      </w:r>
    </w:p>
    <w:p w14:paraId="63F2EB96" w14:textId="77777777" w:rsidR="005200D2" w:rsidRPr="00925501" w:rsidRDefault="005200D2" w:rsidP="000633F6">
      <w:pPr>
        <w:ind w:left="270"/>
        <w:rPr>
          <w:rFonts w:ascii="Arial" w:hAnsi="Arial" w:cs="Arial"/>
          <w:sz w:val="24"/>
          <w:szCs w:val="24"/>
        </w:rPr>
      </w:pPr>
    </w:p>
    <w:p w14:paraId="7944B653" w14:textId="40FAA1B5" w:rsidR="005200D2" w:rsidRPr="00D927CB" w:rsidRDefault="005200D2" w:rsidP="008A1627">
      <w:pPr>
        <w:jc w:val="both"/>
        <w:rPr>
          <w:rFonts w:ascii="Arial" w:hAnsi="Arial" w:cs="Arial"/>
          <w:sz w:val="24"/>
          <w:szCs w:val="24"/>
        </w:rPr>
      </w:pPr>
      <w:r w:rsidRPr="00925501">
        <w:rPr>
          <w:rFonts w:ascii="Arial" w:hAnsi="Arial" w:cs="Arial"/>
          <w:sz w:val="24"/>
          <w:szCs w:val="24"/>
        </w:rPr>
        <w:t>Teachers</w:t>
      </w:r>
      <w:r w:rsidR="0093503F" w:rsidRPr="00925501">
        <w:rPr>
          <w:rFonts w:ascii="Arial" w:hAnsi="Arial" w:cs="Arial"/>
          <w:sz w:val="24"/>
          <w:szCs w:val="24"/>
        </w:rPr>
        <w:t xml:space="preserve"> / Classroom Staff</w:t>
      </w:r>
      <w:r w:rsidRPr="00925501">
        <w:rPr>
          <w:rFonts w:ascii="Arial" w:hAnsi="Arial" w:cs="Arial"/>
          <w:sz w:val="24"/>
          <w:szCs w:val="24"/>
        </w:rPr>
        <w:t xml:space="preserve"> </w:t>
      </w:r>
      <w:r w:rsidRPr="00D927CB">
        <w:rPr>
          <w:rFonts w:ascii="Arial" w:hAnsi="Arial" w:cs="Arial"/>
          <w:sz w:val="24"/>
          <w:szCs w:val="24"/>
        </w:rPr>
        <w:t xml:space="preserve">will provide a once daily opportunity for each child to learn and understand the importance of regular tooth brushing in the home setting, twice a day, </w:t>
      </w:r>
      <w:r w:rsidR="0093503F" w:rsidRPr="00D927CB">
        <w:rPr>
          <w:rFonts w:ascii="Arial" w:hAnsi="Arial" w:cs="Arial"/>
          <w:sz w:val="24"/>
          <w:szCs w:val="24"/>
        </w:rPr>
        <w:t>in the morning</w:t>
      </w:r>
      <w:r w:rsidRPr="00D927CB">
        <w:rPr>
          <w:rFonts w:ascii="Arial" w:hAnsi="Arial" w:cs="Arial"/>
          <w:sz w:val="24"/>
          <w:szCs w:val="24"/>
        </w:rPr>
        <w:t xml:space="preserve"> and before bed. The daily tooth brushing session will emphasize and model good brushing techniques and the importance of twice daily brushing in the home setting to keep teeth clean, healthy and strong.</w:t>
      </w:r>
    </w:p>
    <w:p w14:paraId="5C139060" w14:textId="77777777" w:rsidR="005200D2" w:rsidRPr="00D927CB" w:rsidRDefault="005200D2" w:rsidP="005200D2">
      <w:pPr>
        <w:ind w:left="360"/>
        <w:jc w:val="both"/>
        <w:rPr>
          <w:rFonts w:ascii="Arial" w:hAnsi="Arial" w:cs="Arial"/>
          <w:sz w:val="24"/>
          <w:szCs w:val="24"/>
        </w:rPr>
      </w:pPr>
    </w:p>
    <w:p w14:paraId="7596A763" w14:textId="77777777" w:rsidR="005200D2" w:rsidRDefault="000633F6" w:rsidP="008A1627">
      <w:pPr>
        <w:rPr>
          <w:rFonts w:ascii="Arial" w:hAnsi="Arial" w:cs="Arial"/>
          <w:b/>
          <w:sz w:val="24"/>
          <w:szCs w:val="24"/>
        </w:rPr>
      </w:pPr>
      <w:r>
        <w:rPr>
          <w:rFonts w:ascii="Arial" w:hAnsi="Arial" w:cs="Arial"/>
          <w:b/>
          <w:sz w:val="24"/>
          <w:szCs w:val="24"/>
        </w:rPr>
        <w:t>Tooth B</w:t>
      </w:r>
      <w:r w:rsidR="005200D2" w:rsidRPr="00D927CB">
        <w:rPr>
          <w:rFonts w:ascii="Arial" w:hAnsi="Arial" w:cs="Arial"/>
          <w:b/>
          <w:sz w:val="24"/>
          <w:szCs w:val="24"/>
        </w:rPr>
        <w:t>rushing</w:t>
      </w:r>
      <w:r>
        <w:rPr>
          <w:rFonts w:ascii="Arial" w:hAnsi="Arial" w:cs="Arial"/>
          <w:b/>
          <w:sz w:val="24"/>
          <w:szCs w:val="24"/>
        </w:rPr>
        <w:t xml:space="preserve"> Procedures</w:t>
      </w:r>
      <w:r w:rsidR="005200D2" w:rsidRPr="00D927CB">
        <w:rPr>
          <w:rFonts w:ascii="Arial" w:hAnsi="Arial" w:cs="Arial"/>
          <w:b/>
          <w:sz w:val="24"/>
          <w:szCs w:val="24"/>
        </w:rPr>
        <w:t>:</w:t>
      </w:r>
    </w:p>
    <w:p w14:paraId="2FA06C1D" w14:textId="77777777" w:rsidR="005200D2" w:rsidRPr="00D927CB" w:rsidRDefault="005200D2" w:rsidP="0015386A">
      <w:pPr>
        <w:ind w:left="360"/>
        <w:rPr>
          <w:rFonts w:ascii="Arial" w:hAnsi="Arial" w:cs="Arial"/>
          <w:b/>
          <w:sz w:val="24"/>
          <w:szCs w:val="24"/>
        </w:rPr>
      </w:pPr>
    </w:p>
    <w:p w14:paraId="386064C9" w14:textId="588EAE0E" w:rsidR="005200D2" w:rsidRDefault="005200D2" w:rsidP="0015386A">
      <w:pPr>
        <w:pStyle w:val="ListParagraph"/>
        <w:numPr>
          <w:ilvl w:val="0"/>
          <w:numId w:val="2"/>
        </w:numPr>
        <w:spacing w:after="160" w:line="259" w:lineRule="auto"/>
        <w:contextualSpacing/>
        <w:rPr>
          <w:rFonts w:ascii="Arial" w:hAnsi="Arial" w:cs="Arial"/>
          <w:sz w:val="24"/>
          <w:szCs w:val="24"/>
        </w:rPr>
      </w:pPr>
      <w:r w:rsidRPr="00D927CB">
        <w:rPr>
          <w:rFonts w:ascii="Arial" w:hAnsi="Arial" w:cs="Arial"/>
          <w:sz w:val="24"/>
          <w:szCs w:val="24"/>
        </w:rPr>
        <w:t xml:space="preserve">Prior to </w:t>
      </w:r>
      <w:r w:rsidR="008C464A" w:rsidRPr="0015386A">
        <w:rPr>
          <w:rFonts w:ascii="Arial" w:hAnsi="Arial" w:cs="Arial"/>
          <w:sz w:val="24"/>
          <w:szCs w:val="24"/>
        </w:rPr>
        <w:t>dismissal</w:t>
      </w:r>
      <w:r w:rsidRPr="0015386A">
        <w:rPr>
          <w:rFonts w:ascii="Arial" w:hAnsi="Arial" w:cs="Arial"/>
          <w:sz w:val="24"/>
          <w:szCs w:val="24"/>
        </w:rPr>
        <w:t xml:space="preserve">, toothpaste </w:t>
      </w:r>
      <w:r w:rsidRPr="00D927CB">
        <w:rPr>
          <w:rFonts w:ascii="Arial" w:hAnsi="Arial" w:cs="Arial"/>
          <w:sz w:val="24"/>
          <w:szCs w:val="24"/>
        </w:rPr>
        <w:t>will be dispensed onto the edge of condiment cups</w:t>
      </w:r>
      <w:r w:rsidR="00CA4AA9">
        <w:rPr>
          <w:rFonts w:ascii="Arial" w:hAnsi="Arial" w:cs="Arial"/>
          <w:sz w:val="24"/>
          <w:szCs w:val="24"/>
        </w:rPr>
        <w:t>.</w:t>
      </w:r>
      <w:r w:rsidRPr="00D927CB">
        <w:rPr>
          <w:rFonts w:ascii="Arial" w:hAnsi="Arial" w:cs="Arial"/>
          <w:sz w:val="24"/>
          <w:szCs w:val="24"/>
        </w:rPr>
        <w:t xml:space="preserve"> The amount of toothpaste on each cup will be half the size of a pea. Do not put more than the recommended dose on the cup.</w:t>
      </w:r>
    </w:p>
    <w:p w14:paraId="65073B19" w14:textId="77777777" w:rsidR="005200D2" w:rsidRPr="00D927CB" w:rsidRDefault="005200D2" w:rsidP="0015386A">
      <w:pPr>
        <w:pStyle w:val="ListParagraph"/>
        <w:spacing w:after="160" w:line="259" w:lineRule="auto"/>
        <w:contextualSpacing/>
        <w:rPr>
          <w:rFonts w:ascii="Arial" w:hAnsi="Arial" w:cs="Arial"/>
          <w:sz w:val="24"/>
          <w:szCs w:val="24"/>
        </w:rPr>
      </w:pPr>
    </w:p>
    <w:p w14:paraId="6173243E" w14:textId="63C718DC" w:rsidR="005200D2" w:rsidRDefault="00E07FC9" w:rsidP="0015386A">
      <w:pPr>
        <w:pStyle w:val="ListParagraph"/>
        <w:numPr>
          <w:ilvl w:val="0"/>
          <w:numId w:val="2"/>
        </w:numPr>
        <w:spacing w:after="160" w:line="259" w:lineRule="auto"/>
        <w:contextualSpacing/>
        <w:rPr>
          <w:rFonts w:ascii="Arial" w:hAnsi="Arial" w:cs="Arial"/>
          <w:sz w:val="24"/>
          <w:szCs w:val="24"/>
        </w:rPr>
      </w:pPr>
      <w:r>
        <w:rPr>
          <w:rFonts w:ascii="Arial" w:hAnsi="Arial" w:cs="Arial"/>
          <w:sz w:val="24"/>
          <w:szCs w:val="24"/>
        </w:rPr>
        <w:t>One time per day each</w:t>
      </w:r>
      <w:r w:rsidR="005200D2" w:rsidRPr="00D927CB">
        <w:rPr>
          <w:rFonts w:ascii="Arial" w:hAnsi="Arial" w:cs="Arial"/>
          <w:sz w:val="24"/>
          <w:szCs w:val="24"/>
        </w:rPr>
        <w:t xml:space="preserve"> chil</w:t>
      </w:r>
      <w:r>
        <w:rPr>
          <w:rFonts w:ascii="Arial" w:hAnsi="Arial" w:cs="Arial"/>
          <w:sz w:val="24"/>
          <w:szCs w:val="24"/>
        </w:rPr>
        <w:t>d</w:t>
      </w:r>
      <w:r w:rsidR="005200D2" w:rsidRPr="00D927CB">
        <w:rPr>
          <w:rFonts w:ascii="Arial" w:hAnsi="Arial" w:cs="Arial"/>
          <w:sz w:val="24"/>
          <w:szCs w:val="24"/>
        </w:rPr>
        <w:t xml:space="preserve"> will be seated at tables where adults will distribute a </w:t>
      </w:r>
      <w:r w:rsidR="00B62DF7" w:rsidRPr="00D927CB">
        <w:rPr>
          <w:rFonts w:ascii="Arial" w:hAnsi="Arial" w:cs="Arial"/>
          <w:sz w:val="24"/>
          <w:szCs w:val="24"/>
        </w:rPr>
        <w:t>toothbrush</w:t>
      </w:r>
      <w:r w:rsidR="005200D2" w:rsidRPr="00D927CB">
        <w:rPr>
          <w:rFonts w:ascii="Arial" w:hAnsi="Arial" w:cs="Arial"/>
          <w:sz w:val="24"/>
          <w:szCs w:val="24"/>
        </w:rPr>
        <w:t xml:space="preserve"> and toothpaste dispenser cup to each child.</w:t>
      </w:r>
    </w:p>
    <w:p w14:paraId="19424986" w14:textId="77777777" w:rsidR="005200D2" w:rsidRPr="00D927CB" w:rsidRDefault="005200D2" w:rsidP="0015386A">
      <w:pPr>
        <w:pStyle w:val="ListParagraph"/>
        <w:spacing w:after="160" w:line="259" w:lineRule="auto"/>
        <w:contextualSpacing/>
        <w:rPr>
          <w:rFonts w:ascii="Arial" w:hAnsi="Arial" w:cs="Arial"/>
          <w:sz w:val="24"/>
          <w:szCs w:val="24"/>
        </w:rPr>
      </w:pPr>
    </w:p>
    <w:p w14:paraId="1232DDC4" w14:textId="72511896" w:rsidR="00FC323E" w:rsidRDefault="005200D2" w:rsidP="00FC323E">
      <w:pPr>
        <w:pStyle w:val="ListParagraph"/>
        <w:numPr>
          <w:ilvl w:val="0"/>
          <w:numId w:val="2"/>
        </w:numPr>
        <w:spacing w:after="160" w:line="259" w:lineRule="auto"/>
        <w:contextualSpacing/>
        <w:rPr>
          <w:rFonts w:ascii="Arial" w:hAnsi="Arial" w:cs="Arial"/>
          <w:sz w:val="24"/>
          <w:szCs w:val="24"/>
        </w:rPr>
      </w:pPr>
      <w:r w:rsidRPr="0015386A">
        <w:rPr>
          <w:rFonts w:ascii="Arial" w:hAnsi="Arial" w:cs="Arial"/>
          <w:sz w:val="24"/>
          <w:szCs w:val="24"/>
        </w:rPr>
        <w:t xml:space="preserve">Adults will sit with the children and model the appropriate brushing </w:t>
      </w:r>
      <w:r w:rsidR="00B62DF7" w:rsidRPr="0015386A">
        <w:rPr>
          <w:rFonts w:ascii="Arial" w:hAnsi="Arial" w:cs="Arial"/>
          <w:sz w:val="24"/>
          <w:szCs w:val="24"/>
        </w:rPr>
        <w:t>protocol, which</w:t>
      </w:r>
      <w:r w:rsidRPr="0015386A">
        <w:rPr>
          <w:rFonts w:ascii="Arial" w:hAnsi="Arial" w:cs="Arial"/>
          <w:sz w:val="24"/>
          <w:szCs w:val="24"/>
        </w:rPr>
        <w:t xml:space="preserve"> includes small scrubbing motions on all three surfaces of the teeth as well as the tongue. Brushing with the small amount of toothpaste dictated by this procedure does not require rinsing or spitting. </w:t>
      </w:r>
    </w:p>
    <w:p w14:paraId="4203BA00" w14:textId="77777777" w:rsidR="00FC323E" w:rsidRPr="00FC323E" w:rsidRDefault="00FC323E" w:rsidP="00FC323E">
      <w:pPr>
        <w:spacing w:after="160" w:line="259" w:lineRule="auto"/>
        <w:contextualSpacing/>
        <w:rPr>
          <w:rFonts w:ascii="Arial" w:hAnsi="Arial" w:cs="Arial"/>
          <w:sz w:val="24"/>
          <w:szCs w:val="24"/>
        </w:rPr>
      </w:pPr>
    </w:p>
    <w:p w14:paraId="546BBBD9" w14:textId="77777777" w:rsidR="005200D2" w:rsidRDefault="005200D2" w:rsidP="0015386A">
      <w:pPr>
        <w:pStyle w:val="ListParagraph"/>
        <w:numPr>
          <w:ilvl w:val="0"/>
          <w:numId w:val="2"/>
        </w:numPr>
        <w:spacing w:after="160" w:line="259" w:lineRule="auto"/>
        <w:contextualSpacing/>
        <w:rPr>
          <w:rFonts w:ascii="Arial" w:hAnsi="Arial" w:cs="Arial"/>
          <w:sz w:val="24"/>
          <w:szCs w:val="24"/>
        </w:rPr>
      </w:pPr>
      <w:r w:rsidRPr="00D927CB">
        <w:rPr>
          <w:rFonts w:ascii="Arial" w:hAnsi="Arial" w:cs="Arial"/>
          <w:sz w:val="24"/>
          <w:szCs w:val="24"/>
        </w:rPr>
        <w:t>Once the adult directed tooth brushing session is complete, toothbrushes will be collected by adults and hygienically stored and ready for rinsing after the children depart.</w:t>
      </w:r>
    </w:p>
    <w:p w14:paraId="44126520" w14:textId="77777777" w:rsidR="005200D2" w:rsidRPr="00D927CB" w:rsidRDefault="005200D2" w:rsidP="005200D2">
      <w:pPr>
        <w:pStyle w:val="ListParagraph"/>
        <w:spacing w:after="160" w:line="259" w:lineRule="auto"/>
        <w:contextualSpacing/>
        <w:jc w:val="both"/>
        <w:rPr>
          <w:rFonts w:ascii="Arial" w:hAnsi="Arial" w:cs="Arial"/>
          <w:sz w:val="24"/>
          <w:szCs w:val="24"/>
        </w:rPr>
      </w:pPr>
    </w:p>
    <w:p w14:paraId="10BE48AE" w14:textId="77777777" w:rsidR="005200D2" w:rsidRPr="00FC323E" w:rsidRDefault="005200D2" w:rsidP="00FC323E">
      <w:pPr>
        <w:pStyle w:val="ListParagraph"/>
        <w:numPr>
          <w:ilvl w:val="0"/>
          <w:numId w:val="2"/>
        </w:numPr>
        <w:spacing w:after="160" w:line="259" w:lineRule="auto"/>
        <w:contextualSpacing/>
        <w:jc w:val="both"/>
        <w:rPr>
          <w:rFonts w:ascii="Arial" w:hAnsi="Arial" w:cs="Arial"/>
          <w:sz w:val="24"/>
          <w:szCs w:val="24"/>
        </w:rPr>
      </w:pPr>
      <w:r w:rsidRPr="00FC323E">
        <w:rPr>
          <w:rFonts w:ascii="Arial" w:hAnsi="Arial" w:cs="Arial"/>
          <w:sz w:val="24"/>
          <w:szCs w:val="24"/>
        </w:rPr>
        <w:lastRenderedPageBreak/>
        <w:t>Toothbrushes are to be labeled with each child’s name and replaced monthly or sooner when the brush becomes contaminated or child illness dictates immediate replacement with a fresh brush.</w:t>
      </w:r>
    </w:p>
    <w:p w14:paraId="6EF6FCB2" w14:textId="77777777" w:rsidR="005200D2" w:rsidRPr="00D927CB" w:rsidRDefault="005200D2" w:rsidP="00FC323E">
      <w:pPr>
        <w:pStyle w:val="ListParagraph"/>
        <w:spacing w:after="160" w:line="259" w:lineRule="auto"/>
        <w:contextualSpacing/>
        <w:jc w:val="both"/>
        <w:rPr>
          <w:rFonts w:ascii="Arial" w:hAnsi="Arial" w:cs="Arial"/>
          <w:sz w:val="24"/>
          <w:szCs w:val="24"/>
        </w:rPr>
      </w:pPr>
    </w:p>
    <w:p w14:paraId="14492F6E" w14:textId="1824C3F6" w:rsidR="005200D2" w:rsidRPr="00FC323E" w:rsidRDefault="005200D2" w:rsidP="00FC323E">
      <w:pPr>
        <w:pStyle w:val="ListParagraph"/>
        <w:numPr>
          <w:ilvl w:val="0"/>
          <w:numId w:val="2"/>
        </w:numPr>
        <w:spacing w:after="160" w:line="259" w:lineRule="auto"/>
        <w:contextualSpacing/>
        <w:jc w:val="both"/>
        <w:rPr>
          <w:rFonts w:ascii="Arial" w:hAnsi="Arial" w:cs="Arial"/>
          <w:b/>
          <w:i/>
          <w:sz w:val="24"/>
          <w:szCs w:val="24"/>
          <w:u w:val="single"/>
        </w:rPr>
      </w:pPr>
      <w:r w:rsidRPr="00FC323E">
        <w:rPr>
          <w:rFonts w:ascii="Arial" w:hAnsi="Arial" w:cs="Arial"/>
          <w:sz w:val="24"/>
          <w:szCs w:val="24"/>
        </w:rPr>
        <w:t xml:space="preserve">Parent education, including monthly distribution of child toothbrushes for home use, will target the importance of good dental hygiene. Monthly </w:t>
      </w:r>
      <w:proofErr w:type="gramStart"/>
      <w:r w:rsidRPr="00FC323E">
        <w:rPr>
          <w:rFonts w:ascii="Arial" w:hAnsi="Arial" w:cs="Arial"/>
          <w:sz w:val="24"/>
          <w:szCs w:val="24"/>
        </w:rPr>
        <w:t>in kind</w:t>
      </w:r>
      <w:proofErr w:type="gramEnd"/>
      <w:r w:rsidRPr="00FC323E">
        <w:rPr>
          <w:rFonts w:ascii="Arial" w:hAnsi="Arial" w:cs="Arial"/>
          <w:sz w:val="24"/>
          <w:szCs w:val="24"/>
        </w:rPr>
        <w:t xml:space="preserve"> activities will always include a </w:t>
      </w:r>
      <w:r w:rsidR="00B62DF7" w:rsidRPr="00FC323E">
        <w:rPr>
          <w:rFonts w:ascii="Arial" w:hAnsi="Arial" w:cs="Arial"/>
          <w:sz w:val="24"/>
          <w:szCs w:val="24"/>
        </w:rPr>
        <w:t>tooth-brushing</w:t>
      </w:r>
      <w:r w:rsidRPr="00FC323E">
        <w:rPr>
          <w:rFonts w:ascii="Arial" w:hAnsi="Arial" w:cs="Arial"/>
          <w:sz w:val="24"/>
          <w:szCs w:val="24"/>
        </w:rPr>
        <w:t xml:space="preserve"> chart that tracks the parent’s daily support of good dental hygiene for their child.  </w:t>
      </w:r>
      <w:r w:rsidR="00D07EF8" w:rsidRPr="00FC323E">
        <w:rPr>
          <w:rFonts w:ascii="Arial" w:hAnsi="Arial" w:cs="Arial"/>
          <w:sz w:val="24"/>
          <w:szCs w:val="24"/>
        </w:rPr>
        <w:t xml:space="preserve">Teachers should refer to </w:t>
      </w:r>
      <w:r w:rsidR="00D07EF8" w:rsidRPr="00FC323E">
        <w:rPr>
          <w:rFonts w:ascii="Arial" w:hAnsi="Arial" w:cs="Arial"/>
          <w:b/>
          <w:i/>
          <w:sz w:val="24"/>
          <w:szCs w:val="24"/>
        </w:rPr>
        <w:t>Tooth Brushing</w:t>
      </w:r>
      <w:r w:rsidR="00D07EF8" w:rsidRPr="00FC323E">
        <w:rPr>
          <w:rFonts w:ascii="Arial" w:hAnsi="Arial" w:cs="Arial"/>
          <w:b/>
          <w:i/>
          <w:sz w:val="24"/>
          <w:szCs w:val="24"/>
          <w:u w:val="single"/>
        </w:rPr>
        <w:t xml:space="preserve"> </w:t>
      </w:r>
      <w:r w:rsidR="00D07EF8" w:rsidRPr="00FC323E">
        <w:rPr>
          <w:rFonts w:ascii="Arial" w:hAnsi="Arial" w:cs="Arial"/>
          <w:b/>
          <w:i/>
          <w:sz w:val="24"/>
          <w:szCs w:val="24"/>
        </w:rPr>
        <w:t xml:space="preserve">Protocol Check List (Appendix </w:t>
      </w:r>
      <w:r w:rsidR="00AE6280" w:rsidRPr="00FC323E">
        <w:rPr>
          <w:rFonts w:ascii="Arial" w:hAnsi="Arial" w:cs="Arial"/>
          <w:b/>
          <w:i/>
          <w:sz w:val="24"/>
          <w:szCs w:val="24"/>
        </w:rPr>
        <w:t>H-</w:t>
      </w:r>
      <w:r w:rsidR="007A09C4">
        <w:rPr>
          <w:rFonts w:ascii="Arial" w:hAnsi="Arial" w:cs="Arial"/>
          <w:b/>
          <w:i/>
          <w:sz w:val="24"/>
          <w:szCs w:val="24"/>
        </w:rPr>
        <w:t>G</w:t>
      </w:r>
      <w:r w:rsidR="00D06053" w:rsidRPr="00FC323E">
        <w:rPr>
          <w:rFonts w:ascii="Arial" w:hAnsi="Arial" w:cs="Arial"/>
          <w:b/>
          <w:i/>
          <w:sz w:val="24"/>
          <w:szCs w:val="24"/>
        </w:rPr>
        <w:t>1</w:t>
      </w:r>
      <w:r w:rsidR="00D07EF8" w:rsidRPr="00FC323E">
        <w:rPr>
          <w:rFonts w:ascii="Arial" w:hAnsi="Arial" w:cs="Arial"/>
          <w:b/>
          <w:i/>
          <w:sz w:val="24"/>
          <w:szCs w:val="24"/>
        </w:rPr>
        <w:t>).</w:t>
      </w:r>
    </w:p>
    <w:p w14:paraId="56AD3EB0" w14:textId="77777777" w:rsidR="005200D2" w:rsidRPr="00D927CB" w:rsidRDefault="005200D2" w:rsidP="005200D2">
      <w:pPr>
        <w:rPr>
          <w:rFonts w:ascii="Arial" w:hAnsi="Arial" w:cs="Arial"/>
          <w:sz w:val="24"/>
          <w:szCs w:val="24"/>
        </w:rPr>
      </w:pPr>
    </w:p>
    <w:p w14:paraId="4F4ADAD3" w14:textId="77777777" w:rsidR="005200D2" w:rsidRPr="00D927CB" w:rsidRDefault="005200D2" w:rsidP="005200D2">
      <w:pPr>
        <w:rPr>
          <w:rFonts w:ascii="Arial" w:hAnsi="Arial" w:cs="Arial"/>
          <w:sz w:val="24"/>
          <w:szCs w:val="24"/>
        </w:rPr>
      </w:pPr>
    </w:p>
    <w:p w14:paraId="05B9B848" w14:textId="77777777" w:rsidR="000633F6" w:rsidRPr="005200D2" w:rsidRDefault="000633F6" w:rsidP="008A1627">
      <w:pPr>
        <w:rPr>
          <w:rFonts w:ascii="Arial" w:hAnsi="Arial" w:cs="Arial"/>
          <w:b/>
          <w:sz w:val="24"/>
          <w:szCs w:val="24"/>
        </w:rPr>
      </w:pPr>
      <w:r w:rsidRPr="005200D2">
        <w:rPr>
          <w:rFonts w:ascii="Arial" w:hAnsi="Arial" w:cs="Arial"/>
          <w:b/>
          <w:sz w:val="24"/>
          <w:szCs w:val="24"/>
        </w:rPr>
        <w:t>Toothbrush Storage and Replacement</w:t>
      </w:r>
    </w:p>
    <w:p w14:paraId="40DF5DA6" w14:textId="77777777" w:rsidR="000633F6" w:rsidRPr="00EB0E1E" w:rsidRDefault="000633F6" w:rsidP="000633F6">
      <w:pPr>
        <w:ind w:left="270"/>
        <w:rPr>
          <w:rFonts w:ascii="Arial" w:hAnsi="Arial" w:cs="Arial"/>
          <w:sz w:val="24"/>
          <w:szCs w:val="24"/>
          <w:u w:val="single"/>
        </w:rPr>
      </w:pPr>
    </w:p>
    <w:p w14:paraId="149F5CB4" w14:textId="0C48BE33" w:rsidR="00E26949" w:rsidRPr="00925501" w:rsidRDefault="000633F6" w:rsidP="000633F6">
      <w:pPr>
        <w:numPr>
          <w:ilvl w:val="0"/>
          <w:numId w:val="1"/>
        </w:numPr>
        <w:jc w:val="both"/>
        <w:rPr>
          <w:rFonts w:ascii="Arial" w:hAnsi="Arial" w:cs="Arial"/>
          <w:b/>
          <w:sz w:val="24"/>
          <w:szCs w:val="24"/>
        </w:rPr>
      </w:pPr>
      <w:r w:rsidRPr="00B62DF7">
        <w:rPr>
          <w:rFonts w:ascii="Arial" w:hAnsi="Arial" w:cs="Arial"/>
          <w:sz w:val="24"/>
          <w:szCs w:val="24"/>
        </w:rPr>
        <w:t>Toothbrushes will be stored in a stand-</w:t>
      </w:r>
      <w:r w:rsidRPr="00925501">
        <w:rPr>
          <w:rFonts w:ascii="Arial" w:hAnsi="Arial" w:cs="Arial"/>
          <w:sz w:val="24"/>
          <w:szCs w:val="24"/>
        </w:rPr>
        <w:t xml:space="preserve">alone plastic </w:t>
      </w:r>
      <w:r w:rsidR="0093503F" w:rsidRPr="00925501">
        <w:rPr>
          <w:rFonts w:ascii="Arial" w:hAnsi="Arial" w:cs="Arial"/>
          <w:sz w:val="24"/>
          <w:szCs w:val="24"/>
        </w:rPr>
        <w:t>container;</w:t>
      </w:r>
      <w:r w:rsidR="00E26949" w:rsidRPr="00925501">
        <w:rPr>
          <w:rFonts w:ascii="Arial" w:hAnsi="Arial" w:cs="Arial"/>
          <w:sz w:val="24"/>
          <w:szCs w:val="24"/>
        </w:rPr>
        <w:t xml:space="preserve"> each toothbrush will be </w:t>
      </w:r>
      <w:r w:rsidRPr="00925501">
        <w:rPr>
          <w:rFonts w:ascii="Arial" w:hAnsi="Arial" w:cs="Arial"/>
          <w:sz w:val="24"/>
          <w:szCs w:val="24"/>
        </w:rPr>
        <w:t xml:space="preserve">hung </w:t>
      </w:r>
      <w:r w:rsidR="00B62DF7" w:rsidRPr="00925501">
        <w:rPr>
          <w:rFonts w:ascii="Arial" w:hAnsi="Arial" w:cs="Arial"/>
          <w:sz w:val="24"/>
          <w:szCs w:val="24"/>
        </w:rPr>
        <w:t>on a hook</w:t>
      </w:r>
      <w:r w:rsidRPr="00925501">
        <w:rPr>
          <w:rFonts w:ascii="Arial" w:hAnsi="Arial" w:cs="Arial"/>
          <w:sz w:val="24"/>
          <w:szCs w:val="24"/>
        </w:rPr>
        <w:t xml:space="preserve"> </w:t>
      </w:r>
      <w:r w:rsidR="00E26949" w:rsidRPr="00925501">
        <w:rPr>
          <w:rFonts w:ascii="Arial" w:hAnsi="Arial" w:cs="Arial"/>
          <w:sz w:val="24"/>
          <w:szCs w:val="24"/>
        </w:rPr>
        <w:t>where it can</w:t>
      </w:r>
      <w:r w:rsidRPr="00925501">
        <w:rPr>
          <w:rFonts w:ascii="Arial" w:hAnsi="Arial" w:cs="Arial"/>
          <w:sz w:val="24"/>
          <w:szCs w:val="24"/>
        </w:rPr>
        <w:t xml:space="preserve"> air dry</w:t>
      </w:r>
      <w:r w:rsidR="00E26949" w:rsidRPr="00925501">
        <w:rPr>
          <w:rFonts w:ascii="Arial" w:hAnsi="Arial" w:cs="Arial"/>
          <w:sz w:val="24"/>
          <w:szCs w:val="24"/>
        </w:rPr>
        <w:t xml:space="preserve"> and</w:t>
      </w:r>
      <w:r w:rsidR="00E15F1D" w:rsidRPr="00925501">
        <w:rPr>
          <w:rFonts w:ascii="Arial" w:hAnsi="Arial" w:cs="Arial"/>
          <w:sz w:val="24"/>
          <w:szCs w:val="24"/>
        </w:rPr>
        <w:t xml:space="preserve"> may</w:t>
      </w:r>
      <w:r w:rsidR="00E26949" w:rsidRPr="00925501">
        <w:rPr>
          <w:rFonts w:ascii="Arial" w:hAnsi="Arial" w:cs="Arial"/>
          <w:sz w:val="24"/>
          <w:szCs w:val="24"/>
        </w:rPr>
        <w:t xml:space="preserve"> be disinfected by an ultraviolet light</w:t>
      </w:r>
      <w:r w:rsidR="00E15F1D" w:rsidRPr="00925501">
        <w:rPr>
          <w:rFonts w:ascii="Arial" w:hAnsi="Arial" w:cs="Arial"/>
          <w:sz w:val="24"/>
          <w:szCs w:val="24"/>
        </w:rPr>
        <w:t xml:space="preserve"> if the holder allows</w:t>
      </w:r>
      <w:r w:rsidR="00E26949" w:rsidRPr="00925501">
        <w:rPr>
          <w:rFonts w:ascii="Arial" w:hAnsi="Arial" w:cs="Arial"/>
          <w:sz w:val="24"/>
          <w:szCs w:val="24"/>
        </w:rPr>
        <w:t xml:space="preserve">. </w:t>
      </w:r>
    </w:p>
    <w:p w14:paraId="54188BAF" w14:textId="6082CA7F" w:rsidR="000633F6" w:rsidRPr="00B62DF7" w:rsidRDefault="000633F6" w:rsidP="000633F6">
      <w:pPr>
        <w:numPr>
          <w:ilvl w:val="0"/>
          <w:numId w:val="1"/>
        </w:numPr>
        <w:jc w:val="both"/>
        <w:rPr>
          <w:rFonts w:ascii="Arial" w:hAnsi="Arial" w:cs="Arial"/>
          <w:b/>
          <w:sz w:val="24"/>
          <w:szCs w:val="24"/>
        </w:rPr>
      </w:pPr>
      <w:r w:rsidRPr="00925501">
        <w:rPr>
          <w:rFonts w:ascii="Arial" w:hAnsi="Arial" w:cs="Arial"/>
          <w:sz w:val="24"/>
          <w:szCs w:val="24"/>
        </w:rPr>
        <w:t xml:space="preserve">Containers, hooks, and wall strips will be cleaned </w:t>
      </w:r>
      <w:r w:rsidRPr="00B62DF7">
        <w:rPr>
          <w:rFonts w:ascii="Arial" w:hAnsi="Arial" w:cs="Arial"/>
          <w:sz w:val="24"/>
          <w:szCs w:val="24"/>
        </w:rPr>
        <w:t>and sanitized weekly or more often if needed.</w:t>
      </w:r>
    </w:p>
    <w:p w14:paraId="4CB3A55F" w14:textId="77777777" w:rsidR="000633F6" w:rsidRPr="00D927CB" w:rsidRDefault="000633F6" w:rsidP="000633F6">
      <w:pPr>
        <w:numPr>
          <w:ilvl w:val="0"/>
          <w:numId w:val="1"/>
        </w:numPr>
        <w:jc w:val="both"/>
        <w:rPr>
          <w:rFonts w:ascii="Arial" w:hAnsi="Arial" w:cs="Arial"/>
          <w:b/>
          <w:sz w:val="24"/>
          <w:szCs w:val="24"/>
        </w:rPr>
      </w:pPr>
      <w:r w:rsidRPr="00D927CB">
        <w:rPr>
          <w:rFonts w:ascii="Arial" w:hAnsi="Arial" w:cs="Arial"/>
          <w:sz w:val="24"/>
          <w:szCs w:val="24"/>
        </w:rPr>
        <w:t xml:space="preserve">Toothbrushes will be replaced </w:t>
      </w:r>
      <w:r>
        <w:rPr>
          <w:rFonts w:ascii="Arial" w:hAnsi="Arial" w:cs="Arial"/>
          <w:sz w:val="24"/>
          <w:szCs w:val="24"/>
        </w:rPr>
        <w:t>monthly</w:t>
      </w:r>
      <w:r w:rsidRPr="00D927CB">
        <w:rPr>
          <w:rFonts w:ascii="Arial" w:hAnsi="Arial" w:cs="Arial"/>
          <w:sz w:val="24"/>
          <w:szCs w:val="24"/>
        </w:rPr>
        <w:t xml:space="preserve"> or more often if bristles become flat or children are ill. </w:t>
      </w:r>
    </w:p>
    <w:p w14:paraId="22DBFD76" w14:textId="77777777" w:rsidR="005200D2" w:rsidRPr="00D927CB" w:rsidRDefault="005200D2" w:rsidP="005200D2">
      <w:pPr>
        <w:rPr>
          <w:rFonts w:ascii="Arial" w:hAnsi="Arial" w:cs="Arial"/>
          <w:sz w:val="24"/>
          <w:szCs w:val="24"/>
        </w:rPr>
      </w:pPr>
    </w:p>
    <w:p w14:paraId="6C976A70" w14:textId="77777777" w:rsidR="005200D2" w:rsidRPr="00D927CB" w:rsidRDefault="005200D2" w:rsidP="005200D2">
      <w:pPr>
        <w:rPr>
          <w:rFonts w:ascii="Arial" w:hAnsi="Arial" w:cs="Arial"/>
          <w:sz w:val="24"/>
          <w:szCs w:val="24"/>
        </w:rPr>
      </w:pPr>
    </w:p>
    <w:p w14:paraId="07DB2AF9" w14:textId="77777777" w:rsidR="005200D2" w:rsidRPr="00D927CB" w:rsidRDefault="005200D2" w:rsidP="005200D2">
      <w:pPr>
        <w:rPr>
          <w:rFonts w:ascii="Arial" w:hAnsi="Arial" w:cs="Arial"/>
          <w:sz w:val="24"/>
          <w:szCs w:val="24"/>
        </w:rPr>
      </w:pPr>
    </w:p>
    <w:p w14:paraId="7E0C55AA" w14:textId="77777777" w:rsidR="005200D2" w:rsidRPr="00D927CB" w:rsidRDefault="005200D2" w:rsidP="005200D2">
      <w:pPr>
        <w:rPr>
          <w:rFonts w:ascii="Arial" w:hAnsi="Arial" w:cs="Arial"/>
          <w:sz w:val="24"/>
          <w:szCs w:val="24"/>
        </w:rPr>
      </w:pPr>
    </w:p>
    <w:p w14:paraId="3A3F5857" w14:textId="77777777" w:rsidR="005200D2" w:rsidRPr="00D927CB" w:rsidRDefault="005200D2" w:rsidP="005200D2">
      <w:pPr>
        <w:rPr>
          <w:rFonts w:ascii="Arial" w:hAnsi="Arial" w:cs="Arial"/>
          <w:sz w:val="24"/>
          <w:szCs w:val="24"/>
        </w:rPr>
      </w:pPr>
    </w:p>
    <w:p w14:paraId="2B2CC591" w14:textId="77777777" w:rsidR="005200D2" w:rsidRPr="00D927CB" w:rsidRDefault="005200D2" w:rsidP="005200D2">
      <w:pPr>
        <w:rPr>
          <w:rFonts w:ascii="Arial" w:hAnsi="Arial" w:cs="Arial"/>
          <w:sz w:val="24"/>
          <w:szCs w:val="24"/>
        </w:rPr>
      </w:pPr>
    </w:p>
    <w:p w14:paraId="6FA41BD9" w14:textId="77777777" w:rsidR="00533980" w:rsidRDefault="00533980"/>
    <w:sectPr w:rsidR="00533980" w:rsidSect="003B5104">
      <w:footerReference w:type="even" r:id="rId7"/>
      <w:footerReference w:type="default" r:id="rId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00B7E" w14:textId="77777777" w:rsidR="00BE4EE2" w:rsidRDefault="00BE4EE2">
      <w:r>
        <w:separator/>
      </w:r>
    </w:p>
  </w:endnote>
  <w:endnote w:type="continuationSeparator" w:id="0">
    <w:p w14:paraId="55AFF223" w14:textId="77777777" w:rsidR="00BE4EE2" w:rsidRDefault="00BE4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A9BA" w14:textId="77777777" w:rsidR="00E07FC9" w:rsidRDefault="005200D2" w:rsidP="00F661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7005FB" w14:textId="77777777" w:rsidR="00E07FC9" w:rsidRDefault="00E07F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C19F6" w14:textId="76CE88B4" w:rsidR="00E07FC9" w:rsidRDefault="005200D2" w:rsidP="00F661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2DF7">
      <w:rPr>
        <w:rStyle w:val="PageNumber"/>
        <w:noProof/>
      </w:rPr>
      <w:t>1</w:t>
    </w:r>
    <w:r>
      <w:rPr>
        <w:rStyle w:val="PageNumber"/>
      </w:rPr>
      <w:fldChar w:fldCharType="end"/>
    </w:r>
  </w:p>
  <w:p w14:paraId="697CB98C" w14:textId="77777777" w:rsidR="00E07FC9" w:rsidRDefault="00E07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C86B5" w14:textId="77777777" w:rsidR="00BE4EE2" w:rsidRDefault="00BE4EE2">
      <w:r>
        <w:separator/>
      </w:r>
    </w:p>
  </w:footnote>
  <w:footnote w:type="continuationSeparator" w:id="0">
    <w:p w14:paraId="29D340FA" w14:textId="77777777" w:rsidR="00BE4EE2" w:rsidRDefault="00BE4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936D3"/>
    <w:multiLevelType w:val="hybridMultilevel"/>
    <w:tmpl w:val="34A6437A"/>
    <w:lvl w:ilvl="0" w:tplc="FD8ED7E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13497C"/>
    <w:multiLevelType w:val="hybridMultilevel"/>
    <w:tmpl w:val="86EE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7578769">
    <w:abstractNumId w:val="1"/>
  </w:num>
  <w:num w:numId="2" w16cid:durableId="1817916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0D2"/>
    <w:rsid w:val="000633F6"/>
    <w:rsid w:val="000F13E8"/>
    <w:rsid w:val="000F15A5"/>
    <w:rsid w:val="0015386A"/>
    <w:rsid w:val="00191314"/>
    <w:rsid w:val="00226C16"/>
    <w:rsid w:val="00272DB8"/>
    <w:rsid w:val="00280951"/>
    <w:rsid w:val="003B5104"/>
    <w:rsid w:val="003E5CA3"/>
    <w:rsid w:val="00430E0B"/>
    <w:rsid w:val="00452612"/>
    <w:rsid w:val="004C1292"/>
    <w:rsid w:val="005200D2"/>
    <w:rsid w:val="00533980"/>
    <w:rsid w:val="005749A6"/>
    <w:rsid w:val="00683918"/>
    <w:rsid w:val="006840BE"/>
    <w:rsid w:val="007667FC"/>
    <w:rsid w:val="007916BC"/>
    <w:rsid w:val="007A09C4"/>
    <w:rsid w:val="007C7FAB"/>
    <w:rsid w:val="0080151C"/>
    <w:rsid w:val="00877EAE"/>
    <w:rsid w:val="008A1627"/>
    <w:rsid w:val="008C464A"/>
    <w:rsid w:val="00925501"/>
    <w:rsid w:val="0093503F"/>
    <w:rsid w:val="0095079C"/>
    <w:rsid w:val="00A06E0C"/>
    <w:rsid w:val="00A85BF1"/>
    <w:rsid w:val="00AE6280"/>
    <w:rsid w:val="00AF14AC"/>
    <w:rsid w:val="00AF6C94"/>
    <w:rsid w:val="00B0543F"/>
    <w:rsid w:val="00B55F2B"/>
    <w:rsid w:val="00B62DF7"/>
    <w:rsid w:val="00B80A7D"/>
    <w:rsid w:val="00BE4EE2"/>
    <w:rsid w:val="00C07173"/>
    <w:rsid w:val="00C64ABD"/>
    <w:rsid w:val="00CA4AA9"/>
    <w:rsid w:val="00CF3496"/>
    <w:rsid w:val="00D06053"/>
    <w:rsid w:val="00D07EF8"/>
    <w:rsid w:val="00D2560D"/>
    <w:rsid w:val="00D85F66"/>
    <w:rsid w:val="00D9052E"/>
    <w:rsid w:val="00DE636A"/>
    <w:rsid w:val="00DE7F2B"/>
    <w:rsid w:val="00E07FC9"/>
    <w:rsid w:val="00E10AA7"/>
    <w:rsid w:val="00E15F1D"/>
    <w:rsid w:val="00E2058F"/>
    <w:rsid w:val="00E213D4"/>
    <w:rsid w:val="00E26949"/>
    <w:rsid w:val="00F25562"/>
    <w:rsid w:val="00FC2757"/>
    <w:rsid w:val="00FC3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EDE2A"/>
  <w15:chartTrackingRefBased/>
  <w15:docId w15:val="{51351433-6394-4C8E-B261-331DAB842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0D2"/>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5200D2"/>
    <w:rPr>
      <w:rFonts w:ascii="Courier New" w:hAnsi="Courier New"/>
    </w:rPr>
  </w:style>
  <w:style w:type="character" w:customStyle="1" w:styleId="PlainTextChar">
    <w:name w:val="Plain Text Char"/>
    <w:basedOn w:val="DefaultParagraphFont"/>
    <w:link w:val="PlainText"/>
    <w:rsid w:val="005200D2"/>
    <w:rPr>
      <w:rFonts w:ascii="Courier New" w:eastAsia="Times New Roman" w:hAnsi="Courier New" w:cs="Times New Roman"/>
      <w:sz w:val="20"/>
      <w:szCs w:val="20"/>
    </w:rPr>
  </w:style>
  <w:style w:type="paragraph" w:styleId="Footer">
    <w:name w:val="footer"/>
    <w:basedOn w:val="Normal"/>
    <w:link w:val="FooterChar"/>
    <w:uiPriority w:val="99"/>
    <w:rsid w:val="005200D2"/>
    <w:pPr>
      <w:tabs>
        <w:tab w:val="center" w:pos="4320"/>
        <w:tab w:val="right" w:pos="8640"/>
      </w:tabs>
    </w:pPr>
  </w:style>
  <w:style w:type="character" w:customStyle="1" w:styleId="FooterChar">
    <w:name w:val="Footer Char"/>
    <w:basedOn w:val="DefaultParagraphFont"/>
    <w:link w:val="Footer"/>
    <w:uiPriority w:val="99"/>
    <w:rsid w:val="005200D2"/>
    <w:rPr>
      <w:rFonts w:ascii="Times New Roman" w:eastAsia="Times New Roman" w:hAnsi="Times New Roman" w:cs="Times New Roman"/>
      <w:sz w:val="20"/>
      <w:szCs w:val="20"/>
    </w:rPr>
  </w:style>
  <w:style w:type="character" w:styleId="PageNumber">
    <w:name w:val="page number"/>
    <w:basedOn w:val="DefaultParagraphFont"/>
    <w:rsid w:val="005200D2"/>
  </w:style>
  <w:style w:type="paragraph" w:styleId="ListParagraph">
    <w:name w:val="List Paragraph"/>
    <w:basedOn w:val="Normal"/>
    <w:uiPriority w:val="34"/>
    <w:qFormat/>
    <w:rsid w:val="005200D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Fleeger</dc:creator>
  <cp:keywords/>
  <dc:description/>
  <cp:lastModifiedBy>Heather Efaw</cp:lastModifiedBy>
  <cp:revision>2</cp:revision>
  <cp:lastPrinted>2016-09-07T17:56:00Z</cp:lastPrinted>
  <dcterms:created xsi:type="dcterms:W3CDTF">2026-05-11T18:59:00Z</dcterms:created>
  <dcterms:modified xsi:type="dcterms:W3CDTF">2026-05-11T18:59:00Z</dcterms:modified>
</cp:coreProperties>
</file>