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25"/>
        <w:gridCol w:w="2340"/>
        <w:gridCol w:w="2430"/>
        <w:gridCol w:w="2160"/>
      </w:tblGrid>
      <w:tr w:rsidR="0041346A" w:rsidRPr="008E03E6" w14:paraId="31B85E98" w14:textId="77777777" w:rsidTr="00080E41">
        <w:tc>
          <w:tcPr>
            <w:tcW w:w="4765" w:type="dxa"/>
            <w:gridSpan w:val="2"/>
          </w:tcPr>
          <w:p w14:paraId="0BFAC65E" w14:textId="66CCF998" w:rsidR="0041346A" w:rsidRPr="002B47FC" w:rsidRDefault="008A29FB" w:rsidP="00080E4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Early Head Start and </w:t>
            </w:r>
            <w:r w:rsidR="00937E5F" w:rsidRPr="002B47FC">
              <w:rPr>
                <w:rFonts w:ascii="Arial" w:hAnsi="Arial" w:cs="Arial"/>
              </w:rPr>
              <w:t xml:space="preserve">Head Start </w:t>
            </w:r>
            <w:r w:rsidR="00562731" w:rsidRPr="002B47FC">
              <w:rPr>
                <w:rFonts w:ascii="Arial" w:hAnsi="Arial" w:cs="Arial"/>
              </w:rPr>
              <w:t>Transfer Plan Policy</w:t>
            </w:r>
          </w:p>
        </w:tc>
        <w:tc>
          <w:tcPr>
            <w:tcW w:w="4590" w:type="dxa"/>
            <w:gridSpan w:val="2"/>
          </w:tcPr>
          <w:p w14:paraId="2E98A9D7" w14:textId="77777777" w:rsidR="0041346A" w:rsidRPr="008E03E6" w:rsidRDefault="00937E5F" w:rsidP="00430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="00562731">
              <w:rPr>
                <w:rFonts w:ascii="Arial" w:hAnsi="Arial" w:cs="Arial"/>
              </w:rPr>
              <w:t>S-04-103</w:t>
            </w:r>
          </w:p>
        </w:tc>
      </w:tr>
      <w:tr w:rsidR="0041346A" w:rsidRPr="008E03E6" w14:paraId="08A42C6B" w14:textId="77777777" w:rsidTr="00D021F7">
        <w:trPr>
          <w:trHeight w:val="62"/>
        </w:trPr>
        <w:tc>
          <w:tcPr>
            <w:tcW w:w="9355" w:type="dxa"/>
            <w:gridSpan w:val="4"/>
          </w:tcPr>
          <w:p w14:paraId="0911BD9F" w14:textId="053EAEA0" w:rsidR="0041346A" w:rsidRPr="00AB08E2" w:rsidRDefault="00914318" w:rsidP="00430479">
            <w:pPr>
              <w:jc w:val="center"/>
              <w:rPr>
                <w:rFonts w:ascii="Arial" w:hAnsi="Arial" w:cs="Arial"/>
              </w:rPr>
            </w:pPr>
            <w:r w:rsidRPr="00AB08E2">
              <w:rPr>
                <w:rFonts w:ascii="Arial" w:hAnsi="Arial" w:cs="Arial"/>
              </w:rPr>
              <w:t>Early Learning Connections (ELC)</w:t>
            </w:r>
          </w:p>
        </w:tc>
      </w:tr>
      <w:tr w:rsidR="0041346A" w:rsidRPr="008E03E6" w14:paraId="4AE01540" w14:textId="77777777" w:rsidTr="00080E41">
        <w:tc>
          <w:tcPr>
            <w:tcW w:w="2425" w:type="dxa"/>
          </w:tcPr>
          <w:p w14:paraId="1D48CC6E" w14:textId="77777777" w:rsidR="0041346A" w:rsidRPr="00AB08E2" w:rsidRDefault="0041346A" w:rsidP="00430479">
            <w:pPr>
              <w:rPr>
                <w:rFonts w:ascii="Arial" w:hAnsi="Arial" w:cs="Arial"/>
              </w:rPr>
            </w:pPr>
            <w:r w:rsidRPr="00AB08E2">
              <w:rPr>
                <w:rFonts w:ascii="Arial" w:hAnsi="Arial" w:cs="Arial"/>
              </w:rPr>
              <w:t>Effective Date:</w:t>
            </w:r>
          </w:p>
        </w:tc>
        <w:tc>
          <w:tcPr>
            <w:tcW w:w="2340" w:type="dxa"/>
          </w:tcPr>
          <w:p w14:paraId="0CD75D59" w14:textId="77777777" w:rsidR="0041346A" w:rsidRPr="00AB08E2" w:rsidRDefault="00080E41" w:rsidP="00080E41">
            <w:pPr>
              <w:jc w:val="center"/>
              <w:rPr>
                <w:rFonts w:ascii="Arial" w:hAnsi="Arial" w:cs="Arial"/>
              </w:rPr>
            </w:pPr>
            <w:r w:rsidRPr="00AB08E2">
              <w:rPr>
                <w:rFonts w:ascii="Arial" w:hAnsi="Arial" w:cs="Arial"/>
              </w:rPr>
              <w:t>09/01/2016</w:t>
            </w:r>
          </w:p>
        </w:tc>
        <w:tc>
          <w:tcPr>
            <w:tcW w:w="2430" w:type="dxa"/>
          </w:tcPr>
          <w:p w14:paraId="3D24DA73" w14:textId="77777777" w:rsidR="0041346A" w:rsidRPr="00AB08E2" w:rsidRDefault="0041346A" w:rsidP="00430479">
            <w:pPr>
              <w:rPr>
                <w:rFonts w:ascii="Arial" w:hAnsi="Arial" w:cs="Arial"/>
              </w:rPr>
            </w:pPr>
            <w:r w:rsidRPr="00AB08E2">
              <w:rPr>
                <w:rFonts w:ascii="Arial" w:hAnsi="Arial" w:cs="Arial"/>
              </w:rPr>
              <w:t>Revised Date:</w:t>
            </w:r>
          </w:p>
        </w:tc>
        <w:tc>
          <w:tcPr>
            <w:tcW w:w="2160" w:type="dxa"/>
          </w:tcPr>
          <w:p w14:paraId="49DD53AE" w14:textId="2B69D6A5" w:rsidR="0041346A" w:rsidRPr="00D14051" w:rsidRDefault="00AA5A9A" w:rsidP="000C6A00">
            <w:pPr>
              <w:jc w:val="center"/>
              <w:rPr>
                <w:rFonts w:ascii="Arial" w:hAnsi="Arial" w:cs="Arial"/>
                <w:color w:val="0070C0"/>
              </w:rPr>
            </w:pPr>
            <w:r w:rsidRPr="00FE0524">
              <w:rPr>
                <w:rFonts w:ascii="Arial" w:hAnsi="Arial" w:cs="Arial"/>
              </w:rPr>
              <w:t>4.1.26</w:t>
            </w:r>
          </w:p>
        </w:tc>
      </w:tr>
      <w:tr w:rsidR="0041346A" w:rsidRPr="008E03E6" w14:paraId="31C23F8B" w14:textId="77777777" w:rsidTr="00080E41">
        <w:tc>
          <w:tcPr>
            <w:tcW w:w="2425" w:type="dxa"/>
          </w:tcPr>
          <w:p w14:paraId="119C0654" w14:textId="77777777" w:rsidR="0041346A" w:rsidRPr="008E03E6" w:rsidRDefault="0041346A" w:rsidP="00430479">
            <w:pPr>
              <w:rPr>
                <w:rFonts w:ascii="Arial" w:hAnsi="Arial" w:cs="Arial"/>
              </w:rPr>
            </w:pPr>
          </w:p>
        </w:tc>
        <w:tc>
          <w:tcPr>
            <w:tcW w:w="2340" w:type="dxa"/>
          </w:tcPr>
          <w:p w14:paraId="29AB8255" w14:textId="77777777" w:rsidR="0041346A" w:rsidRPr="008E03E6" w:rsidRDefault="0041346A" w:rsidP="00430479">
            <w:pPr>
              <w:rPr>
                <w:rFonts w:ascii="Arial" w:hAnsi="Arial" w:cs="Arial"/>
              </w:rPr>
            </w:pPr>
          </w:p>
        </w:tc>
        <w:tc>
          <w:tcPr>
            <w:tcW w:w="2430" w:type="dxa"/>
          </w:tcPr>
          <w:p w14:paraId="33B3CB19" w14:textId="77777777" w:rsidR="0041346A" w:rsidRPr="008E03E6" w:rsidRDefault="0041346A" w:rsidP="00430479">
            <w:pPr>
              <w:rPr>
                <w:rFonts w:ascii="Arial" w:hAnsi="Arial" w:cs="Arial"/>
              </w:rPr>
            </w:pPr>
          </w:p>
        </w:tc>
        <w:tc>
          <w:tcPr>
            <w:tcW w:w="2160" w:type="dxa"/>
          </w:tcPr>
          <w:p w14:paraId="13835E38" w14:textId="31D2E325" w:rsidR="0041346A" w:rsidRPr="002B10F5" w:rsidRDefault="0041346A" w:rsidP="002B10F5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41346A" w:rsidRPr="008E03E6" w14:paraId="2735B55E" w14:textId="77777777" w:rsidTr="00080E41">
        <w:tc>
          <w:tcPr>
            <w:tcW w:w="4765" w:type="dxa"/>
            <w:gridSpan w:val="2"/>
          </w:tcPr>
          <w:p w14:paraId="040C8FFE" w14:textId="77777777" w:rsidR="0041346A" w:rsidRPr="008E03E6" w:rsidRDefault="0041346A" w:rsidP="00430479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Approved By:</w:t>
            </w:r>
          </w:p>
        </w:tc>
        <w:tc>
          <w:tcPr>
            <w:tcW w:w="4590" w:type="dxa"/>
            <w:gridSpan w:val="2"/>
          </w:tcPr>
          <w:p w14:paraId="70FCA43D" w14:textId="77777777" w:rsidR="0041346A" w:rsidRPr="008E03E6" w:rsidRDefault="0041346A" w:rsidP="00430479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Date:</w:t>
            </w:r>
          </w:p>
        </w:tc>
      </w:tr>
      <w:tr w:rsidR="0041346A" w:rsidRPr="008E03E6" w14:paraId="4D435F32" w14:textId="77777777" w:rsidTr="00FE0524">
        <w:tc>
          <w:tcPr>
            <w:tcW w:w="4765" w:type="dxa"/>
            <w:gridSpan w:val="2"/>
          </w:tcPr>
          <w:p w14:paraId="527B9EB4" w14:textId="77777777" w:rsidR="0041346A" w:rsidRPr="008E03E6" w:rsidRDefault="0041346A" w:rsidP="00430479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Board of Directors</w:t>
            </w:r>
          </w:p>
        </w:tc>
        <w:tc>
          <w:tcPr>
            <w:tcW w:w="4590" w:type="dxa"/>
            <w:gridSpan w:val="2"/>
          </w:tcPr>
          <w:p w14:paraId="6B844B23" w14:textId="51162F2E" w:rsidR="0041346A" w:rsidRPr="008E03E6" w:rsidRDefault="00FE0524" w:rsidP="00430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5.8.26</w:t>
            </w:r>
          </w:p>
        </w:tc>
      </w:tr>
      <w:tr w:rsidR="0041346A" w:rsidRPr="008E03E6" w14:paraId="059D3FF3" w14:textId="77777777" w:rsidTr="00FE0524">
        <w:trPr>
          <w:trHeight w:val="305"/>
        </w:trPr>
        <w:tc>
          <w:tcPr>
            <w:tcW w:w="4765" w:type="dxa"/>
            <w:gridSpan w:val="2"/>
          </w:tcPr>
          <w:p w14:paraId="2CA7E725" w14:textId="2ED9E61C" w:rsidR="0041346A" w:rsidRPr="008E03E6" w:rsidRDefault="0041346A" w:rsidP="00914318">
            <w:pPr>
              <w:jc w:val="center"/>
              <w:rPr>
                <w:rFonts w:ascii="Arial" w:hAnsi="Arial" w:cs="Arial"/>
              </w:rPr>
            </w:pPr>
            <w:r w:rsidRPr="008E03E6">
              <w:rPr>
                <w:rFonts w:ascii="Arial" w:hAnsi="Arial" w:cs="Arial"/>
              </w:rPr>
              <w:t>Policy Council</w:t>
            </w:r>
            <w:r w:rsidR="007B7F5E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590" w:type="dxa"/>
            <w:gridSpan w:val="2"/>
          </w:tcPr>
          <w:p w14:paraId="405B3216" w14:textId="0A345C75" w:rsidR="0041346A" w:rsidRPr="008E03E6" w:rsidRDefault="00FE0524" w:rsidP="0043047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4.19.26</w:t>
            </w:r>
          </w:p>
        </w:tc>
      </w:tr>
    </w:tbl>
    <w:p w14:paraId="7CAB0B77" w14:textId="77777777" w:rsidR="0041346A" w:rsidRDefault="0041346A"/>
    <w:p w14:paraId="48E3CB4B" w14:textId="77777777" w:rsidR="00562731" w:rsidRPr="00562731" w:rsidRDefault="00562731" w:rsidP="00562731">
      <w:pPr>
        <w:jc w:val="center"/>
        <w:rPr>
          <w:rFonts w:ascii="Arial" w:hAnsi="Arial" w:cs="Arial"/>
          <w:b/>
          <w:sz w:val="28"/>
          <w:szCs w:val="28"/>
        </w:rPr>
      </w:pPr>
      <w:r w:rsidRPr="00562731">
        <w:rPr>
          <w:rFonts w:ascii="Arial" w:hAnsi="Arial" w:cs="Arial"/>
          <w:b/>
          <w:sz w:val="28"/>
          <w:szCs w:val="28"/>
        </w:rPr>
        <w:t>TRANSFER PLAN</w:t>
      </w:r>
    </w:p>
    <w:p w14:paraId="65FAC7D9" w14:textId="77777777" w:rsidR="00562731" w:rsidRPr="001A6303" w:rsidRDefault="00562731" w:rsidP="00562731">
      <w:pPr>
        <w:jc w:val="center"/>
        <w:rPr>
          <w:rFonts w:ascii="Arial" w:hAnsi="Arial" w:cs="Arial"/>
        </w:rPr>
      </w:pPr>
    </w:p>
    <w:p w14:paraId="60D1B43C" w14:textId="4B04C86C" w:rsidR="00562731" w:rsidRPr="001A6303" w:rsidRDefault="00562731" w:rsidP="00562731">
      <w:pPr>
        <w:jc w:val="both"/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Upon learning of a family’s need to transfer their child to a new site </w:t>
      </w:r>
      <w:r w:rsidR="007B7F5E" w:rsidRPr="001A6303">
        <w:rPr>
          <w:rFonts w:ascii="Arial" w:hAnsi="Arial" w:cs="Arial"/>
        </w:rPr>
        <w:t xml:space="preserve">or </w:t>
      </w:r>
      <w:r w:rsidR="00D14051" w:rsidRPr="001A6303">
        <w:rPr>
          <w:rFonts w:ascii="Arial" w:hAnsi="Arial" w:cs="Arial"/>
        </w:rPr>
        <w:t>Home-Based</w:t>
      </w:r>
      <w:r w:rsidR="007B7F5E" w:rsidRPr="001A6303">
        <w:rPr>
          <w:rFonts w:ascii="Arial" w:hAnsi="Arial" w:cs="Arial"/>
        </w:rPr>
        <w:t xml:space="preserve"> Parent Educator </w:t>
      </w:r>
      <w:r w:rsidR="00D021F7" w:rsidRPr="001A6303">
        <w:rPr>
          <w:rFonts w:ascii="Arial" w:hAnsi="Arial" w:cs="Arial"/>
        </w:rPr>
        <w:t xml:space="preserve">(PE) </w:t>
      </w:r>
      <w:r w:rsidRPr="001A6303">
        <w:rPr>
          <w:rFonts w:ascii="Arial" w:hAnsi="Arial" w:cs="Arial"/>
        </w:rPr>
        <w:t>within the program, the Family Service Worker</w:t>
      </w:r>
      <w:r w:rsidR="00D021F7" w:rsidRPr="001A6303">
        <w:rPr>
          <w:rFonts w:ascii="Arial" w:hAnsi="Arial" w:cs="Arial"/>
        </w:rPr>
        <w:t xml:space="preserve"> (FSW)</w:t>
      </w:r>
      <w:r w:rsidR="00C811AD" w:rsidRPr="001A6303">
        <w:rPr>
          <w:rFonts w:ascii="Arial" w:hAnsi="Arial" w:cs="Arial"/>
        </w:rPr>
        <w:t xml:space="preserve"> or PE</w:t>
      </w:r>
      <w:r w:rsidRPr="001A6303">
        <w:rPr>
          <w:rFonts w:ascii="Arial" w:hAnsi="Arial" w:cs="Arial"/>
        </w:rPr>
        <w:t xml:space="preserve"> will notify the</w:t>
      </w:r>
      <w:r w:rsidR="007B7F5E" w:rsidRPr="001A6303">
        <w:rPr>
          <w:rFonts w:ascii="Arial" w:hAnsi="Arial" w:cs="Arial"/>
        </w:rPr>
        <w:t xml:space="preserve"> ERSEA Coordinator</w:t>
      </w:r>
      <w:r w:rsidR="002B10F5" w:rsidRPr="001A6303">
        <w:rPr>
          <w:rFonts w:ascii="Arial" w:hAnsi="Arial" w:cs="Arial"/>
        </w:rPr>
        <w:t xml:space="preserve"> </w:t>
      </w:r>
      <w:r w:rsidRPr="001A6303">
        <w:rPr>
          <w:rFonts w:ascii="Arial" w:hAnsi="Arial" w:cs="Arial"/>
        </w:rPr>
        <w:t>of the parent’s request.</w:t>
      </w:r>
      <w:r w:rsidR="002B10F5" w:rsidRPr="001A6303">
        <w:rPr>
          <w:rFonts w:ascii="Arial" w:hAnsi="Arial" w:cs="Arial"/>
        </w:rPr>
        <w:t xml:space="preserve"> </w:t>
      </w:r>
    </w:p>
    <w:p w14:paraId="67FC4AEB" w14:textId="77777777" w:rsidR="00562731" w:rsidRPr="001A6303" w:rsidRDefault="00562731" w:rsidP="00562731">
      <w:pPr>
        <w:rPr>
          <w:rFonts w:ascii="Arial" w:hAnsi="Arial" w:cs="Arial"/>
        </w:rPr>
      </w:pPr>
    </w:p>
    <w:p w14:paraId="54D31381" w14:textId="15CE8343" w:rsidR="00562731" w:rsidRPr="001A6303" w:rsidRDefault="00562731" w:rsidP="00562731">
      <w:pPr>
        <w:numPr>
          <w:ilvl w:val="0"/>
          <w:numId w:val="18"/>
        </w:numPr>
        <w:rPr>
          <w:rFonts w:ascii="Arial" w:hAnsi="Arial" w:cs="Arial"/>
        </w:rPr>
      </w:pPr>
      <w:r w:rsidRPr="001A6303">
        <w:rPr>
          <w:rFonts w:ascii="Arial" w:hAnsi="Arial" w:cs="Arial"/>
        </w:rPr>
        <w:t>When space is available at the requested location, the following will occur</w:t>
      </w:r>
      <w:r w:rsidR="003A2C12">
        <w:rPr>
          <w:rFonts w:ascii="Arial" w:hAnsi="Arial" w:cs="Arial"/>
        </w:rPr>
        <w:t>:</w:t>
      </w:r>
      <w:r w:rsidRPr="001A6303">
        <w:rPr>
          <w:rFonts w:ascii="Arial" w:hAnsi="Arial" w:cs="Arial"/>
        </w:rPr>
        <w:t xml:space="preserve"> </w:t>
      </w:r>
    </w:p>
    <w:p w14:paraId="332D9BA6" w14:textId="3528CEC4" w:rsidR="00C811AD" w:rsidRPr="00A66738" w:rsidRDefault="00B33359" w:rsidP="003A2C12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A66738">
        <w:rPr>
          <w:rFonts w:ascii="Arial" w:hAnsi="Arial" w:cs="Arial"/>
        </w:rPr>
        <w:t>If there are multiple classroom options, the ERSEA Coordinator will reach out to the Program Manager to see which is the better option.</w:t>
      </w:r>
    </w:p>
    <w:p w14:paraId="0ED8D056" w14:textId="79D31DDD" w:rsidR="0069543F" w:rsidRPr="00FE0524" w:rsidRDefault="0069543F" w:rsidP="0069543F">
      <w:pPr>
        <w:pStyle w:val="ListParagraph"/>
        <w:numPr>
          <w:ilvl w:val="0"/>
          <w:numId w:val="21"/>
        </w:numPr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The ERSEA Coordinator will make the FSW or PE aware that the transfer </w:t>
      </w:r>
      <w:r w:rsidRPr="00FE0524">
        <w:rPr>
          <w:rFonts w:ascii="Arial" w:hAnsi="Arial" w:cs="Arial"/>
        </w:rPr>
        <w:t>can happen.</w:t>
      </w:r>
    </w:p>
    <w:p w14:paraId="7703145F" w14:textId="54D6CD7A" w:rsidR="00CF0627" w:rsidRPr="00FE0524" w:rsidRDefault="00AA3AA8" w:rsidP="00CF0627">
      <w:pPr>
        <w:pStyle w:val="ListParagraph"/>
        <w:numPr>
          <w:ilvl w:val="0"/>
          <w:numId w:val="21"/>
        </w:numPr>
        <w:rPr>
          <w:rFonts w:ascii="Arial" w:hAnsi="Arial" w:cs="Arial"/>
          <w:u w:val="single"/>
        </w:rPr>
      </w:pPr>
      <w:r w:rsidRPr="00FE0524">
        <w:rPr>
          <w:rFonts w:ascii="Arial" w:hAnsi="Arial" w:cs="Arial"/>
        </w:rPr>
        <w:t xml:space="preserve">Before the child will be transferred into the new classroom/program, a meeting will </w:t>
      </w:r>
      <w:r w:rsidR="007662A9" w:rsidRPr="00FE0524">
        <w:rPr>
          <w:rFonts w:ascii="Arial" w:hAnsi="Arial" w:cs="Arial"/>
        </w:rPr>
        <w:t>be scheduled</w:t>
      </w:r>
      <w:r w:rsidRPr="00FE0524">
        <w:rPr>
          <w:rFonts w:ascii="Arial" w:hAnsi="Arial" w:cs="Arial"/>
        </w:rPr>
        <w:t xml:space="preserve"> </w:t>
      </w:r>
      <w:r w:rsidR="007662A9" w:rsidRPr="00FE0524">
        <w:rPr>
          <w:rFonts w:ascii="Arial" w:hAnsi="Arial" w:cs="Arial"/>
        </w:rPr>
        <w:t xml:space="preserve">by </w:t>
      </w:r>
      <w:r w:rsidRPr="00FE0524">
        <w:rPr>
          <w:rFonts w:ascii="Arial" w:hAnsi="Arial" w:cs="Arial"/>
        </w:rPr>
        <w:t>the ERSEA Coordinator</w:t>
      </w:r>
      <w:r w:rsidR="007662A9" w:rsidRPr="00FE0524">
        <w:rPr>
          <w:rFonts w:ascii="Arial" w:hAnsi="Arial" w:cs="Arial"/>
        </w:rPr>
        <w:t xml:space="preserve"> and include the </w:t>
      </w:r>
      <w:r w:rsidRPr="00FE0524">
        <w:rPr>
          <w:rFonts w:ascii="Arial" w:hAnsi="Arial" w:cs="Arial"/>
        </w:rPr>
        <w:t>current and new FSW, mental health consultant, current and new teacher, the new program manager</w:t>
      </w:r>
      <w:r w:rsidR="00CF0627" w:rsidRPr="00FE0524">
        <w:rPr>
          <w:rFonts w:ascii="Arial" w:hAnsi="Arial" w:cs="Arial"/>
        </w:rPr>
        <w:t xml:space="preserve">. The Special Service Manager, Health and Nutrition Specialist, and/or Education Director as needed. </w:t>
      </w:r>
    </w:p>
    <w:p w14:paraId="1F8BBC07" w14:textId="77777777" w:rsidR="00CF0627" w:rsidRPr="00CF0627" w:rsidRDefault="00CF0627" w:rsidP="00CF0627">
      <w:pPr>
        <w:pStyle w:val="ListParagraph"/>
        <w:ind w:left="1440"/>
        <w:rPr>
          <w:rFonts w:ascii="Arial" w:hAnsi="Arial" w:cs="Arial"/>
          <w:u w:val="single"/>
        </w:rPr>
      </w:pPr>
    </w:p>
    <w:p w14:paraId="7B017220" w14:textId="4C316F68" w:rsidR="0069543F" w:rsidRPr="00CF0627" w:rsidRDefault="00562731" w:rsidP="00CF0627">
      <w:pPr>
        <w:rPr>
          <w:rFonts w:ascii="Arial" w:hAnsi="Arial" w:cs="Arial"/>
          <w:u w:val="single"/>
        </w:rPr>
      </w:pPr>
      <w:r w:rsidRPr="00CF0627">
        <w:rPr>
          <w:rFonts w:ascii="Arial" w:hAnsi="Arial" w:cs="Arial"/>
          <w:highlight w:val="darkGray"/>
          <w:u w:val="single"/>
        </w:rPr>
        <w:t>T</w:t>
      </w:r>
      <w:r w:rsidR="00D021F7" w:rsidRPr="00CF0627">
        <w:rPr>
          <w:rFonts w:ascii="Arial" w:hAnsi="Arial" w:cs="Arial"/>
          <w:highlight w:val="darkGray"/>
          <w:u w:val="single"/>
        </w:rPr>
        <w:t>he current FSW</w:t>
      </w:r>
      <w:r w:rsidRPr="00CF0627">
        <w:rPr>
          <w:rFonts w:ascii="Arial" w:hAnsi="Arial" w:cs="Arial"/>
          <w:highlight w:val="darkGray"/>
          <w:u w:val="single"/>
        </w:rPr>
        <w:t xml:space="preserve"> </w:t>
      </w:r>
      <w:r w:rsidR="00D021F7" w:rsidRPr="00CF0627">
        <w:rPr>
          <w:rFonts w:ascii="Arial" w:hAnsi="Arial" w:cs="Arial"/>
          <w:highlight w:val="darkGray"/>
          <w:u w:val="single"/>
        </w:rPr>
        <w:t>or PE</w:t>
      </w:r>
      <w:r w:rsidR="007B7F5E" w:rsidRPr="00CF0627">
        <w:rPr>
          <w:rFonts w:ascii="Arial" w:hAnsi="Arial" w:cs="Arial"/>
          <w:highlight w:val="darkGray"/>
          <w:u w:val="single"/>
        </w:rPr>
        <w:t xml:space="preserve"> </w:t>
      </w:r>
      <w:r w:rsidRPr="00CF0627">
        <w:rPr>
          <w:rFonts w:ascii="Arial" w:hAnsi="Arial" w:cs="Arial"/>
          <w:highlight w:val="darkGray"/>
          <w:u w:val="single"/>
        </w:rPr>
        <w:t>will:</w:t>
      </w:r>
    </w:p>
    <w:p w14:paraId="574B330C" w14:textId="77777777" w:rsidR="00562731" w:rsidRPr="001A6303" w:rsidRDefault="00562731" w:rsidP="00562731">
      <w:pPr>
        <w:ind w:left="1080"/>
        <w:rPr>
          <w:rFonts w:ascii="Arial" w:hAnsi="Arial" w:cs="Arial"/>
        </w:rPr>
      </w:pPr>
    </w:p>
    <w:p w14:paraId="309907F5" w14:textId="50387A13" w:rsidR="00C811AD" w:rsidRPr="00D14051" w:rsidRDefault="00562731" w:rsidP="00D14051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D14051">
        <w:rPr>
          <w:rFonts w:ascii="Arial" w:hAnsi="Arial" w:cs="Arial"/>
        </w:rPr>
        <w:t xml:space="preserve">Notify </w:t>
      </w:r>
      <w:r w:rsidR="00D14051" w:rsidRPr="00D14051">
        <w:rPr>
          <w:rFonts w:ascii="Arial" w:hAnsi="Arial" w:cs="Arial"/>
        </w:rPr>
        <w:t>parents</w:t>
      </w:r>
      <w:r w:rsidR="0069543F" w:rsidRPr="00D14051">
        <w:rPr>
          <w:rFonts w:ascii="Arial" w:hAnsi="Arial" w:cs="Arial"/>
        </w:rPr>
        <w:t>/guardian</w:t>
      </w:r>
      <w:r w:rsidRPr="00D14051">
        <w:rPr>
          <w:rFonts w:ascii="Arial" w:hAnsi="Arial" w:cs="Arial"/>
        </w:rPr>
        <w:t xml:space="preserve"> of space availability and </w:t>
      </w:r>
      <w:r w:rsidR="0069543F" w:rsidRPr="00D14051">
        <w:rPr>
          <w:rFonts w:ascii="Arial" w:hAnsi="Arial" w:cs="Arial"/>
        </w:rPr>
        <w:t xml:space="preserve">that the new FSW or PE will contact them. </w:t>
      </w:r>
    </w:p>
    <w:p w14:paraId="38216AAC" w14:textId="0665DE28" w:rsidR="00562731" w:rsidRPr="001A6303" w:rsidRDefault="0069543F" w:rsidP="00D14051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Complete the </w:t>
      </w:r>
      <w:r w:rsidRPr="001A6303">
        <w:rPr>
          <w:rFonts w:ascii="Arial" w:hAnsi="Arial" w:cs="Arial"/>
          <w:b/>
          <w:bCs/>
          <w:i/>
          <w:iCs/>
        </w:rPr>
        <w:t>Intent to Transfer Form (Appendix FS-</w:t>
      </w:r>
      <w:r w:rsidR="00916143" w:rsidRPr="001A6303">
        <w:rPr>
          <w:rFonts w:ascii="Arial" w:hAnsi="Arial" w:cs="Arial"/>
          <w:b/>
          <w:bCs/>
          <w:i/>
          <w:iCs/>
          <w:strike/>
        </w:rPr>
        <w:t xml:space="preserve"> </w:t>
      </w:r>
      <w:r w:rsidR="00916143" w:rsidRPr="001A6303">
        <w:rPr>
          <w:rFonts w:ascii="Arial" w:hAnsi="Arial" w:cs="Arial"/>
          <w:b/>
          <w:bCs/>
          <w:i/>
          <w:iCs/>
        </w:rPr>
        <w:t>D1</w:t>
      </w:r>
      <w:r w:rsidRPr="001A6303">
        <w:rPr>
          <w:rFonts w:ascii="Arial" w:hAnsi="Arial" w:cs="Arial"/>
          <w:b/>
          <w:bCs/>
          <w:i/>
          <w:iCs/>
        </w:rPr>
        <w:t>)</w:t>
      </w:r>
      <w:r w:rsidRPr="001A6303">
        <w:rPr>
          <w:rFonts w:ascii="Arial" w:hAnsi="Arial" w:cs="Arial"/>
        </w:rPr>
        <w:t xml:space="preserve"> and send to the </w:t>
      </w:r>
      <w:r w:rsidR="00046343" w:rsidRPr="001A6303">
        <w:rPr>
          <w:rFonts w:ascii="Arial" w:hAnsi="Arial" w:cs="Arial"/>
        </w:rPr>
        <w:t>new FSW or PE</w:t>
      </w:r>
      <w:r w:rsidR="00E33813" w:rsidRPr="001A6303">
        <w:rPr>
          <w:rFonts w:ascii="Arial" w:hAnsi="Arial" w:cs="Arial"/>
        </w:rPr>
        <w:t xml:space="preserve"> and the appropriate staff.  T</w:t>
      </w:r>
      <w:r w:rsidR="00592365" w:rsidRPr="001A6303">
        <w:rPr>
          <w:rFonts w:ascii="Arial" w:hAnsi="Arial" w:cs="Arial"/>
        </w:rPr>
        <w:t xml:space="preserve">he income verification forms from the </w:t>
      </w:r>
      <w:r w:rsidR="003A2C12">
        <w:rPr>
          <w:rFonts w:ascii="Arial" w:hAnsi="Arial" w:cs="Arial"/>
        </w:rPr>
        <w:t>e</w:t>
      </w:r>
      <w:r w:rsidR="00592365" w:rsidRPr="001A6303">
        <w:rPr>
          <w:rFonts w:ascii="Arial" w:hAnsi="Arial" w:cs="Arial"/>
        </w:rPr>
        <w:t>ligibility binder</w:t>
      </w:r>
      <w:r w:rsidR="00E33813" w:rsidRPr="001A6303">
        <w:rPr>
          <w:rFonts w:ascii="Arial" w:hAnsi="Arial" w:cs="Arial"/>
        </w:rPr>
        <w:t xml:space="preserve"> also needs to go to the new FSW or PE</w:t>
      </w:r>
      <w:r w:rsidRPr="001A6303">
        <w:rPr>
          <w:rFonts w:ascii="Arial" w:hAnsi="Arial" w:cs="Arial"/>
        </w:rPr>
        <w:t xml:space="preserve">. </w:t>
      </w:r>
    </w:p>
    <w:p w14:paraId="43A86EA5" w14:textId="65AE98C2" w:rsidR="00592365" w:rsidRPr="001A6303" w:rsidRDefault="00592365" w:rsidP="00D14051">
      <w:pPr>
        <w:pStyle w:val="ListParagraph"/>
        <w:numPr>
          <w:ilvl w:val="0"/>
          <w:numId w:val="23"/>
        </w:numPr>
        <w:jc w:val="both"/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If child is transferring from a Federal Head Start classroom to a HSSAP Head Start Classroom or vice versa, child will be withdrawn from current program using </w:t>
      </w:r>
      <w:r w:rsidRPr="001A6303">
        <w:rPr>
          <w:rFonts w:ascii="Arial" w:hAnsi="Arial" w:cs="Arial"/>
          <w:b/>
          <w:bCs/>
          <w:i/>
          <w:iCs/>
        </w:rPr>
        <w:t>Withdrawal Notice (Appendix FS-</w:t>
      </w:r>
      <w:r w:rsidR="00FA2826" w:rsidRPr="001A6303">
        <w:rPr>
          <w:rFonts w:ascii="Arial" w:hAnsi="Arial" w:cs="Arial"/>
          <w:b/>
          <w:bCs/>
          <w:i/>
          <w:iCs/>
        </w:rPr>
        <w:t>B3</w:t>
      </w:r>
      <w:r w:rsidRPr="001A6303">
        <w:rPr>
          <w:rFonts w:ascii="Arial" w:hAnsi="Arial" w:cs="Arial"/>
          <w:b/>
          <w:bCs/>
          <w:i/>
          <w:iCs/>
        </w:rPr>
        <w:t xml:space="preserve">) </w:t>
      </w:r>
      <w:r w:rsidRPr="001A6303">
        <w:rPr>
          <w:rFonts w:ascii="Arial" w:hAnsi="Arial" w:cs="Arial"/>
        </w:rPr>
        <w:t xml:space="preserve">and enrolled into new program with </w:t>
      </w:r>
      <w:r w:rsidRPr="001A6303">
        <w:rPr>
          <w:rFonts w:ascii="Arial" w:hAnsi="Arial" w:cs="Arial"/>
          <w:b/>
          <w:bCs/>
          <w:i/>
          <w:iCs/>
        </w:rPr>
        <w:t xml:space="preserve">Entry Notice (Appendix FS-A1). </w:t>
      </w:r>
      <w:r w:rsidRPr="001A6303">
        <w:rPr>
          <w:rFonts w:ascii="Arial" w:hAnsi="Arial" w:cs="Arial"/>
        </w:rPr>
        <w:t>Current FSW/PE will copy all</w:t>
      </w:r>
      <w:r w:rsidRPr="001A6303">
        <w:rPr>
          <w:rFonts w:ascii="Arial" w:hAnsi="Arial" w:cs="Arial"/>
          <w:b/>
          <w:bCs/>
          <w:i/>
          <w:iCs/>
        </w:rPr>
        <w:t xml:space="preserve"> </w:t>
      </w:r>
      <w:r w:rsidRPr="001A6303">
        <w:rPr>
          <w:rFonts w:ascii="Arial" w:hAnsi="Arial" w:cs="Arial"/>
        </w:rPr>
        <w:t xml:space="preserve">income verification documentation and will give copy to new FSW/PE. All will need to be in both </w:t>
      </w:r>
      <w:r w:rsidR="003A2C12">
        <w:rPr>
          <w:rFonts w:ascii="Arial" w:hAnsi="Arial" w:cs="Arial"/>
        </w:rPr>
        <w:t>e</w:t>
      </w:r>
      <w:r w:rsidRPr="001A6303">
        <w:rPr>
          <w:rFonts w:ascii="Arial" w:hAnsi="Arial" w:cs="Arial"/>
        </w:rPr>
        <w:t xml:space="preserve">ligibility binders with </w:t>
      </w:r>
      <w:r w:rsidRPr="001A6303">
        <w:rPr>
          <w:rFonts w:ascii="Arial" w:hAnsi="Arial" w:cs="Arial"/>
          <w:b/>
          <w:bCs/>
          <w:i/>
          <w:iCs/>
        </w:rPr>
        <w:t>Withdrawal Notice (Appendix FS-</w:t>
      </w:r>
      <w:r w:rsidR="00FA2826" w:rsidRPr="001A6303">
        <w:rPr>
          <w:rFonts w:ascii="Arial" w:hAnsi="Arial" w:cs="Arial"/>
          <w:b/>
          <w:bCs/>
          <w:i/>
          <w:iCs/>
        </w:rPr>
        <w:t>B3</w:t>
      </w:r>
      <w:r w:rsidRPr="001A6303">
        <w:rPr>
          <w:rFonts w:ascii="Arial" w:hAnsi="Arial" w:cs="Arial"/>
          <w:b/>
          <w:bCs/>
          <w:i/>
          <w:iCs/>
        </w:rPr>
        <w:t xml:space="preserve">) </w:t>
      </w:r>
      <w:r w:rsidRPr="001A6303">
        <w:rPr>
          <w:rFonts w:ascii="Arial" w:hAnsi="Arial" w:cs="Arial"/>
        </w:rPr>
        <w:t>in current binder</w:t>
      </w:r>
      <w:r w:rsidRPr="001A6303">
        <w:rPr>
          <w:rFonts w:ascii="Arial" w:hAnsi="Arial" w:cs="Arial"/>
          <w:b/>
          <w:bCs/>
          <w:i/>
          <w:iCs/>
        </w:rPr>
        <w:t xml:space="preserve"> </w:t>
      </w:r>
      <w:r w:rsidRPr="001A6303">
        <w:rPr>
          <w:rFonts w:ascii="Arial" w:hAnsi="Arial" w:cs="Arial"/>
        </w:rPr>
        <w:t xml:space="preserve">and </w:t>
      </w:r>
      <w:r w:rsidRPr="001A6303">
        <w:rPr>
          <w:rFonts w:ascii="Arial" w:hAnsi="Arial" w:cs="Arial"/>
          <w:b/>
          <w:bCs/>
          <w:i/>
          <w:iCs/>
        </w:rPr>
        <w:t xml:space="preserve">Entry Notice (Appendix FS-A1) </w:t>
      </w:r>
      <w:r w:rsidRPr="001A6303">
        <w:rPr>
          <w:rFonts w:ascii="Arial" w:hAnsi="Arial" w:cs="Arial"/>
        </w:rPr>
        <w:t>in new binder.</w:t>
      </w:r>
      <w:r w:rsidRPr="001A6303">
        <w:rPr>
          <w:rFonts w:ascii="Arial" w:hAnsi="Arial" w:cs="Arial"/>
          <w:b/>
          <w:bCs/>
          <w:i/>
          <w:iCs/>
        </w:rPr>
        <w:t xml:space="preserve"> </w:t>
      </w:r>
    </w:p>
    <w:p w14:paraId="4E5E9624" w14:textId="77777777" w:rsidR="00562731" w:rsidRPr="001A6303" w:rsidRDefault="00562731" w:rsidP="00562731">
      <w:pPr>
        <w:rPr>
          <w:rFonts w:ascii="Arial" w:hAnsi="Arial" w:cs="Arial"/>
        </w:rPr>
      </w:pPr>
    </w:p>
    <w:p w14:paraId="1DB2B726" w14:textId="39920405" w:rsidR="00562731" w:rsidRPr="001A6303" w:rsidRDefault="00562731" w:rsidP="00562731">
      <w:pPr>
        <w:ind w:left="1080"/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The current </w:t>
      </w:r>
      <w:r w:rsidR="0069543F" w:rsidRPr="001A6303">
        <w:rPr>
          <w:rFonts w:ascii="Arial" w:hAnsi="Arial" w:cs="Arial"/>
        </w:rPr>
        <w:t xml:space="preserve">FSW or PE </w:t>
      </w:r>
      <w:r w:rsidRPr="001A6303">
        <w:rPr>
          <w:rFonts w:ascii="Arial" w:hAnsi="Arial" w:cs="Arial"/>
        </w:rPr>
        <w:t xml:space="preserve">will transfer the child’s file to the new </w:t>
      </w:r>
      <w:r w:rsidR="0069543F" w:rsidRPr="001A6303">
        <w:rPr>
          <w:rFonts w:ascii="Arial" w:hAnsi="Arial" w:cs="Arial"/>
        </w:rPr>
        <w:t>FSW or PE</w:t>
      </w:r>
      <w:r w:rsidRPr="001A6303">
        <w:rPr>
          <w:rFonts w:ascii="Arial" w:hAnsi="Arial" w:cs="Arial"/>
        </w:rPr>
        <w:t>.</w:t>
      </w:r>
    </w:p>
    <w:p w14:paraId="6C28FF00" w14:textId="77777777" w:rsidR="00562731" w:rsidRPr="001A6303" w:rsidRDefault="00562731" w:rsidP="00562731">
      <w:pPr>
        <w:ind w:left="1080"/>
        <w:rPr>
          <w:rFonts w:ascii="Arial" w:hAnsi="Arial" w:cs="Arial"/>
        </w:rPr>
      </w:pPr>
    </w:p>
    <w:p w14:paraId="7BCB86CD" w14:textId="02850611" w:rsidR="00562731" w:rsidRPr="001A6303" w:rsidRDefault="006D6A71" w:rsidP="00562731">
      <w:pPr>
        <w:ind w:left="1080"/>
        <w:rPr>
          <w:rFonts w:ascii="Arial" w:hAnsi="Arial" w:cs="Arial"/>
          <w:u w:val="single"/>
        </w:rPr>
      </w:pPr>
      <w:r w:rsidRPr="001A6303">
        <w:rPr>
          <w:rFonts w:ascii="Arial" w:hAnsi="Arial" w:cs="Arial"/>
          <w:highlight w:val="darkGray"/>
          <w:u w:val="single"/>
        </w:rPr>
        <w:t>The new FSW</w:t>
      </w:r>
      <w:r w:rsidR="00562731" w:rsidRPr="001A6303">
        <w:rPr>
          <w:rFonts w:ascii="Arial" w:hAnsi="Arial" w:cs="Arial"/>
          <w:highlight w:val="darkGray"/>
          <w:u w:val="single"/>
        </w:rPr>
        <w:t xml:space="preserve"> </w:t>
      </w:r>
      <w:r w:rsidRPr="001A6303">
        <w:rPr>
          <w:rFonts w:ascii="Arial" w:hAnsi="Arial" w:cs="Arial"/>
          <w:highlight w:val="darkGray"/>
          <w:u w:val="single"/>
        </w:rPr>
        <w:t>or PE</w:t>
      </w:r>
      <w:r w:rsidR="008A29FB" w:rsidRPr="001A6303">
        <w:rPr>
          <w:rFonts w:ascii="Arial" w:hAnsi="Arial" w:cs="Arial"/>
          <w:highlight w:val="darkGray"/>
          <w:u w:val="single"/>
        </w:rPr>
        <w:t xml:space="preserve"> </w:t>
      </w:r>
      <w:r w:rsidR="00562731" w:rsidRPr="001A6303">
        <w:rPr>
          <w:rFonts w:ascii="Arial" w:hAnsi="Arial" w:cs="Arial"/>
          <w:highlight w:val="darkGray"/>
          <w:u w:val="single"/>
        </w:rPr>
        <w:t>will:</w:t>
      </w:r>
    </w:p>
    <w:p w14:paraId="49FF6494" w14:textId="77777777" w:rsidR="00562731" w:rsidRPr="001A6303" w:rsidRDefault="00562731" w:rsidP="00562731">
      <w:pPr>
        <w:ind w:left="1080"/>
        <w:rPr>
          <w:rFonts w:ascii="Arial" w:hAnsi="Arial" w:cs="Arial"/>
        </w:rPr>
      </w:pPr>
    </w:p>
    <w:p w14:paraId="6A8C2EA3" w14:textId="3BA74D81" w:rsidR="00562731" w:rsidRPr="001A6303" w:rsidRDefault="00562731" w:rsidP="00562731">
      <w:pPr>
        <w:numPr>
          <w:ilvl w:val="0"/>
          <w:numId w:val="20"/>
        </w:numPr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Arrange to update the </w:t>
      </w:r>
      <w:r w:rsidR="003A2C12">
        <w:rPr>
          <w:rFonts w:ascii="Arial" w:hAnsi="Arial" w:cs="Arial"/>
        </w:rPr>
        <w:t>e</w:t>
      </w:r>
      <w:r w:rsidRPr="001A6303">
        <w:rPr>
          <w:rFonts w:ascii="Arial" w:hAnsi="Arial" w:cs="Arial"/>
        </w:rPr>
        <w:t xml:space="preserve">mergency </w:t>
      </w:r>
      <w:r w:rsidR="003A2C12">
        <w:rPr>
          <w:rFonts w:ascii="Arial" w:hAnsi="Arial" w:cs="Arial"/>
        </w:rPr>
        <w:t>c</w:t>
      </w:r>
      <w:r w:rsidRPr="001A6303">
        <w:rPr>
          <w:rFonts w:ascii="Arial" w:hAnsi="Arial" w:cs="Arial"/>
        </w:rPr>
        <w:t>ontact/release form.</w:t>
      </w:r>
    </w:p>
    <w:p w14:paraId="5A38706A" w14:textId="1DF54E4E" w:rsidR="00046343" w:rsidRPr="001A6303" w:rsidRDefault="00046343" w:rsidP="00562731">
      <w:pPr>
        <w:numPr>
          <w:ilvl w:val="0"/>
          <w:numId w:val="20"/>
        </w:numPr>
        <w:rPr>
          <w:rFonts w:ascii="Arial" w:hAnsi="Arial" w:cs="Arial"/>
        </w:rPr>
      </w:pPr>
      <w:r w:rsidRPr="001A6303">
        <w:rPr>
          <w:rFonts w:ascii="Arial" w:hAnsi="Arial" w:cs="Arial"/>
        </w:rPr>
        <w:t>Offer parent/guardian the opportunity to visit the new site to meet the staff if able</w:t>
      </w:r>
      <w:r w:rsidR="003A2C12">
        <w:rPr>
          <w:rFonts w:ascii="Arial" w:hAnsi="Arial" w:cs="Arial"/>
        </w:rPr>
        <w:t>.</w:t>
      </w:r>
      <w:r w:rsidRPr="003A2C12">
        <w:rPr>
          <w:rFonts w:ascii="Arial" w:hAnsi="Arial" w:cs="Arial"/>
          <w:strike/>
          <w:color w:val="EE0000"/>
        </w:rPr>
        <w:t xml:space="preserve"> </w:t>
      </w:r>
    </w:p>
    <w:p w14:paraId="6B07E452" w14:textId="79D9AAAD" w:rsidR="00046343" w:rsidRPr="001A6303" w:rsidRDefault="00046343" w:rsidP="00046343">
      <w:pPr>
        <w:pStyle w:val="ListParagraph"/>
        <w:numPr>
          <w:ilvl w:val="0"/>
          <w:numId w:val="22"/>
        </w:numPr>
        <w:rPr>
          <w:rFonts w:ascii="Arial" w:hAnsi="Arial" w:cs="Arial"/>
        </w:rPr>
      </w:pPr>
      <w:r w:rsidRPr="001A6303">
        <w:rPr>
          <w:rFonts w:ascii="Arial" w:hAnsi="Arial" w:cs="Arial"/>
        </w:rPr>
        <w:lastRenderedPageBreak/>
        <w:t xml:space="preserve">Arrange a start date with classroom teacher and distribute the </w:t>
      </w:r>
      <w:r w:rsidRPr="001A6303">
        <w:rPr>
          <w:rFonts w:ascii="Arial" w:hAnsi="Arial" w:cs="Arial"/>
          <w:b/>
          <w:bCs/>
          <w:i/>
          <w:iCs/>
        </w:rPr>
        <w:t>Intent to Transfer Form (FS-</w:t>
      </w:r>
      <w:r w:rsidR="00916143" w:rsidRPr="001A6303">
        <w:rPr>
          <w:rFonts w:ascii="Arial" w:hAnsi="Arial" w:cs="Arial"/>
          <w:b/>
          <w:bCs/>
          <w:i/>
          <w:iCs/>
          <w:strike/>
        </w:rPr>
        <w:t xml:space="preserve"> </w:t>
      </w:r>
      <w:r w:rsidR="00916143" w:rsidRPr="001A6303">
        <w:rPr>
          <w:rFonts w:ascii="Arial" w:hAnsi="Arial" w:cs="Arial"/>
          <w:b/>
          <w:bCs/>
          <w:i/>
          <w:iCs/>
        </w:rPr>
        <w:t>D1</w:t>
      </w:r>
      <w:r w:rsidRPr="001A6303">
        <w:rPr>
          <w:rFonts w:ascii="Arial" w:hAnsi="Arial" w:cs="Arial"/>
          <w:b/>
          <w:bCs/>
          <w:i/>
          <w:iCs/>
        </w:rPr>
        <w:t>)</w:t>
      </w:r>
      <w:r w:rsidRPr="001A6303">
        <w:rPr>
          <w:rFonts w:ascii="Arial" w:hAnsi="Arial" w:cs="Arial"/>
        </w:rPr>
        <w:t xml:space="preserve"> to the appropriate staff</w:t>
      </w:r>
      <w:r w:rsidR="00E33813" w:rsidRPr="001A6303">
        <w:rPr>
          <w:rFonts w:ascii="Arial" w:hAnsi="Arial" w:cs="Arial"/>
        </w:rPr>
        <w:t xml:space="preserve">, if the decision has not been made ahead of time. </w:t>
      </w:r>
    </w:p>
    <w:p w14:paraId="79FB7ECE" w14:textId="77777777" w:rsidR="00562731" w:rsidRPr="001A6303" w:rsidRDefault="00562731" w:rsidP="00562731">
      <w:pPr>
        <w:rPr>
          <w:rFonts w:ascii="Arial" w:hAnsi="Arial" w:cs="Arial"/>
        </w:rPr>
      </w:pPr>
    </w:p>
    <w:p w14:paraId="403C9527" w14:textId="60694E85" w:rsidR="00562731" w:rsidRPr="00FE0524" w:rsidRDefault="00562731" w:rsidP="00562731">
      <w:pPr>
        <w:numPr>
          <w:ilvl w:val="0"/>
          <w:numId w:val="18"/>
        </w:numPr>
        <w:jc w:val="both"/>
        <w:rPr>
          <w:rFonts w:ascii="Arial" w:hAnsi="Arial" w:cs="Arial"/>
        </w:rPr>
      </w:pPr>
      <w:r w:rsidRPr="001A6303">
        <w:rPr>
          <w:rFonts w:ascii="Arial" w:hAnsi="Arial" w:cs="Arial"/>
        </w:rPr>
        <w:t xml:space="preserve">When space is not available, the </w:t>
      </w:r>
      <w:r w:rsidR="006D6A71" w:rsidRPr="001A6303">
        <w:rPr>
          <w:rFonts w:ascii="Arial" w:hAnsi="Arial" w:cs="Arial"/>
        </w:rPr>
        <w:t>ERSEA Coordinator</w:t>
      </w:r>
      <w:r w:rsidRPr="001A6303">
        <w:rPr>
          <w:rFonts w:ascii="Arial" w:hAnsi="Arial" w:cs="Arial"/>
        </w:rPr>
        <w:t xml:space="preserve"> will place the child on the wait list for the appropriate site for the next available opening. </w:t>
      </w:r>
      <w:r w:rsidR="008A29FB" w:rsidRPr="001A6303">
        <w:rPr>
          <w:rFonts w:ascii="Arial" w:hAnsi="Arial" w:cs="Arial"/>
        </w:rPr>
        <w:t xml:space="preserve">If the child withdraws </w:t>
      </w:r>
      <w:r w:rsidR="008A29FB" w:rsidRPr="00FE0524">
        <w:rPr>
          <w:rFonts w:ascii="Arial" w:hAnsi="Arial" w:cs="Arial"/>
        </w:rPr>
        <w:t>and goes back on the wai</w:t>
      </w:r>
      <w:r w:rsidR="003A2C12" w:rsidRPr="00FE0524">
        <w:rPr>
          <w:rFonts w:ascii="Arial" w:hAnsi="Arial" w:cs="Arial"/>
        </w:rPr>
        <w:t xml:space="preserve">t </w:t>
      </w:r>
      <w:r w:rsidR="008A29FB" w:rsidRPr="00FE0524">
        <w:rPr>
          <w:rFonts w:ascii="Arial" w:hAnsi="Arial" w:cs="Arial"/>
        </w:rPr>
        <w:t>list</w:t>
      </w:r>
      <w:r w:rsidR="003A2C12" w:rsidRPr="00FE0524">
        <w:rPr>
          <w:rFonts w:ascii="Arial" w:hAnsi="Arial" w:cs="Arial"/>
        </w:rPr>
        <w:t>,</w:t>
      </w:r>
      <w:r w:rsidR="008A29FB" w:rsidRPr="00FE0524">
        <w:rPr>
          <w:rFonts w:ascii="Arial" w:hAnsi="Arial" w:cs="Arial"/>
        </w:rPr>
        <w:t xml:space="preserve"> t</w:t>
      </w:r>
      <w:r w:rsidRPr="00FE0524">
        <w:rPr>
          <w:rFonts w:ascii="Arial" w:hAnsi="Arial" w:cs="Arial"/>
        </w:rPr>
        <w:t xml:space="preserve">he child’s file will be sent to </w:t>
      </w:r>
      <w:r w:rsidR="001251D8" w:rsidRPr="00FE0524">
        <w:rPr>
          <w:rFonts w:ascii="Arial" w:hAnsi="Arial" w:cs="Arial"/>
        </w:rPr>
        <w:t>the ERSEA</w:t>
      </w:r>
      <w:r w:rsidR="008A29FB" w:rsidRPr="00FE0524">
        <w:rPr>
          <w:rFonts w:ascii="Arial" w:hAnsi="Arial" w:cs="Arial"/>
        </w:rPr>
        <w:t xml:space="preserve"> Coordinator</w:t>
      </w:r>
      <w:r w:rsidRPr="00FE0524">
        <w:rPr>
          <w:rFonts w:ascii="Arial" w:hAnsi="Arial" w:cs="Arial"/>
        </w:rPr>
        <w:t>.</w:t>
      </w:r>
    </w:p>
    <w:p w14:paraId="6F32DDCB" w14:textId="77777777" w:rsidR="00562731" w:rsidRPr="00FE0524" w:rsidRDefault="00562731" w:rsidP="00562731">
      <w:pPr>
        <w:rPr>
          <w:rFonts w:ascii="Arial" w:hAnsi="Arial" w:cs="Arial"/>
        </w:rPr>
      </w:pPr>
    </w:p>
    <w:p w14:paraId="0D73B2C7" w14:textId="48C86110" w:rsidR="00562731" w:rsidRPr="00FE0524" w:rsidRDefault="00562731" w:rsidP="00562731">
      <w:pPr>
        <w:numPr>
          <w:ilvl w:val="0"/>
          <w:numId w:val="18"/>
        </w:numPr>
        <w:jc w:val="both"/>
        <w:rPr>
          <w:rFonts w:ascii="Arial" w:hAnsi="Arial" w:cs="Arial"/>
          <w:strike/>
        </w:rPr>
      </w:pPr>
      <w:r w:rsidRPr="00FE0524">
        <w:rPr>
          <w:rFonts w:ascii="Arial" w:hAnsi="Arial" w:cs="Arial"/>
        </w:rPr>
        <w:t>When a parent needs to transfer to another county/state the FSW/</w:t>
      </w:r>
      <w:r w:rsidR="008A29FB" w:rsidRPr="00FE0524">
        <w:rPr>
          <w:rFonts w:ascii="Arial" w:hAnsi="Arial" w:cs="Arial"/>
        </w:rPr>
        <w:t>PE</w:t>
      </w:r>
      <w:r w:rsidRPr="00FE0524">
        <w:rPr>
          <w:rFonts w:ascii="Arial" w:hAnsi="Arial" w:cs="Arial"/>
        </w:rPr>
        <w:t xml:space="preserve"> will assist the family by </w:t>
      </w:r>
      <w:r w:rsidR="00046343" w:rsidRPr="00FE0524">
        <w:rPr>
          <w:rFonts w:ascii="Arial" w:hAnsi="Arial" w:cs="Arial"/>
        </w:rPr>
        <w:t>helping</w:t>
      </w:r>
      <w:r w:rsidRPr="00FE0524">
        <w:rPr>
          <w:rFonts w:ascii="Arial" w:hAnsi="Arial" w:cs="Arial"/>
        </w:rPr>
        <w:t xml:space="preserve"> them</w:t>
      </w:r>
      <w:r w:rsidR="00046343" w:rsidRPr="00FE0524">
        <w:rPr>
          <w:rFonts w:ascii="Arial" w:hAnsi="Arial" w:cs="Arial"/>
        </w:rPr>
        <w:t xml:space="preserve"> find </w:t>
      </w:r>
      <w:r w:rsidRPr="00FE0524">
        <w:rPr>
          <w:rFonts w:ascii="Arial" w:hAnsi="Arial" w:cs="Arial"/>
        </w:rPr>
        <w:t xml:space="preserve">information on </w:t>
      </w:r>
      <w:r w:rsidR="00046343" w:rsidRPr="00FE0524">
        <w:rPr>
          <w:rFonts w:ascii="Arial" w:hAnsi="Arial" w:cs="Arial"/>
        </w:rPr>
        <w:t xml:space="preserve">Early </w:t>
      </w:r>
      <w:r w:rsidRPr="00FE0524">
        <w:rPr>
          <w:rFonts w:ascii="Arial" w:hAnsi="Arial" w:cs="Arial"/>
        </w:rPr>
        <w:t>Head Start</w:t>
      </w:r>
      <w:r w:rsidR="00046343" w:rsidRPr="00FE0524">
        <w:rPr>
          <w:rFonts w:ascii="Arial" w:hAnsi="Arial" w:cs="Arial"/>
        </w:rPr>
        <w:t xml:space="preserve"> and Head Start</w:t>
      </w:r>
      <w:r w:rsidR="00FE0524" w:rsidRPr="00FE0524">
        <w:rPr>
          <w:rFonts w:ascii="Arial" w:hAnsi="Arial" w:cs="Arial"/>
        </w:rPr>
        <w:t xml:space="preserve"> </w:t>
      </w:r>
      <w:r w:rsidR="00C96238" w:rsidRPr="00FE0524">
        <w:rPr>
          <w:rFonts w:ascii="Arial" w:hAnsi="Arial" w:cs="Arial"/>
        </w:rPr>
        <w:t xml:space="preserve">programs </w:t>
      </w:r>
      <w:r w:rsidRPr="00FE0524">
        <w:rPr>
          <w:rFonts w:ascii="Arial" w:hAnsi="Arial" w:cs="Arial"/>
        </w:rPr>
        <w:t>in their new location</w:t>
      </w:r>
      <w:r w:rsidR="00C96238" w:rsidRPr="00FE0524">
        <w:rPr>
          <w:rFonts w:ascii="Arial" w:hAnsi="Arial" w:cs="Arial"/>
        </w:rPr>
        <w:t>.</w:t>
      </w:r>
      <w:r w:rsidRPr="00FE0524">
        <w:rPr>
          <w:rFonts w:ascii="Arial" w:hAnsi="Arial" w:cs="Arial"/>
        </w:rPr>
        <w:t xml:space="preserve"> </w:t>
      </w:r>
      <w:r w:rsidR="00046343" w:rsidRPr="00FE0524">
        <w:rPr>
          <w:rFonts w:ascii="Arial" w:hAnsi="Arial" w:cs="Arial"/>
        </w:rPr>
        <w:t>If requested</w:t>
      </w:r>
      <w:r w:rsidR="00C96238" w:rsidRPr="00FE0524">
        <w:rPr>
          <w:rFonts w:ascii="Arial" w:hAnsi="Arial" w:cs="Arial"/>
        </w:rPr>
        <w:t>,</w:t>
      </w:r>
      <w:r w:rsidR="00046343" w:rsidRPr="00FE0524">
        <w:rPr>
          <w:rFonts w:ascii="Arial" w:hAnsi="Arial" w:cs="Arial"/>
        </w:rPr>
        <w:t xml:space="preserve"> copies of the child’s file </w:t>
      </w:r>
      <w:r w:rsidR="00C96238" w:rsidRPr="00FE0524">
        <w:rPr>
          <w:rFonts w:ascii="Arial" w:hAnsi="Arial" w:cs="Arial"/>
        </w:rPr>
        <w:t xml:space="preserve">can be given </w:t>
      </w:r>
      <w:r w:rsidR="006E056B" w:rsidRPr="00FE0524">
        <w:rPr>
          <w:rFonts w:ascii="Arial" w:hAnsi="Arial" w:cs="Arial"/>
        </w:rPr>
        <w:t xml:space="preserve">to the parent/guardian. </w:t>
      </w:r>
    </w:p>
    <w:p w14:paraId="2A9E43DA" w14:textId="77777777" w:rsidR="0041346A" w:rsidRPr="0041346A" w:rsidRDefault="0041346A" w:rsidP="0041346A"/>
    <w:sectPr w:rsidR="0041346A" w:rsidRPr="0041346A" w:rsidSect="00080E41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14E64"/>
    <w:multiLevelType w:val="multilevel"/>
    <w:tmpl w:val="D92266FC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abstractNum w:abstractNumId="1" w15:restartNumberingAfterBreak="0">
    <w:nsid w:val="031A3243"/>
    <w:multiLevelType w:val="hybridMultilevel"/>
    <w:tmpl w:val="E46A3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E13A46"/>
    <w:multiLevelType w:val="hybridMultilevel"/>
    <w:tmpl w:val="7C10FD14"/>
    <w:lvl w:ilvl="0" w:tplc="5BE4BA8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18153A"/>
    <w:multiLevelType w:val="hybridMultilevel"/>
    <w:tmpl w:val="262A7A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AE2E65"/>
    <w:multiLevelType w:val="hybridMultilevel"/>
    <w:tmpl w:val="3246F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C56C6"/>
    <w:multiLevelType w:val="hybridMultilevel"/>
    <w:tmpl w:val="5DBEAB42"/>
    <w:lvl w:ilvl="0" w:tplc="A26EDA6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F43417A"/>
    <w:multiLevelType w:val="hybridMultilevel"/>
    <w:tmpl w:val="C758211A"/>
    <w:lvl w:ilvl="0" w:tplc="6A7479F0">
      <w:start w:val="1"/>
      <w:numFmt w:val="upperLetter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47D41FC"/>
    <w:multiLevelType w:val="hybridMultilevel"/>
    <w:tmpl w:val="806888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E806F1"/>
    <w:multiLevelType w:val="hybridMultilevel"/>
    <w:tmpl w:val="49F6E04A"/>
    <w:lvl w:ilvl="0" w:tplc="01EE6F5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1C2C6D1D"/>
    <w:multiLevelType w:val="hybridMultilevel"/>
    <w:tmpl w:val="638A41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B86B0A"/>
    <w:multiLevelType w:val="hybridMultilevel"/>
    <w:tmpl w:val="8BEEB08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DD9412D"/>
    <w:multiLevelType w:val="hybridMultilevel"/>
    <w:tmpl w:val="244A6C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6D6573"/>
    <w:multiLevelType w:val="hybridMultilevel"/>
    <w:tmpl w:val="A53098FE"/>
    <w:lvl w:ilvl="0" w:tplc="D938EACA">
      <w:start w:val="3"/>
      <w:numFmt w:val="decimal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4D50934"/>
    <w:multiLevelType w:val="hybridMultilevel"/>
    <w:tmpl w:val="9B1E5510"/>
    <w:lvl w:ilvl="0" w:tplc="2BA6F3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4D5570"/>
    <w:multiLevelType w:val="hybridMultilevel"/>
    <w:tmpl w:val="C70CA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E5323"/>
    <w:multiLevelType w:val="hybridMultilevel"/>
    <w:tmpl w:val="3F4807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4610C8"/>
    <w:multiLevelType w:val="hybridMultilevel"/>
    <w:tmpl w:val="F42A8D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032CA2"/>
    <w:multiLevelType w:val="hybridMultilevel"/>
    <w:tmpl w:val="BFF48B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881654"/>
    <w:multiLevelType w:val="hybridMultilevel"/>
    <w:tmpl w:val="F888400A"/>
    <w:lvl w:ilvl="0" w:tplc="88F0CB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B2438F8"/>
    <w:multiLevelType w:val="hybridMultilevel"/>
    <w:tmpl w:val="2C0051FA"/>
    <w:lvl w:ilvl="0" w:tplc="6942A04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A1C0F5D"/>
    <w:multiLevelType w:val="hybridMultilevel"/>
    <w:tmpl w:val="1C4612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872076"/>
    <w:multiLevelType w:val="hybridMultilevel"/>
    <w:tmpl w:val="F9221A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781492"/>
    <w:multiLevelType w:val="hybridMultilevel"/>
    <w:tmpl w:val="9A3EC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9666096">
    <w:abstractNumId w:val="7"/>
  </w:num>
  <w:num w:numId="2" w16cid:durableId="414940257">
    <w:abstractNumId w:val="8"/>
  </w:num>
  <w:num w:numId="3" w16cid:durableId="2103598261">
    <w:abstractNumId w:val="17"/>
  </w:num>
  <w:num w:numId="4" w16cid:durableId="696545916">
    <w:abstractNumId w:val="13"/>
  </w:num>
  <w:num w:numId="5" w16cid:durableId="1799908017">
    <w:abstractNumId w:val="5"/>
  </w:num>
  <w:num w:numId="6" w16cid:durableId="1650205456">
    <w:abstractNumId w:val="0"/>
  </w:num>
  <w:num w:numId="7" w16cid:durableId="157691023">
    <w:abstractNumId w:val="15"/>
  </w:num>
  <w:num w:numId="8" w16cid:durableId="239943960">
    <w:abstractNumId w:val="11"/>
  </w:num>
  <w:num w:numId="9" w16cid:durableId="1963221727">
    <w:abstractNumId w:val="4"/>
  </w:num>
  <w:num w:numId="10" w16cid:durableId="484123949">
    <w:abstractNumId w:val="14"/>
  </w:num>
  <w:num w:numId="11" w16cid:durableId="300575399">
    <w:abstractNumId w:val="22"/>
  </w:num>
  <w:num w:numId="12" w16cid:durableId="881089754">
    <w:abstractNumId w:val="9"/>
  </w:num>
  <w:num w:numId="13" w16cid:durableId="919829979">
    <w:abstractNumId w:val="1"/>
  </w:num>
  <w:num w:numId="14" w16cid:durableId="102501548">
    <w:abstractNumId w:val="21"/>
  </w:num>
  <w:num w:numId="15" w16cid:durableId="404686379">
    <w:abstractNumId w:val="20"/>
  </w:num>
  <w:num w:numId="16" w16cid:durableId="48040437">
    <w:abstractNumId w:val="16"/>
  </w:num>
  <w:num w:numId="17" w16cid:durableId="550654931">
    <w:abstractNumId w:val="3"/>
  </w:num>
  <w:num w:numId="18" w16cid:durableId="484248648">
    <w:abstractNumId w:val="6"/>
  </w:num>
  <w:num w:numId="19" w16cid:durableId="160583138">
    <w:abstractNumId w:val="18"/>
  </w:num>
  <w:num w:numId="20" w16cid:durableId="1556546621">
    <w:abstractNumId w:val="2"/>
  </w:num>
  <w:num w:numId="21" w16cid:durableId="1586264049">
    <w:abstractNumId w:val="19"/>
  </w:num>
  <w:num w:numId="22" w16cid:durableId="2036467065">
    <w:abstractNumId w:val="12"/>
  </w:num>
  <w:num w:numId="23" w16cid:durableId="19832678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E5A"/>
    <w:rsid w:val="00046343"/>
    <w:rsid w:val="00080E41"/>
    <w:rsid w:val="000C6A00"/>
    <w:rsid w:val="001251D8"/>
    <w:rsid w:val="001A6303"/>
    <w:rsid w:val="001D76DE"/>
    <w:rsid w:val="001F6783"/>
    <w:rsid w:val="002B10F5"/>
    <w:rsid w:val="002B47FC"/>
    <w:rsid w:val="00362A6D"/>
    <w:rsid w:val="00390491"/>
    <w:rsid w:val="003A2C12"/>
    <w:rsid w:val="0041346A"/>
    <w:rsid w:val="00425FCB"/>
    <w:rsid w:val="00504A8A"/>
    <w:rsid w:val="00562731"/>
    <w:rsid w:val="00592365"/>
    <w:rsid w:val="00607329"/>
    <w:rsid w:val="0069543F"/>
    <w:rsid w:val="006D6A71"/>
    <w:rsid w:val="006E056B"/>
    <w:rsid w:val="00721015"/>
    <w:rsid w:val="007662A9"/>
    <w:rsid w:val="007B7F5E"/>
    <w:rsid w:val="008160AF"/>
    <w:rsid w:val="008A29FB"/>
    <w:rsid w:val="00914318"/>
    <w:rsid w:val="00916143"/>
    <w:rsid w:val="00937E5F"/>
    <w:rsid w:val="00956947"/>
    <w:rsid w:val="009A6A5D"/>
    <w:rsid w:val="00A1163B"/>
    <w:rsid w:val="00A66738"/>
    <w:rsid w:val="00AA3AA8"/>
    <w:rsid w:val="00AA5A9A"/>
    <w:rsid w:val="00AB08E2"/>
    <w:rsid w:val="00AC2105"/>
    <w:rsid w:val="00AD72EB"/>
    <w:rsid w:val="00B33359"/>
    <w:rsid w:val="00BA6E38"/>
    <w:rsid w:val="00C30C3D"/>
    <w:rsid w:val="00C62562"/>
    <w:rsid w:val="00C811AD"/>
    <w:rsid w:val="00C96238"/>
    <w:rsid w:val="00CB0DD0"/>
    <w:rsid w:val="00CF0627"/>
    <w:rsid w:val="00D021F7"/>
    <w:rsid w:val="00D14051"/>
    <w:rsid w:val="00E33813"/>
    <w:rsid w:val="00E63A24"/>
    <w:rsid w:val="00E66C60"/>
    <w:rsid w:val="00F31D15"/>
    <w:rsid w:val="00F42C4B"/>
    <w:rsid w:val="00FA2826"/>
    <w:rsid w:val="00FD7E5A"/>
    <w:rsid w:val="00FE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E5A40"/>
  <w15:chartTrackingRefBased/>
  <w15:docId w15:val="{8BF43ECA-6E7A-4603-8C04-9F51450D0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34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7E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Green</dc:creator>
  <cp:keywords/>
  <dc:description/>
  <cp:lastModifiedBy>Gina Young</cp:lastModifiedBy>
  <cp:revision>2</cp:revision>
  <cp:lastPrinted>2023-12-14T15:38:00Z</cp:lastPrinted>
  <dcterms:created xsi:type="dcterms:W3CDTF">2026-06-03T18:18:00Z</dcterms:created>
  <dcterms:modified xsi:type="dcterms:W3CDTF">2026-06-03T18:18:00Z</dcterms:modified>
</cp:coreProperties>
</file>