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2A782" w14:textId="43F37594" w:rsidR="001B544F" w:rsidRPr="000540EF" w:rsidRDefault="00523B78" w:rsidP="00523B78">
      <w:pPr>
        <w:jc w:val="center"/>
        <w:rPr>
          <w:rFonts w:ascii="Arial" w:hAnsi="Arial" w:cs="Arial"/>
          <w:b/>
          <w:bCs/>
          <w:color w:val="000000" w:themeColor="text1"/>
          <w:sz w:val="24"/>
          <w:szCs w:val="24"/>
        </w:rPr>
      </w:pPr>
      <w:r w:rsidRPr="000540EF">
        <w:rPr>
          <w:rFonts w:ascii="Arial" w:hAnsi="Arial" w:cs="Arial"/>
          <w:b/>
          <w:bCs/>
          <w:color w:val="000000" w:themeColor="text1"/>
          <w:sz w:val="24"/>
          <w:szCs w:val="24"/>
        </w:rPr>
        <w:t>Crisis</w:t>
      </w:r>
      <w:r w:rsidR="009C196D" w:rsidRPr="000540EF">
        <w:rPr>
          <w:rFonts w:ascii="Arial" w:hAnsi="Arial" w:cs="Arial"/>
          <w:b/>
          <w:bCs/>
          <w:color w:val="000000" w:themeColor="text1"/>
          <w:sz w:val="24"/>
          <w:szCs w:val="24"/>
        </w:rPr>
        <w:t xml:space="preserve"> Risk</w:t>
      </w:r>
      <w:r w:rsidRPr="000540EF">
        <w:rPr>
          <w:rFonts w:ascii="Arial" w:hAnsi="Arial" w:cs="Arial"/>
          <w:b/>
          <w:bCs/>
          <w:color w:val="000000" w:themeColor="text1"/>
          <w:sz w:val="24"/>
          <w:szCs w:val="24"/>
        </w:rPr>
        <w:t xml:space="preserve"> Management Plan</w:t>
      </w:r>
    </w:p>
    <w:p w14:paraId="6A869912" w14:textId="77777777" w:rsidR="00E323A7" w:rsidRPr="000540EF" w:rsidRDefault="00E323A7" w:rsidP="00E323A7">
      <w:pPr>
        <w:rPr>
          <w:rFonts w:ascii="Arial" w:hAnsi="Arial" w:cs="Arial"/>
          <w:color w:val="000000" w:themeColor="text1"/>
        </w:rPr>
      </w:pPr>
      <w:r w:rsidRPr="000540EF">
        <w:rPr>
          <w:rFonts w:ascii="Arial" w:hAnsi="Arial" w:cs="Arial"/>
          <w:color w:val="000000" w:themeColor="text1"/>
        </w:rPr>
        <w:t>This procedure outlines the steps staff must follow when a child’s challenging behavior creates a crisis situation or when classroom assistance is needed to ensure the safety of the child and others.</w:t>
      </w:r>
    </w:p>
    <w:p w14:paraId="48AB3323" w14:textId="77777777" w:rsidR="00E323A7" w:rsidRPr="000540EF" w:rsidRDefault="00E323A7" w:rsidP="00E323A7">
      <w:pPr>
        <w:rPr>
          <w:rFonts w:ascii="Arial" w:hAnsi="Arial" w:cs="Arial"/>
          <w:color w:val="000000" w:themeColor="text1"/>
        </w:rPr>
      </w:pPr>
      <w:r w:rsidRPr="000540EF">
        <w:rPr>
          <w:rFonts w:ascii="Arial" w:hAnsi="Arial" w:cs="Arial"/>
          <w:color w:val="000000" w:themeColor="text1"/>
        </w:rPr>
        <w:t xml:space="preserve">All staff must be informed of these procedures verbally and in writing and must be trained on the circumstances that warrant their use. The </w:t>
      </w:r>
      <w:r w:rsidRPr="000540EF">
        <w:rPr>
          <w:rFonts w:ascii="Arial" w:hAnsi="Arial" w:cs="Arial"/>
          <w:i/>
          <w:iCs/>
          <w:color w:val="000000" w:themeColor="text1"/>
        </w:rPr>
        <w:t>Safety-Net Procedures Crisis Risk Management Plan</w:t>
      </w:r>
      <w:r w:rsidRPr="000540EF">
        <w:rPr>
          <w:rFonts w:ascii="Arial" w:hAnsi="Arial" w:cs="Arial"/>
          <w:color w:val="000000" w:themeColor="text1"/>
        </w:rPr>
        <w:t xml:space="preserve"> below must be followed when a crisis occurs.</w:t>
      </w:r>
    </w:p>
    <w:p w14:paraId="6AD59942" w14:textId="77777777" w:rsidR="00E323A7" w:rsidRPr="000540EF" w:rsidRDefault="00E323A7" w:rsidP="00E323A7">
      <w:pPr>
        <w:rPr>
          <w:rFonts w:ascii="Arial" w:hAnsi="Arial" w:cs="Arial"/>
          <w:b/>
          <w:bCs/>
          <w:color w:val="000000" w:themeColor="text1"/>
          <w:sz w:val="28"/>
          <w:szCs w:val="28"/>
        </w:rPr>
      </w:pPr>
      <w:r w:rsidRPr="000540EF">
        <w:rPr>
          <w:rFonts w:ascii="Arial" w:hAnsi="Arial" w:cs="Arial"/>
          <w:b/>
          <w:bCs/>
          <w:color w:val="000000" w:themeColor="text1"/>
          <w:sz w:val="28"/>
          <w:szCs w:val="28"/>
        </w:rPr>
        <w:t>Safety-Net Procedures Crisis Risk Management Plan</w:t>
      </w:r>
    </w:p>
    <w:p w14:paraId="1F656720"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When a child’s challenging behavior presents a danger to self or others, the teacher must use the intercom, phone, or a loud voice to request assistance from another adult by stating, “I need help immediately.”</w:t>
      </w:r>
    </w:p>
    <w:p w14:paraId="1031EAB4"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The teacher must use first-response de-escalation procedures, which may include verbal, physical, or environmental actions.</w:t>
      </w:r>
    </w:p>
    <w:p w14:paraId="6605B815" w14:textId="77777777" w:rsidR="00E323A7" w:rsidRPr="000540EF" w:rsidRDefault="00E323A7" w:rsidP="00E323A7">
      <w:pPr>
        <w:ind w:left="720"/>
        <w:rPr>
          <w:rFonts w:ascii="Arial" w:hAnsi="Arial" w:cs="Arial"/>
          <w:color w:val="000000" w:themeColor="text1"/>
        </w:rPr>
      </w:pPr>
      <w:r w:rsidRPr="000540EF">
        <w:rPr>
          <w:rFonts w:ascii="Arial" w:hAnsi="Arial" w:cs="Arial"/>
          <w:color w:val="000000" w:themeColor="text1"/>
        </w:rPr>
        <w:t>Teachers should move to the area the child is in and maintain a non-threatening body posture.</w:t>
      </w:r>
    </w:p>
    <w:p w14:paraId="0473DC6B" w14:textId="77777777" w:rsidR="00E323A7" w:rsidRPr="000540EF" w:rsidRDefault="00E323A7" w:rsidP="00E323A7">
      <w:pPr>
        <w:pStyle w:val="ListParagraph"/>
        <w:numPr>
          <w:ilvl w:val="0"/>
          <w:numId w:val="5"/>
        </w:numPr>
        <w:spacing w:line="256" w:lineRule="auto"/>
        <w:rPr>
          <w:rFonts w:ascii="Arial" w:hAnsi="Arial" w:cs="Arial"/>
          <w:color w:val="000000" w:themeColor="text1"/>
        </w:rPr>
      </w:pPr>
      <w:r w:rsidRPr="000540EF">
        <w:rPr>
          <w:rFonts w:ascii="Arial" w:hAnsi="Arial" w:cs="Arial"/>
          <w:color w:val="000000" w:themeColor="text1"/>
        </w:rPr>
        <w:t>Avoid placing hands on your hips</w:t>
      </w:r>
    </w:p>
    <w:p w14:paraId="6BDB9FBA" w14:textId="77777777" w:rsidR="00E323A7" w:rsidRPr="000540EF" w:rsidRDefault="00E323A7" w:rsidP="00E323A7">
      <w:pPr>
        <w:pStyle w:val="ListParagraph"/>
        <w:numPr>
          <w:ilvl w:val="0"/>
          <w:numId w:val="5"/>
        </w:numPr>
        <w:spacing w:line="256" w:lineRule="auto"/>
        <w:rPr>
          <w:rFonts w:ascii="Arial" w:hAnsi="Arial" w:cs="Arial"/>
          <w:color w:val="000000" w:themeColor="text1"/>
        </w:rPr>
      </w:pPr>
      <w:r w:rsidRPr="000540EF">
        <w:rPr>
          <w:rFonts w:ascii="Arial" w:hAnsi="Arial" w:cs="Arial"/>
          <w:color w:val="000000" w:themeColor="text1"/>
        </w:rPr>
        <w:t>Maintain a neutral (not angry) facial expression</w:t>
      </w:r>
    </w:p>
    <w:p w14:paraId="638B9EE0" w14:textId="77777777" w:rsidR="00E323A7" w:rsidRPr="000540EF" w:rsidRDefault="00E323A7" w:rsidP="00E323A7">
      <w:pPr>
        <w:pStyle w:val="ListParagraph"/>
        <w:numPr>
          <w:ilvl w:val="0"/>
          <w:numId w:val="5"/>
        </w:numPr>
        <w:spacing w:line="278" w:lineRule="auto"/>
        <w:rPr>
          <w:rFonts w:ascii="Arial" w:hAnsi="Arial" w:cs="Arial"/>
          <w:color w:val="000000" w:themeColor="text1"/>
        </w:rPr>
      </w:pPr>
      <w:r w:rsidRPr="000540EF">
        <w:rPr>
          <w:rFonts w:ascii="Arial" w:hAnsi="Arial" w:cs="Arial"/>
          <w:color w:val="000000" w:themeColor="text1"/>
        </w:rPr>
        <w:t xml:space="preserve">Position your body beside the child and not face to face with them. </w:t>
      </w:r>
    </w:p>
    <w:p w14:paraId="7E5ADE66" w14:textId="77777777" w:rsidR="00E323A7" w:rsidRPr="000540EF" w:rsidRDefault="00E323A7" w:rsidP="00E323A7">
      <w:pPr>
        <w:pStyle w:val="ListParagraph"/>
        <w:numPr>
          <w:ilvl w:val="0"/>
          <w:numId w:val="5"/>
        </w:numPr>
        <w:spacing w:line="256" w:lineRule="auto"/>
        <w:rPr>
          <w:rFonts w:ascii="Arial" w:hAnsi="Arial" w:cs="Arial"/>
          <w:color w:val="000000" w:themeColor="text1"/>
        </w:rPr>
      </w:pPr>
      <w:r w:rsidRPr="000540EF">
        <w:rPr>
          <w:rFonts w:ascii="Arial" w:hAnsi="Arial" w:cs="Arial"/>
          <w:color w:val="000000" w:themeColor="text1"/>
        </w:rPr>
        <w:t xml:space="preserve">Avoid making eye contact until child takes a breath or tries calming down. </w:t>
      </w:r>
    </w:p>
    <w:p w14:paraId="7F12E5E3" w14:textId="77777777" w:rsidR="00E323A7" w:rsidRPr="000540EF" w:rsidRDefault="00E323A7" w:rsidP="00E323A7">
      <w:pPr>
        <w:ind w:left="720"/>
        <w:rPr>
          <w:rFonts w:ascii="Arial" w:hAnsi="Arial" w:cs="Arial"/>
          <w:color w:val="000000" w:themeColor="text1"/>
        </w:rPr>
      </w:pPr>
      <w:r w:rsidRPr="000540EF">
        <w:rPr>
          <w:rFonts w:ascii="Arial" w:hAnsi="Arial" w:cs="Arial"/>
          <w:color w:val="000000" w:themeColor="text1"/>
        </w:rPr>
        <w:t>Use minimal, short, calm and clear language during escalation. Verbally validate the child’s emotional distress, such as, “I see you are frustrated.” Pause and breathe deeply, sit quietly with them. Allow for silence. Teachers should not increase or reassert demands on the child until the child has de-escalated.</w:t>
      </w:r>
    </w:p>
    <w:p w14:paraId="130A38F8" w14:textId="77777777" w:rsidR="00E323A7" w:rsidRPr="000540EF" w:rsidRDefault="00E323A7" w:rsidP="00E323A7">
      <w:pPr>
        <w:pStyle w:val="ListParagraph"/>
        <w:numPr>
          <w:ilvl w:val="1"/>
          <w:numId w:val="9"/>
        </w:numPr>
        <w:spacing w:line="278" w:lineRule="auto"/>
        <w:rPr>
          <w:rFonts w:ascii="Arial" w:hAnsi="Arial" w:cs="Arial"/>
          <w:color w:val="000000" w:themeColor="text1"/>
        </w:rPr>
      </w:pPr>
      <w:r w:rsidRPr="000540EF">
        <w:rPr>
          <w:rFonts w:ascii="Arial" w:hAnsi="Arial" w:cs="Arial"/>
          <w:b/>
          <w:bCs/>
          <w:color w:val="000000" w:themeColor="text1"/>
          <w:u w:val="single"/>
        </w:rPr>
        <w:t>Verbal:</w:t>
      </w:r>
      <w:r w:rsidRPr="000540EF">
        <w:rPr>
          <w:rFonts w:ascii="Arial" w:hAnsi="Arial" w:cs="Arial"/>
          <w:color w:val="000000" w:themeColor="text1"/>
        </w:rPr>
        <w:t xml:space="preserve"> Provide the child with direction about what to do, appropriate behavior, or how to de-escalate. Examples include: “The sand stays in the sandbox,” “I see there is problem,”” I can help”,” or “It looks like you are very angry.” “Breath with me” (Avoid asking the child why they did what they did)</w:t>
      </w:r>
    </w:p>
    <w:p w14:paraId="0A382D2E" w14:textId="77777777" w:rsidR="00E323A7" w:rsidRPr="000540EF" w:rsidRDefault="00E323A7" w:rsidP="00E323A7">
      <w:pPr>
        <w:pStyle w:val="ListParagraph"/>
        <w:numPr>
          <w:ilvl w:val="1"/>
          <w:numId w:val="9"/>
        </w:numPr>
        <w:spacing w:line="278" w:lineRule="auto"/>
        <w:rPr>
          <w:rFonts w:ascii="Arial" w:hAnsi="Arial" w:cs="Arial"/>
          <w:color w:val="000000" w:themeColor="text1"/>
        </w:rPr>
      </w:pPr>
      <w:r w:rsidRPr="000540EF">
        <w:rPr>
          <w:rFonts w:ascii="Arial" w:hAnsi="Arial" w:cs="Arial"/>
          <w:b/>
          <w:bCs/>
          <w:color w:val="000000" w:themeColor="text1"/>
          <w:u w:val="single"/>
        </w:rPr>
        <w:t>Physical:</w:t>
      </w:r>
      <w:r w:rsidRPr="000540EF">
        <w:rPr>
          <w:rFonts w:ascii="Arial" w:hAnsi="Arial" w:cs="Arial"/>
          <w:color w:val="000000" w:themeColor="text1"/>
        </w:rPr>
        <w:t xml:space="preserve"> Position yourself between the child and dangerous items or others with whom the child is upset. Interrupt aggressive action with physical guidance, such as removing a block from the hand of a child who is threatening to throw it and guiding the child to the correct action. </w:t>
      </w:r>
      <w:r w:rsidRPr="000540EF">
        <w:rPr>
          <w:rFonts w:ascii="Arial" w:hAnsi="Arial" w:cs="Arial"/>
          <w:b/>
          <w:bCs/>
          <w:color w:val="000000" w:themeColor="text1"/>
        </w:rPr>
        <w:t>Physical guidance is hand over hand, and does not include any type of physical or other restraints</w:t>
      </w:r>
      <w:r w:rsidRPr="000540EF">
        <w:rPr>
          <w:rFonts w:ascii="Arial" w:hAnsi="Arial" w:cs="Arial"/>
          <w:color w:val="000000" w:themeColor="text1"/>
        </w:rPr>
        <w:t xml:space="preserve"> </w:t>
      </w:r>
    </w:p>
    <w:p w14:paraId="282A0232" w14:textId="77777777" w:rsidR="00E323A7" w:rsidRPr="000540EF" w:rsidRDefault="00E323A7" w:rsidP="00E323A7">
      <w:pPr>
        <w:pStyle w:val="ListParagraph"/>
        <w:numPr>
          <w:ilvl w:val="1"/>
          <w:numId w:val="9"/>
        </w:numPr>
        <w:spacing w:line="278" w:lineRule="auto"/>
        <w:rPr>
          <w:rFonts w:ascii="Arial" w:hAnsi="Arial" w:cs="Arial"/>
          <w:color w:val="000000" w:themeColor="text1"/>
        </w:rPr>
      </w:pPr>
      <w:r w:rsidRPr="000540EF">
        <w:rPr>
          <w:rFonts w:ascii="Arial" w:hAnsi="Arial" w:cs="Arial"/>
          <w:b/>
          <w:bCs/>
          <w:color w:val="000000" w:themeColor="text1"/>
          <w:u w:val="single"/>
        </w:rPr>
        <w:t>Environmental:</w:t>
      </w:r>
      <w:r w:rsidRPr="000540EF">
        <w:rPr>
          <w:rFonts w:ascii="Arial" w:hAnsi="Arial" w:cs="Arial"/>
          <w:color w:val="000000" w:themeColor="text1"/>
        </w:rPr>
        <w:t xml:space="preserve"> Remove materials from the area, move other children away from the child, or place a barrier between the child and others.</w:t>
      </w:r>
    </w:p>
    <w:p w14:paraId="6EA312C0"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If first-response strategies are not effective, staff must prevent the child from hurting self or others by taking the following actions:</w:t>
      </w:r>
    </w:p>
    <w:p w14:paraId="011340BF" w14:textId="77777777" w:rsidR="00E323A7" w:rsidRPr="000540EF" w:rsidRDefault="00E323A7" w:rsidP="00E323A7">
      <w:pPr>
        <w:pStyle w:val="ListParagraph"/>
        <w:numPr>
          <w:ilvl w:val="1"/>
          <w:numId w:val="10"/>
        </w:numPr>
        <w:spacing w:line="278" w:lineRule="auto"/>
        <w:rPr>
          <w:rFonts w:ascii="Arial" w:hAnsi="Arial" w:cs="Arial"/>
          <w:color w:val="000000" w:themeColor="text1"/>
        </w:rPr>
      </w:pPr>
      <w:r w:rsidRPr="000540EF">
        <w:rPr>
          <w:rFonts w:ascii="Arial" w:hAnsi="Arial" w:cs="Arial"/>
          <w:color w:val="000000" w:themeColor="text1"/>
        </w:rPr>
        <w:t>Remove other children while keeping all children within visual range.</w:t>
      </w:r>
    </w:p>
    <w:p w14:paraId="5AA78F90" w14:textId="77777777" w:rsidR="00E323A7" w:rsidRPr="000540EF" w:rsidRDefault="00E323A7" w:rsidP="00E323A7">
      <w:pPr>
        <w:pStyle w:val="ListParagraph"/>
        <w:numPr>
          <w:ilvl w:val="1"/>
          <w:numId w:val="10"/>
        </w:numPr>
        <w:spacing w:line="278" w:lineRule="auto"/>
        <w:rPr>
          <w:rFonts w:ascii="Arial" w:hAnsi="Arial" w:cs="Arial"/>
          <w:color w:val="000000" w:themeColor="text1"/>
        </w:rPr>
      </w:pPr>
      <w:r w:rsidRPr="000540EF">
        <w:rPr>
          <w:rFonts w:ascii="Arial" w:hAnsi="Arial" w:cs="Arial"/>
          <w:color w:val="000000" w:themeColor="text1"/>
        </w:rPr>
        <w:t>Verbally redirect the child to a quiet space in the room.</w:t>
      </w:r>
    </w:p>
    <w:p w14:paraId="693B7FA5" w14:textId="77777777" w:rsidR="00E323A7" w:rsidRPr="000540EF" w:rsidRDefault="00E323A7" w:rsidP="00E323A7">
      <w:pPr>
        <w:pStyle w:val="ListParagraph"/>
        <w:numPr>
          <w:ilvl w:val="1"/>
          <w:numId w:val="10"/>
        </w:numPr>
        <w:spacing w:line="278" w:lineRule="auto"/>
        <w:rPr>
          <w:rFonts w:ascii="Arial" w:hAnsi="Arial" w:cs="Arial"/>
          <w:color w:val="000000" w:themeColor="text1"/>
        </w:rPr>
      </w:pPr>
      <w:r w:rsidRPr="000540EF">
        <w:rPr>
          <w:rFonts w:ascii="Arial" w:hAnsi="Arial" w:cs="Arial"/>
          <w:color w:val="000000" w:themeColor="text1"/>
        </w:rPr>
        <w:t>Demonstrate and encourage the child’s use of the Tucker Turtle strategy.</w:t>
      </w:r>
    </w:p>
    <w:p w14:paraId="2A9CDDAB" w14:textId="77777777" w:rsidR="00E323A7" w:rsidRPr="000540EF" w:rsidRDefault="00E323A7" w:rsidP="00E323A7">
      <w:pPr>
        <w:pStyle w:val="ListParagraph"/>
        <w:numPr>
          <w:ilvl w:val="1"/>
          <w:numId w:val="10"/>
        </w:numPr>
        <w:spacing w:line="278" w:lineRule="auto"/>
        <w:rPr>
          <w:rFonts w:ascii="Arial" w:hAnsi="Arial" w:cs="Arial"/>
          <w:color w:val="000000" w:themeColor="text1"/>
        </w:rPr>
      </w:pPr>
      <w:r w:rsidRPr="000540EF">
        <w:rPr>
          <w:rFonts w:ascii="Arial" w:hAnsi="Arial" w:cs="Arial"/>
          <w:color w:val="000000" w:themeColor="text1"/>
        </w:rPr>
        <w:t>Block aggression or property destruction without touching the child.</w:t>
      </w:r>
    </w:p>
    <w:p w14:paraId="5EF0C535"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lastRenderedPageBreak/>
        <w:t xml:space="preserve">The person supporting the escalated child will either remove the child from the area, if it is safe to gently and calmly guide the child away, or ask another adult to remove the other children from the area or classroom if possible. </w:t>
      </w:r>
    </w:p>
    <w:p w14:paraId="55CA6529"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 xml:space="preserve">The person supporting the escalated child will remain with the child until the situation de-escalates. If the support person needs a break, they will ask the other adult to call for additional assistance or switch places with them if needed. </w:t>
      </w:r>
    </w:p>
    <w:p w14:paraId="5097A6BE"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After the child de-escalates, an adult will debrief with the child using a developmentally appropriate process and support the child’s return to the group.</w:t>
      </w:r>
    </w:p>
    <w:p w14:paraId="64E4A07C" w14:textId="77777777" w:rsidR="00E323A7" w:rsidRPr="000540EF" w:rsidRDefault="00E323A7" w:rsidP="00E323A7">
      <w:pPr>
        <w:ind w:left="720"/>
        <w:rPr>
          <w:rFonts w:ascii="Arial" w:hAnsi="Arial" w:cs="Arial"/>
          <w:color w:val="000000" w:themeColor="text1"/>
        </w:rPr>
      </w:pPr>
      <w:r w:rsidRPr="000540EF">
        <w:rPr>
          <w:rFonts w:ascii="Arial" w:hAnsi="Arial" w:cs="Arial"/>
          <w:color w:val="000000" w:themeColor="text1"/>
        </w:rPr>
        <w:t>The debrief should include questions such as, “Let’s talk about what happened,” and “What can you do if this happens again?” It should also include a restatement of program-wide expectations.</w:t>
      </w:r>
    </w:p>
    <w:p w14:paraId="31EDB09B"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A Behavior Incident Report and any other required incident/injury reports must be completed.</w:t>
      </w:r>
    </w:p>
    <w:p w14:paraId="069CF1F2"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 xml:space="preserve">When the classroom is calm and with adequate supervision, the Teacher contacts the Program Manager to explain what has happened. The Program Manager must contact the family and inform them of the incident. The Program Manager then follows up with the teacher to debrief and discuss next steps. </w:t>
      </w:r>
    </w:p>
    <w:p w14:paraId="4DFA76E7" w14:textId="77777777" w:rsidR="00E323A7" w:rsidRPr="000540EF" w:rsidRDefault="00E323A7" w:rsidP="00E323A7">
      <w:pPr>
        <w:pStyle w:val="ListParagraph"/>
        <w:numPr>
          <w:ilvl w:val="0"/>
          <w:numId w:val="9"/>
        </w:numPr>
        <w:spacing w:line="278" w:lineRule="auto"/>
        <w:rPr>
          <w:rFonts w:ascii="Arial" w:hAnsi="Arial" w:cs="Arial"/>
          <w:color w:val="000000" w:themeColor="text1"/>
        </w:rPr>
      </w:pPr>
      <w:r w:rsidRPr="000540EF">
        <w:rPr>
          <w:rFonts w:ascii="Arial" w:hAnsi="Arial" w:cs="Arial"/>
          <w:color w:val="000000" w:themeColor="text1"/>
        </w:rPr>
        <w:t xml:space="preserve">If the teacher could not help the child de-escalate, and the child is in danger of hurting themselves or others, the teacher will contact the parent to come to the classroom to assist or pick the child up. If a parent must be contacted to pick up a child, the Program Manager must be informed. The Program Manager must then contact the family to schedule a parent conference with the family, Teacher and Program Manager to develop a plan to prevent the behavior from re-occurring or escalating. </w:t>
      </w:r>
    </w:p>
    <w:p w14:paraId="1CB05948" w14:textId="77777777" w:rsidR="00E323A7" w:rsidRPr="000540EF" w:rsidRDefault="00E323A7" w:rsidP="00E323A7">
      <w:pPr>
        <w:rPr>
          <w:rFonts w:ascii="Arial" w:hAnsi="Arial" w:cs="Arial"/>
          <w:b/>
          <w:bCs/>
          <w:color w:val="000000" w:themeColor="text1"/>
        </w:rPr>
      </w:pPr>
      <w:r w:rsidRPr="000540EF">
        <w:rPr>
          <w:rFonts w:ascii="Arial" w:hAnsi="Arial" w:cs="Arial"/>
          <w:b/>
          <w:bCs/>
          <w:color w:val="000000" w:themeColor="text1"/>
        </w:rPr>
        <w:t>Follow-Up Requirements</w:t>
      </w:r>
    </w:p>
    <w:p w14:paraId="345DDF12" w14:textId="77777777" w:rsidR="00E323A7" w:rsidRPr="000540EF" w:rsidRDefault="00E323A7" w:rsidP="00E323A7">
      <w:pPr>
        <w:rPr>
          <w:rFonts w:ascii="Arial" w:hAnsi="Arial" w:cs="Arial"/>
          <w:color w:val="000000" w:themeColor="text1"/>
        </w:rPr>
      </w:pPr>
      <w:r w:rsidRPr="000540EF">
        <w:rPr>
          <w:rFonts w:ascii="Arial" w:hAnsi="Arial" w:cs="Arial"/>
          <w:color w:val="000000" w:themeColor="text1"/>
        </w:rPr>
        <w:t xml:space="preserve">If an individualized support plan has not been developed and the behavior continues to occur, the Tier 3 referral process must be initiated. (follow </w:t>
      </w:r>
      <w:r w:rsidRPr="000540EF">
        <w:rPr>
          <w:rFonts w:ascii="Arial" w:hAnsi="Arial" w:cs="Arial"/>
          <w:i/>
          <w:iCs/>
          <w:color w:val="000000" w:themeColor="text1"/>
        </w:rPr>
        <w:t xml:space="preserve">appendix </w:t>
      </w:r>
      <w:r w:rsidRPr="000540EF">
        <w:rPr>
          <w:rFonts w:ascii="Arial" w:hAnsi="Arial" w:cs="Arial"/>
          <w:b/>
          <w:bCs/>
          <w:i/>
          <w:iCs/>
          <w:color w:val="000000" w:themeColor="text1"/>
        </w:rPr>
        <w:t>ED-J11</w:t>
      </w:r>
      <w:r w:rsidRPr="000540EF">
        <w:rPr>
          <w:rFonts w:ascii="Arial" w:hAnsi="Arial" w:cs="Arial"/>
          <w:color w:val="000000" w:themeColor="text1"/>
        </w:rPr>
        <w:t xml:space="preserve">) </w:t>
      </w:r>
    </w:p>
    <w:p w14:paraId="0C0BCCF7" w14:textId="7B0A5F90" w:rsidR="00523B78" w:rsidRPr="000540EF" w:rsidRDefault="00E323A7" w:rsidP="000540EF">
      <w:pPr>
        <w:rPr>
          <w:rFonts w:ascii="Arial" w:hAnsi="Arial" w:cs="Arial"/>
          <w:b/>
          <w:bCs/>
          <w:color w:val="000000" w:themeColor="text1"/>
          <w:sz w:val="24"/>
          <w:szCs w:val="24"/>
        </w:rPr>
      </w:pPr>
      <w:r w:rsidRPr="000540EF">
        <w:rPr>
          <w:rFonts w:ascii="Arial" w:hAnsi="Arial" w:cs="Arial"/>
          <w:color w:val="000000" w:themeColor="text1"/>
        </w:rPr>
        <w:t>If a support plan is already in place, it must be reviewed to ensure it is being implemented with fidelity.</w:t>
      </w:r>
      <w:r w:rsidR="006055D2" w:rsidRPr="000540EF">
        <w:rPr>
          <w:rFonts w:ascii="Arial" w:hAnsi="Arial" w:cs="Arial"/>
          <w:b/>
          <w:bCs/>
          <w:i/>
          <w:iCs/>
          <w:strike/>
          <w:color w:val="EE0000"/>
          <w:sz w:val="24"/>
          <w:szCs w:val="24"/>
        </w:rPr>
        <w:t xml:space="preserve"> </w:t>
      </w:r>
    </w:p>
    <w:sectPr w:rsidR="00523B78" w:rsidRPr="000540E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C2C50" w14:textId="77777777" w:rsidR="006545A4" w:rsidRDefault="006545A4" w:rsidP="000949B2">
      <w:pPr>
        <w:spacing w:after="0" w:line="240" w:lineRule="auto"/>
      </w:pPr>
      <w:r>
        <w:separator/>
      </w:r>
    </w:p>
  </w:endnote>
  <w:endnote w:type="continuationSeparator" w:id="0">
    <w:p w14:paraId="1F557F99" w14:textId="77777777" w:rsidR="006545A4" w:rsidRDefault="006545A4" w:rsidP="0009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B664" w14:textId="77777777" w:rsidR="006545A4" w:rsidRDefault="006545A4" w:rsidP="000949B2">
      <w:pPr>
        <w:spacing w:after="0" w:line="240" w:lineRule="auto"/>
      </w:pPr>
      <w:r>
        <w:separator/>
      </w:r>
    </w:p>
  </w:footnote>
  <w:footnote w:type="continuationSeparator" w:id="0">
    <w:p w14:paraId="1A26545D" w14:textId="77777777" w:rsidR="006545A4" w:rsidRDefault="006545A4" w:rsidP="00094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06C3" w14:textId="76E5BF5E" w:rsidR="000949B2" w:rsidRDefault="00803443" w:rsidP="00803443">
    <w:pPr>
      <w:pStyle w:val="Header"/>
      <w:jc w:val="right"/>
    </w:pPr>
    <w:r>
      <w:t>Appendix ED-J</w:t>
    </w:r>
    <w:r w:rsidR="00F001EE">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291"/>
    <w:multiLevelType w:val="hybridMultilevel"/>
    <w:tmpl w:val="0992A146"/>
    <w:lvl w:ilvl="0" w:tplc="9B5247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25E3E"/>
    <w:multiLevelType w:val="multilevel"/>
    <w:tmpl w:val="8E7A78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4272FF"/>
    <w:multiLevelType w:val="hybridMultilevel"/>
    <w:tmpl w:val="D3AAD638"/>
    <w:lvl w:ilvl="0" w:tplc="04090001">
      <w:start w:val="1"/>
      <w:numFmt w:val="bullet"/>
      <w:lvlText w:val=""/>
      <w:lvlJc w:val="left"/>
      <w:pPr>
        <w:ind w:left="1510" w:hanging="360"/>
      </w:pPr>
      <w:rPr>
        <w:rFonts w:ascii="Symbol" w:hAnsi="Symbol"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3" w15:restartNumberingAfterBreak="0">
    <w:nsid w:val="46310567"/>
    <w:multiLevelType w:val="hybridMultilevel"/>
    <w:tmpl w:val="74405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E5434D"/>
    <w:multiLevelType w:val="hybridMultilevel"/>
    <w:tmpl w:val="312E0F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B165A71"/>
    <w:multiLevelType w:val="hybridMultilevel"/>
    <w:tmpl w:val="C33C62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935204B"/>
    <w:multiLevelType w:val="hybridMultilevel"/>
    <w:tmpl w:val="1EB8C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58674C"/>
    <w:multiLevelType w:val="hybridMultilevel"/>
    <w:tmpl w:val="52945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A16E5C"/>
    <w:multiLevelType w:val="hybridMultilevel"/>
    <w:tmpl w:val="49549A74"/>
    <w:lvl w:ilvl="0" w:tplc="0B8EA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C13EB2"/>
    <w:multiLevelType w:val="hybridMultilevel"/>
    <w:tmpl w:val="07D848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41100328">
    <w:abstractNumId w:val="3"/>
  </w:num>
  <w:num w:numId="2" w16cid:durableId="1805464112">
    <w:abstractNumId w:val="8"/>
  </w:num>
  <w:num w:numId="3" w16cid:durableId="329528055">
    <w:abstractNumId w:val="0"/>
  </w:num>
  <w:num w:numId="4" w16cid:durableId="1998532379">
    <w:abstractNumId w:val="5"/>
  </w:num>
  <w:num w:numId="5" w16cid:durableId="1613902603">
    <w:abstractNumId w:val="9"/>
  </w:num>
  <w:num w:numId="6" w16cid:durableId="1456172147">
    <w:abstractNumId w:val="4"/>
  </w:num>
  <w:num w:numId="7" w16cid:durableId="393510184">
    <w:abstractNumId w:val="2"/>
  </w:num>
  <w:num w:numId="8" w16cid:durableId="1349873203">
    <w:abstractNumId w:val="6"/>
  </w:num>
  <w:num w:numId="9" w16cid:durableId="200169999">
    <w:abstractNumId w:val="7"/>
  </w:num>
  <w:num w:numId="10" w16cid:durableId="770974305">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90"/>
    <w:rsid w:val="00006650"/>
    <w:rsid w:val="00022FE6"/>
    <w:rsid w:val="000459F0"/>
    <w:rsid w:val="000540EF"/>
    <w:rsid w:val="0006731E"/>
    <w:rsid w:val="000949B2"/>
    <w:rsid w:val="00104FBF"/>
    <w:rsid w:val="00111854"/>
    <w:rsid w:val="00160AFB"/>
    <w:rsid w:val="00181D8E"/>
    <w:rsid w:val="0019725F"/>
    <w:rsid w:val="001B0EA7"/>
    <w:rsid w:val="001B544F"/>
    <w:rsid w:val="0020369D"/>
    <w:rsid w:val="00282B9A"/>
    <w:rsid w:val="00292A1A"/>
    <w:rsid w:val="00294690"/>
    <w:rsid w:val="002D6F11"/>
    <w:rsid w:val="0031169E"/>
    <w:rsid w:val="00321B78"/>
    <w:rsid w:val="00322588"/>
    <w:rsid w:val="003E0C4F"/>
    <w:rsid w:val="003E3688"/>
    <w:rsid w:val="003F7DBF"/>
    <w:rsid w:val="00436CF4"/>
    <w:rsid w:val="00471B82"/>
    <w:rsid w:val="00484E65"/>
    <w:rsid w:val="004E5A52"/>
    <w:rsid w:val="00523B78"/>
    <w:rsid w:val="005262E0"/>
    <w:rsid w:val="005505A1"/>
    <w:rsid w:val="006055D2"/>
    <w:rsid w:val="00637BCE"/>
    <w:rsid w:val="006545A4"/>
    <w:rsid w:val="006D1BC7"/>
    <w:rsid w:val="00750CE5"/>
    <w:rsid w:val="00786090"/>
    <w:rsid w:val="007B5573"/>
    <w:rsid w:val="00803443"/>
    <w:rsid w:val="00917950"/>
    <w:rsid w:val="00973CB2"/>
    <w:rsid w:val="009A37B6"/>
    <w:rsid w:val="009C196D"/>
    <w:rsid w:val="00A12170"/>
    <w:rsid w:val="00A156F1"/>
    <w:rsid w:val="00AD594E"/>
    <w:rsid w:val="00B80CD4"/>
    <w:rsid w:val="00BC344B"/>
    <w:rsid w:val="00C3201D"/>
    <w:rsid w:val="00C63767"/>
    <w:rsid w:val="00C66FAD"/>
    <w:rsid w:val="00C87866"/>
    <w:rsid w:val="00C94422"/>
    <w:rsid w:val="00CC597F"/>
    <w:rsid w:val="00D022A1"/>
    <w:rsid w:val="00D40C55"/>
    <w:rsid w:val="00DD3469"/>
    <w:rsid w:val="00E323A7"/>
    <w:rsid w:val="00E917E4"/>
    <w:rsid w:val="00E93BAD"/>
    <w:rsid w:val="00EF5BC7"/>
    <w:rsid w:val="00F001EE"/>
    <w:rsid w:val="00F2441F"/>
    <w:rsid w:val="00F55F0E"/>
    <w:rsid w:val="00F62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2E33"/>
  <w15:chartTrackingRefBased/>
  <w15:docId w15:val="{1290E3B0-4CA9-4332-8EFD-522B8D93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B78"/>
    <w:pPr>
      <w:ind w:left="720"/>
      <w:contextualSpacing/>
    </w:pPr>
  </w:style>
  <w:style w:type="paragraph" w:styleId="Header">
    <w:name w:val="header"/>
    <w:basedOn w:val="Normal"/>
    <w:link w:val="HeaderChar"/>
    <w:uiPriority w:val="99"/>
    <w:unhideWhenUsed/>
    <w:rsid w:val="00094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9B2"/>
  </w:style>
  <w:style w:type="paragraph" w:styleId="Footer">
    <w:name w:val="footer"/>
    <w:basedOn w:val="Normal"/>
    <w:link w:val="FooterChar"/>
    <w:uiPriority w:val="99"/>
    <w:unhideWhenUsed/>
    <w:rsid w:val="00094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6A7BD-9912-44FD-A973-56F94722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666</Words>
  <Characters>4058</Characters>
  <Application>Microsoft Office Word</Application>
  <DocSecurity>0</DocSecurity>
  <Lines>79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Frederick</dc:creator>
  <cp:keywords/>
  <dc:description/>
  <cp:lastModifiedBy>Brittney Courson</cp:lastModifiedBy>
  <cp:revision>5</cp:revision>
  <dcterms:created xsi:type="dcterms:W3CDTF">2026-04-06T14:09:00Z</dcterms:created>
  <dcterms:modified xsi:type="dcterms:W3CDTF">2026-08-10T18:26:00Z</dcterms:modified>
</cp:coreProperties>
</file>