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823913" cy="83006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300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Big Pine Key Flea Market Rate Sheet &amp; Rules </w:t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Reserved Seasonal Vendors </w:t>
      </w:r>
    </w:p>
    <w:p w:rsidR="00000000" w:rsidDel="00000000" w:rsidP="00000000" w:rsidRDefault="00000000" w:rsidRPr="00000000" w14:paraId="00000004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x 20 (deep) Fees paid weekly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x 20 Fees paid weekly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$100 Tent Fee                                                                       $200 Tent Fee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$30 per weekend                                                     October $60 per weekend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$40 per weekend                                                 November $70 per weekend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$40 per weekend                                                 December $70 per weekend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$50 per weekend                                                     January $80 per weekend</w:t>
        <w:br w:type="textWrapping"/>
        <w:t xml:space="preserve">February $50 per weekend                                                    February $80 per weekend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$50 per weekend                                                        March $80 per weekend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$40 per weekend                                                           April $70 per weekend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$30 per weekend                                                           May $60 per weekend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$950 if paid in full up front                                                    $1550 if paid in full up front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Reserved vendors may keep displays and merchandise under their tented space for the season at their discretion. 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Reserved seasonal vendors are allowed to enter the flea market during the week from  8 am-5 pm to replenish their stock as needed.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