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0D12C" w14:textId="77777777" w:rsidR="005D1D61" w:rsidRDefault="00000000">
      <w:pPr>
        <w:spacing w:before="60" w:after="60"/>
      </w:pPr>
      <w:r>
        <w:rPr>
          <w:noProof/>
        </w:rPr>
        <w:drawing>
          <wp:inline distT="0" distB="0" distL="0" distR="0" wp14:anchorId="4940D710" wp14:editId="57876750">
            <wp:extent cx="1695450" cy="1200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695450" cy="1200150"/>
                    </a:xfrm>
                    <a:prstGeom prst="rect">
                      <a:avLst/>
                    </a:prstGeom>
                  </pic:spPr>
                </pic:pic>
              </a:graphicData>
            </a:graphic>
          </wp:inline>
        </w:drawing>
      </w:r>
    </w:p>
    <w:p w14:paraId="2AE56199" w14:textId="77777777" w:rsidR="005D1D61" w:rsidRDefault="005D1D61">
      <w:pPr>
        <w:pBdr>
          <w:bottom w:val="single" w:sz="18" w:space="2" w:color="0077B6"/>
        </w:pBdr>
        <w:spacing w:after="120"/>
      </w:pPr>
    </w:p>
    <w:p w14:paraId="3CDDF18A" w14:textId="77777777" w:rsidR="005D1D61" w:rsidRDefault="00000000">
      <w:pPr>
        <w:spacing w:after="110"/>
      </w:pPr>
      <w:r>
        <w:rPr>
          <w:b/>
          <w:bCs/>
          <w:color w:val="D97706"/>
          <w:spacing w:val="30"/>
          <w:sz w:val="18"/>
          <w:szCs w:val="18"/>
        </w:rPr>
        <w:t>AIEZ.ai   ·   REFERENCE GUIDE</w:t>
      </w:r>
    </w:p>
    <w:p w14:paraId="2988157F" w14:textId="77777777" w:rsidR="005D1D61" w:rsidRDefault="00000000">
      <w:pPr>
        <w:spacing w:before="20" w:after="40" w:line="560" w:lineRule="auto"/>
      </w:pPr>
      <w:r>
        <w:rPr>
          <w:rFonts w:ascii="Georgia" w:eastAsia="Georgia" w:hAnsi="Georgia" w:cs="Georgia"/>
          <w:b/>
          <w:bCs/>
          <w:sz w:val="56"/>
          <w:szCs w:val="56"/>
        </w:rPr>
        <w:t>Deep Research</w:t>
      </w:r>
    </w:p>
    <w:p w14:paraId="64AD8539" w14:textId="77777777" w:rsidR="005D1D61" w:rsidRDefault="00000000">
      <w:pPr>
        <w:spacing w:after="90" w:line="380" w:lineRule="auto"/>
      </w:pPr>
      <w:r>
        <w:rPr>
          <w:rFonts w:ascii="Georgia" w:eastAsia="Georgia" w:hAnsi="Georgia" w:cs="Georgia"/>
          <w:b/>
          <w:bCs/>
          <w:i/>
          <w:iCs/>
          <w:color w:val="D97706"/>
          <w:sz w:val="30"/>
          <w:szCs w:val="30"/>
        </w:rPr>
        <w:t>An underutilized powerhouse in AI-assisted work.</w:t>
      </w:r>
    </w:p>
    <w:p w14:paraId="6FDCBE9C" w14:textId="77777777" w:rsidR="005D1D61" w:rsidRDefault="00000000">
      <w:pPr>
        <w:spacing w:after="160" w:line="264" w:lineRule="auto"/>
      </w:pPr>
      <w:r>
        <w:rPr>
          <w:color w:val="666666"/>
        </w:rPr>
        <w:t>When to reach for deep research instead of a quick query, 36 ways to put it to work across nine categories, real-world results, and how to start.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5D1D61" w14:paraId="33B56D64" w14:textId="77777777">
        <w:tblPrEx>
          <w:tblCellMar>
            <w:top w:w="0" w:type="dxa"/>
            <w:bottom w:w="0" w:type="dxa"/>
          </w:tblCellMar>
        </w:tblPrEx>
        <w:tc>
          <w:tcPr>
            <w:tcW w:w="3120" w:type="dxa"/>
            <w:tcBorders>
              <w:top w:val="single" w:sz="4" w:space="0" w:color="E5E7EB"/>
              <w:left w:val="single" w:sz="4" w:space="0" w:color="E5E7EB"/>
              <w:bottom w:val="single" w:sz="4" w:space="0" w:color="E5E7EB"/>
              <w:right w:val="single" w:sz="4" w:space="0" w:color="E5E7EB"/>
            </w:tcBorders>
            <w:tcMar>
              <w:top w:w="100" w:type="dxa"/>
              <w:left w:w="140" w:type="dxa"/>
              <w:bottom w:w="100" w:type="dxa"/>
              <w:right w:w="140" w:type="dxa"/>
            </w:tcMar>
          </w:tcPr>
          <w:p w14:paraId="02895DE3" w14:textId="77777777" w:rsidR="005D1D61" w:rsidRDefault="00000000">
            <w:pPr>
              <w:spacing w:after="40" w:line="230" w:lineRule="auto"/>
            </w:pPr>
            <w:r>
              <w:rPr>
                <w:b/>
                <w:bCs/>
                <w:color w:val="D97706"/>
                <w:spacing w:val="14"/>
                <w:sz w:val="15"/>
                <w:szCs w:val="15"/>
              </w:rPr>
              <w:t>PREPARED BY</w:t>
            </w:r>
          </w:p>
          <w:p w14:paraId="6AE380A3" w14:textId="77777777" w:rsidR="005D1D61" w:rsidRDefault="00000000">
            <w:r>
              <w:rPr>
                <w:b/>
                <w:bCs/>
                <w:sz w:val="18"/>
                <w:szCs w:val="18"/>
              </w:rPr>
              <w:t>Deborah Sherman</w:t>
            </w:r>
          </w:p>
          <w:p w14:paraId="34CAEFBE" w14:textId="77777777" w:rsidR="005D1D61" w:rsidRDefault="00000000">
            <w:r>
              <w:rPr>
                <w:color w:val="666666"/>
                <w:sz w:val="18"/>
                <w:szCs w:val="18"/>
              </w:rPr>
              <w:t>Founder, AIEZ.ai</w:t>
            </w:r>
          </w:p>
          <w:p w14:paraId="685C2676" w14:textId="77777777" w:rsidR="005D1D61" w:rsidRDefault="00000000">
            <w:r>
              <w:rPr>
                <w:color w:val="666666"/>
                <w:sz w:val="18"/>
                <w:szCs w:val="18"/>
              </w:rPr>
              <w:t>deborah@aiez.ai</w:t>
            </w:r>
          </w:p>
        </w:tc>
        <w:tc>
          <w:tcPr>
            <w:tcW w:w="3120" w:type="dxa"/>
            <w:tcBorders>
              <w:top w:val="single" w:sz="4" w:space="0" w:color="E5E7EB"/>
              <w:left w:val="single" w:sz="4" w:space="0" w:color="E5E7EB"/>
              <w:bottom w:val="single" w:sz="4" w:space="0" w:color="E5E7EB"/>
              <w:right w:val="single" w:sz="4" w:space="0" w:color="E5E7EB"/>
            </w:tcBorders>
            <w:tcMar>
              <w:top w:w="100" w:type="dxa"/>
              <w:left w:w="140" w:type="dxa"/>
              <w:bottom w:w="100" w:type="dxa"/>
              <w:right w:w="140" w:type="dxa"/>
            </w:tcMar>
          </w:tcPr>
          <w:p w14:paraId="323C5FEC" w14:textId="77777777" w:rsidR="005D1D61" w:rsidRDefault="00000000">
            <w:pPr>
              <w:spacing w:after="40" w:line="230" w:lineRule="auto"/>
            </w:pPr>
            <w:proofErr w:type="gramStart"/>
            <w:r>
              <w:rPr>
                <w:b/>
                <w:bCs/>
                <w:color w:val="D97706"/>
                <w:spacing w:val="14"/>
                <w:sz w:val="15"/>
                <w:szCs w:val="15"/>
              </w:rPr>
              <w:t>DATE  ·</w:t>
            </w:r>
            <w:proofErr w:type="gramEnd"/>
            <w:r>
              <w:rPr>
                <w:b/>
                <w:bCs/>
                <w:color w:val="D97706"/>
                <w:spacing w:val="14"/>
                <w:sz w:val="15"/>
                <w:szCs w:val="15"/>
              </w:rPr>
              <w:t xml:space="preserve">  VERSION</w:t>
            </w:r>
          </w:p>
          <w:p w14:paraId="5138BF85" w14:textId="77777777" w:rsidR="005D1D61" w:rsidRDefault="00000000">
            <w:r>
              <w:rPr>
                <w:b/>
                <w:bCs/>
                <w:sz w:val="18"/>
                <w:szCs w:val="18"/>
              </w:rPr>
              <w:t>June 2026</w:t>
            </w:r>
          </w:p>
          <w:p w14:paraId="0918228B" w14:textId="77777777" w:rsidR="005D1D61" w:rsidRDefault="00000000">
            <w:r>
              <w:rPr>
                <w:color w:val="666666"/>
                <w:sz w:val="18"/>
                <w:szCs w:val="18"/>
              </w:rPr>
              <w:t>Version 1.0</w:t>
            </w:r>
          </w:p>
          <w:p w14:paraId="7DF1DE12" w14:textId="77777777" w:rsidR="005D1D61" w:rsidRDefault="00000000">
            <w:r>
              <w:rPr>
                <w:color w:val="666666"/>
                <w:sz w:val="18"/>
                <w:szCs w:val="18"/>
              </w:rPr>
              <w:t>Reference edition</w:t>
            </w:r>
          </w:p>
        </w:tc>
        <w:tc>
          <w:tcPr>
            <w:tcW w:w="3120" w:type="dxa"/>
            <w:tcBorders>
              <w:top w:val="single" w:sz="4" w:space="0" w:color="E5E7EB"/>
              <w:left w:val="single" w:sz="4" w:space="0" w:color="E5E7EB"/>
              <w:bottom w:val="single" w:sz="4" w:space="0" w:color="E5E7EB"/>
              <w:right w:val="single" w:sz="4" w:space="0" w:color="E5E7EB"/>
            </w:tcBorders>
            <w:tcMar>
              <w:top w:w="100" w:type="dxa"/>
              <w:left w:w="140" w:type="dxa"/>
              <w:bottom w:w="100" w:type="dxa"/>
              <w:right w:w="140" w:type="dxa"/>
            </w:tcMar>
          </w:tcPr>
          <w:p w14:paraId="42E165DB" w14:textId="77777777" w:rsidR="005D1D61" w:rsidRDefault="00000000">
            <w:pPr>
              <w:spacing w:after="40" w:line="230" w:lineRule="auto"/>
            </w:pPr>
            <w:r>
              <w:rPr>
                <w:b/>
                <w:bCs/>
                <w:color w:val="D97706"/>
                <w:spacing w:val="14"/>
                <w:sz w:val="15"/>
                <w:szCs w:val="15"/>
              </w:rPr>
              <w:t>SOURCE</w:t>
            </w:r>
          </w:p>
          <w:p w14:paraId="5C0D4C10" w14:textId="77777777" w:rsidR="005D1D61" w:rsidRDefault="00000000">
            <w:r>
              <w:rPr>
                <w:b/>
                <w:bCs/>
                <w:sz w:val="18"/>
                <w:szCs w:val="18"/>
              </w:rPr>
              <w:t>Deep Research Explorer</w:t>
            </w:r>
          </w:p>
          <w:p w14:paraId="052BE2EC" w14:textId="77777777" w:rsidR="005D1D61" w:rsidRDefault="00000000">
            <w:r>
              <w:rPr>
                <w:color w:val="666666"/>
                <w:sz w:val="18"/>
                <w:szCs w:val="18"/>
              </w:rPr>
              <w:t>Research from OpenAI, Perplexity,</w:t>
            </w:r>
          </w:p>
          <w:p w14:paraId="7FAD3ACB" w14:textId="77777777" w:rsidR="005D1D61" w:rsidRDefault="00000000">
            <w:r>
              <w:rPr>
                <w:color w:val="666666"/>
                <w:sz w:val="18"/>
                <w:szCs w:val="18"/>
              </w:rPr>
              <w:t>McKinsey, and community insights</w:t>
            </w:r>
          </w:p>
        </w:tc>
      </w:tr>
    </w:tbl>
    <w:p w14:paraId="52326188" w14:textId="77777777" w:rsidR="005D1D61" w:rsidRDefault="00000000">
      <w:pPr>
        <w:spacing w:before="200" w:after="50"/>
      </w:pPr>
      <w:r>
        <w:rPr>
          <w:b/>
          <w:bCs/>
          <w:color w:val="0077B6"/>
          <w:spacing w:val="16"/>
          <w:sz w:val="16"/>
          <w:szCs w:val="16"/>
        </w:rPr>
        <w:t>INSIDE THIS GUIDE</w:t>
      </w:r>
    </w:p>
    <w:p w14:paraId="71D46DD4" w14:textId="77777777" w:rsidR="005D1D61" w:rsidRDefault="00000000">
      <w:pPr>
        <w:tabs>
          <w:tab w:val="right" w:pos="9000"/>
        </w:tabs>
        <w:spacing w:after="20"/>
      </w:pPr>
      <w:r>
        <w:rPr>
          <w:rFonts w:ascii="Georgia" w:eastAsia="Georgia" w:hAnsi="Georgia" w:cs="Georgia"/>
          <w:b/>
          <w:bCs/>
          <w:color w:val="D97706"/>
          <w:sz w:val="19"/>
          <w:szCs w:val="19"/>
        </w:rPr>
        <w:t xml:space="preserve">01   </w:t>
      </w:r>
      <w:r>
        <w:rPr>
          <w:sz w:val="20"/>
          <w:szCs w:val="20"/>
        </w:rPr>
        <w:t>Overview</w:t>
      </w:r>
      <w:r>
        <w:rPr>
          <w:color w:val="666666"/>
          <w:sz w:val="17"/>
          <w:szCs w:val="17"/>
        </w:rPr>
        <w:tab/>
        <w:t>Why deep research is underused, and why it matters</w:t>
      </w:r>
    </w:p>
    <w:p w14:paraId="7D864C88" w14:textId="77777777" w:rsidR="005D1D61" w:rsidRDefault="00000000">
      <w:pPr>
        <w:tabs>
          <w:tab w:val="right" w:pos="9000"/>
        </w:tabs>
        <w:spacing w:after="20"/>
      </w:pPr>
      <w:r>
        <w:rPr>
          <w:rFonts w:ascii="Georgia" w:eastAsia="Georgia" w:hAnsi="Georgia" w:cs="Georgia"/>
          <w:b/>
          <w:bCs/>
          <w:color w:val="D97706"/>
          <w:sz w:val="19"/>
          <w:szCs w:val="19"/>
        </w:rPr>
        <w:t xml:space="preserve">02   </w:t>
      </w:r>
      <w:r>
        <w:rPr>
          <w:sz w:val="20"/>
          <w:szCs w:val="20"/>
        </w:rPr>
        <w:t>Use Case Catalog</w:t>
      </w:r>
      <w:r>
        <w:rPr>
          <w:color w:val="666666"/>
          <w:sz w:val="17"/>
          <w:szCs w:val="17"/>
        </w:rPr>
        <w:tab/>
        <w:t>9 categories, 36 use cases</w:t>
      </w:r>
    </w:p>
    <w:p w14:paraId="2432FA9D" w14:textId="77777777" w:rsidR="005D1D61" w:rsidRDefault="00000000">
      <w:pPr>
        <w:tabs>
          <w:tab w:val="right" w:pos="9000"/>
        </w:tabs>
        <w:spacing w:after="20"/>
      </w:pPr>
      <w:r>
        <w:rPr>
          <w:rFonts w:ascii="Georgia" w:eastAsia="Georgia" w:hAnsi="Georgia" w:cs="Georgia"/>
          <w:b/>
          <w:bCs/>
          <w:color w:val="D97706"/>
          <w:sz w:val="19"/>
          <w:szCs w:val="19"/>
        </w:rPr>
        <w:t xml:space="preserve">03   </w:t>
      </w:r>
      <w:r>
        <w:rPr>
          <w:sz w:val="20"/>
          <w:szCs w:val="20"/>
        </w:rPr>
        <w:t>Case Studies</w:t>
      </w:r>
      <w:r>
        <w:rPr>
          <w:color w:val="666666"/>
          <w:sz w:val="17"/>
          <w:szCs w:val="17"/>
        </w:rPr>
        <w:tab/>
        <w:t>3 real-world results</w:t>
      </w:r>
    </w:p>
    <w:p w14:paraId="52C52097" w14:textId="77777777" w:rsidR="005D1D61" w:rsidRDefault="00000000">
      <w:pPr>
        <w:tabs>
          <w:tab w:val="right" w:pos="9000"/>
        </w:tabs>
        <w:spacing w:after="20"/>
      </w:pPr>
      <w:r>
        <w:rPr>
          <w:rFonts w:ascii="Georgia" w:eastAsia="Georgia" w:hAnsi="Georgia" w:cs="Georgia"/>
          <w:b/>
          <w:bCs/>
          <w:color w:val="D97706"/>
          <w:sz w:val="19"/>
          <w:szCs w:val="19"/>
        </w:rPr>
        <w:t xml:space="preserve">04   </w:t>
      </w:r>
      <w:r>
        <w:rPr>
          <w:sz w:val="20"/>
          <w:szCs w:val="20"/>
        </w:rPr>
        <w:t>Takeaways</w:t>
      </w:r>
      <w:r>
        <w:rPr>
          <w:color w:val="666666"/>
          <w:sz w:val="17"/>
          <w:szCs w:val="17"/>
        </w:rPr>
        <w:tab/>
        <w:t>When to use it, the benefits, the formula</w:t>
      </w:r>
    </w:p>
    <w:p w14:paraId="6F802C9A" w14:textId="77777777" w:rsidR="005D1D61" w:rsidRDefault="00000000">
      <w:pPr>
        <w:pageBreakBefore/>
        <w:pBdr>
          <w:bottom w:val="single" w:sz="14" w:space="8" w:color="0077B6"/>
        </w:pBdr>
        <w:spacing w:after="140" w:line="300" w:lineRule="auto"/>
      </w:pPr>
      <w:r>
        <w:rPr>
          <w:rFonts w:ascii="Georgia" w:eastAsia="Georgia" w:hAnsi="Georgia" w:cs="Georgia"/>
          <w:b/>
          <w:bCs/>
          <w:color w:val="D97706"/>
          <w:sz w:val="26"/>
          <w:szCs w:val="26"/>
        </w:rPr>
        <w:lastRenderedPageBreak/>
        <w:t xml:space="preserve">01   ·   </w:t>
      </w:r>
      <w:r>
        <w:rPr>
          <w:rFonts w:ascii="Georgia" w:eastAsia="Georgia" w:hAnsi="Georgia" w:cs="Georgia"/>
          <w:b/>
          <w:bCs/>
          <w:sz w:val="26"/>
          <w:szCs w:val="26"/>
        </w:rPr>
        <w:t>Overview</w:t>
      </w:r>
    </w:p>
    <w:p w14:paraId="233BF16E" w14:textId="77777777" w:rsidR="005D1D61" w:rsidRDefault="00000000">
      <w:pPr>
        <w:spacing w:after="120" w:line="264" w:lineRule="auto"/>
      </w:pPr>
      <w:r>
        <w:t>Deep research means AI agents that autonomously run multi-step web research and analysis for complex questions. Instead of returning a quick answer, the agent spends tens of minutes scouring hundreds of sources and synthesizing the findings into a comprehensive, cited report.</w:t>
      </w:r>
    </w:p>
    <w:p w14:paraId="4DA9C893" w14:textId="77777777" w:rsidR="005D1D61" w:rsidRDefault="00000000">
      <w:pPr>
        <w:spacing w:after="60"/>
      </w:pPr>
      <w:r>
        <w:rPr>
          <w:b/>
          <w:bCs/>
          <w:color w:val="0077B6"/>
          <w:spacing w:val="14"/>
          <w:sz w:val="16"/>
          <w:szCs w:val="16"/>
        </w:rPr>
        <w:t>THE UNDERUTILIZATION PROBLEM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5D1D61" w14:paraId="6FC93C61" w14:textId="77777777">
        <w:tblPrEx>
          <w:tblCellMar>
            <w:top w:w="0" w:type="dxa"/>
            <w:bottom w:w="0" w:type="dxa"/>
          </w:tblCellMar>
        </w:tblPrEx>
        <w:tc>
          <w:tcPr>
            <w:tcW w:w="2340" w:type="dxa"/>
            <w:tcBorders>
              <w:top w:val="single" w:sz="2" w:space="0" w:color="E0F5FA"/>
              <w:left w:val="single" w:sz="8" w:space="0" w:color="FFFFFF"/>
              <w:bottom w:val="single" w:sz="2" w:space="0" w:color="E0F5FA"/>
              <w:right w:val="single" w:sz="8" w:space="0" w:color="FFFFFF"/>
            </w:tcBorders>
            <w:shd w:val="clear" w:color="auto" w:fill="E0F5FA"/>
            <w:tcMar>
              <w:top w:w="120" w:type="dxa"/>
              <w:left w:w="130" w:type="dxa"/>
              <w:bottom w:w="120" w:type="dxa"/>
              <w:right w:w="130" w:type="dxa"/>
            </w:tcMar>
          </w:tcPr>
          <w:p w14:paraId="0580916A" w14:textId="77777777" w:rsidR="005D1D61" w:rsidRDefault="00000000">
            <w:pPr>
              <w:spacing w:after="30" w:line="300" w:lineRule="auto"/>
            </w:pPr>
            <w:r>
              <w:rPr>
                <w:rFonts w:ascii="Georgia" w:eastAsia="Georgia" w:hAnsi="Georgia" w:cs="Georgia"/>
                <w:b/>
                <w:bCs/>
                <w:color w:val="004469"/>
                <w:sz w:val="36"/>
                <w:szCs w:val="36"/>
              </w:rPr>
              <w:t>73%</w:t>
            </w:r>
          </w:p>
          <w:p w14:paraId="3057331A" w14:textId="77777777" w:rsidR="005D1D61" w:rsidRDefault="00000000">
            <w:pPr>
              <w:spacing w:line="220" w:lineRule="auto"/>
            </w:pPr>
            <w:r>
              <w:rPr>
                <w:color w:val="3A4750"/>
                <w:sz w:val="16"/>
                <w:szCs w:val="16"/>
              </w:rPr>
              <w:t>of ChatGPT usage is non-work related</w:t>
            </w:r>
          </w:p>
        </w:tc>
        <w:tc>
          <w:tcPr>
            <w:tcW w:w="2340" w:type="dxa"/>
            <w:tcBorders>
              <w:top w:val="single" w:sz="2" w:space="0" w:color="E0F5FA"/>
              <w:left w:val="single" w:sz="8" w:space="0" w:color="FFFFFF"/>
              <w:bottom w:val="single" w:sz="2" w:space="0" w:color="E0F5FA"/>
              <w:right w:val="single" w:sz="8" w:space="0" w:color="FFFFFF"/>
            </w:tcBorders>
            <w:shd w:val="clear" w:color="auto" w:fill="E0F5FA"/>
            <w:tcMar>
              <w:top w:w="120" w:type="dxa"/>
              <w:left w:w="130" w:type="dxa"/>
              <w:bottom w:w="120" w:type="dxa"/>
              <w:right w:w="130" w:type="dxa"/>
            </w:tcMar>
          </w:tcPr>
          <w:p w14:paraId="1C502AA3" w14:textId="77777777" w:rsidR="005D1D61" w:rsidRDefault="00000000">
            <w:pPr>
              <w:spacing w:after="30" w:line="300" w:lineRule="auto"/>
            </w:pPr>
            <w:r>
              <w:rPr>
                <w:rFonts w:ascii="Georgia" w:eastAsia="Georgia" w:hAnsi="Georgia" w:cs="Georgia"/>
                <w:b/>
                <w:bCs/>
                <w:color w:val="004469"/>
                <w:sz w:val="36"/>
                <w:szCs w:val="36"/>
              </w:rPr>
              <w:t>30%</w:t>
            </w:r>
          </w:p>
          <w:p w14:paraId="4A807FEA" w14:textId="77777777" w:rsidR="005D1D61" w:rsidRDefault="00000000">
            <w:pPr>
              <w:spacing w:line="220" w:lineRule="auto"/>
            </w:pPr>
            <w:r>
              <w:rPr>
                <w:color w:val="3A4750"/>
                <w:sz w:val="16"/>
                <w:szCs w:val="16"/>
              </w:rPr>
              <w:t>of queries are in professional contexts</w:t>
            </w:r>
          </w:p>
        </w:tc>
        <w:tc>
          <w:tcPr>
            <w:tcW w:w="2340" w:type="dxa"/>
            <w:tcBorders>
              <w:top w:val="single" w:sz="2" w:space="0" w:color="E0F5FA"/>
              <w:left w:val="single" w:sz="8" w:space="0" w:color="FFFFFF"/>
              <w:bottom w:val="single" w:sz="2" w:space="0" w:color="E0F5FA"/>
              <w:right w:val="single" w:sz="8" w:space="0" w:color="FFFFFF"/>
            </w:tcBorders>
            <w:shd w:val="clear" w:color="auto" w:fill="E0F5FA"/>
            <w:tcMar>
              <w:top w:w="120" w:type="dxa"/>
              <w:left w:w="130" w:type="dxa"/>
              <w:bottom w:w="120" w:type="dxa"/>
              <w:right w:w="130" w:type="dxa"/>
            </w:tcMar>
          </w:tcPr>
          <w:p w14:paraId="3EB7FF89" w14:textId="77777777" w:rsidR="005D1D61" w:rsidRDefault="00000000">
            <w:pPr>
              <w:spacing w:after="30" w:line="300" w:lineRule="auto"/>
            </w:pPr>
            <w:r>
              <w:rPr>
                <w:rFonts w:ascii="Georgia" w:eastAsia="Georgia" w:hAnsi="Georgia" w:cs="Georgia"/>
                <w:b/>
                <w:bCs/>
                <w:color w:val="004469"/>
                <w:sz w:val="36"/>
                <w:szCs w:val="36"/>
              </w:rPr>
              <w:t>57%</w:t>
            </w:r>
          </w:p>
          <w:p w14:paraId="33D30835" w14:textId="77777777" w:rsidR="005D1D61" w:rsidRDefault="00000000">
            <w:pPr>
              <w:spacing w:line="220" w:lineRule="auto"/>
            </w:pPr>
            <w:r>
              <w:rPr>
                <w:color w:val="3A4750"/>
                <w:sz w:val="16"/>
                <w:szCs w:val="16"/>
              </w:rPr>
              <w:t>of agent tasks are cognitive work</w:t>
            </w:r>
          </w:p>
        </w:tc>
        <w:tc>
          <w:tcPr>
            <w:tcW w:w="2340" w:type="dxa"/>
            <w:tcBorders>
              <w:top w:val="single" w:sz="2" w:space="0" w:color="E0F5FA"/>
              <w:left w:val="single" w:sz="8" w:space="0" w:color="FFFFFF"/>
              <w:bottom w:val="single" w:sz="2" w:space="0" w:color="E0F5FA"/>
              <w:right w:val="single" w:sz="8" w:space="0" w:color="FFFFFF"/>
            </w:tcBorders>
            <w:shd w:val="clear" w:color="auto" w:fill="E0F5FA"/>
            <w:tcMar>
              <w:top w:w="120" w:type="dxa"/>
              <w:left w:w="130" w:type="dxa"/>
              <w:bottom w:w="120" w:type="dxa"/>
              <w:right w:w="130" w:type="dxa"/>
            </w:tcMar>
          </w:tcPr>
          <w:p w14:paraId="41EEA023" w14:textId="77777777" w:rsidR="005D1D61" w:rsidRDefault="00000000">
            <w:pPr>
              <w:spacing w:after="30" w:line="300" w:lineRule="auto"/>
            </w:pPr>
            <w:r>
              <w:rPr>
                <w:rFonts w:ascii="Georgia" w:eastAsia="Georgia" w:hAnsi="Georgia" w:cs="Georgia"/>
                <w:b/>
                <w:bCs/>
                <w:color w:val="004469"/>
                <w:sz w:val="36"/>
                <w:szCs w:val="36"/>
              </w:rPr>
              <w:t>36</w:t>
            </w:r>
          </w:p>
          <w:p w14:paraId="7A82321B" w14:textId="77777777" w:rsidR="005D1D61" w:rsidRDefault="00000000">
            <w:pPr>
              <w:spacing w:line="220" w:lineRule="auto"/>
            </w:pPr>
            <w:r>
              <w:rPr>
                <w:color w:val="3A4750"/>
                <w:sz w:val="16"/>
                <w:szCs w:val="16"/>
              </w:rPr>
              <w:t>curated use cases in this guide</w:t>
            </w:r>
          </w:p>
        </w:tc>
      </w:tr>
    </w:tbl>
    <w:p w14:paraId="161E37C6" w14:textId="77777777" w:rsidR="005D1D61" w:rsidRDefault="00000000">
      <w:pPr>
        <w:spacing w:before="200" w:after="60"/>
      </w:pPr>
      <w:r>
        <w:rPr>
          <w:b/>
          <w:bCs/>
          <w:color w:val="0077B6"/>
          <w:spacing w:val="14"/>
          <w:sz w:val="16"/>
          <w:szCs w:val="16"/>
        </w:rPr>
        <w:t>WHY DEEP RESEARCH MATTERS</w:t>
      </w:r>
    </w:p>
    <w:p w14:paraId="204E5503" w14:textId="77777777" w:rsidR="005D1D61" w:rsidRDefault="00000000">
      <w:pPr>
        <w:spacing w:after="60" w:line="248" w:lineRule="auto"/>
      </w:pPr>
      <w:r>
        <w:rPr>
          <w:b/>
          <w:bCs/>
          <w:color w:val="004469"/>
          <w:sz w:val="20"/>
          <w:szCs w:val="20"/>
        </w:rPr>
        <w:t xml:space="preserve">Massive time savings.  </w:t>
      </w:r>
      <w:r>
        <w:rPr>
          <w:sz w:val="20"/>
          <w:szCs w:val="20"/>
        </w:rPr>
        <w:t>Turn hours of tedious fact-finding into minutes with automated multi-source research.</w:t>
      </w:r>
    </w:p>
    <w:p w14:paraId="782022C3" w14:textId="77777777" w:rsidR="005D1D61" w:rsidRDefault="00000000">
      <w:pPr>
        <w:spacing w:after="60" w:line="248" w:lineRule="auto"/>
      </w:pPr>
      <w:r>
        <w:rPr>
          <w:b/>
          <w:bCs/>
          <w:color w:val="004469"/>
          <w:sz w:val="20"/>
          <w:szCs w:val="20"/>
        </w:rPr>
        <w:t xml:space="preserve">Higher-quality insights.  </w:t>
      </w:r>
      <w:r>
        <w:rPr>
          <w:sz w:val="20"/>
          <w:szCs w:val="20"/>
        </w:rPr>
        <w:t>Every claim is linked to its source, with comprehensive, verified answers.</w:t>
      </w:r>
    </w:p>
    <w:p w14:paraId="03E28868" w14:textId="77777777" w:rsidR="005D1D61" w:rsidRDefault="00000000">
      <w:pPr>
        <w:spacing w:after="60" w:line="248" w:lineRule="auto"/>
      </w:pPr>
      <w:r>
        <w:rPr>
          <w:b/>
          <w:bCs/>
          <w:color w:val="004469"/>
          <w:sz w:val="20"/>
          <w:szCs w:val="20"/>
        </w:rPr>
        <w:t xml:space="preserve">Competitive edge.  </w:t>
      </w:r>
      <w:r>
        <w:rPr>
          <w:sz w:val="20"/>
          <w:szCs w:val="20"/>
        </w:rPr>
        <w:t>Find niche information and non-intuitive results that standard searches miss.</w:t>
      </w:r>
    </w:p>
    <w:p w14:paraId="2497B11C" w14:textId="77777777" w:rsidR="005D1D61" w:rsidRDefault="005D1D61">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D1D61" w14:paraId="3A6CA17C" w14:textId="77777777">
        <w:tblPrEx>
          <w:tblCellMar>
            <w:top w:w="0" w:type="dxa"/>
            <w:bottom w:w="0" w:type="dxa"/>
          </w:tblCellMar>
        </w:tblPrEx>
        <w:tc>
          <w:tcPr>
            <w:tcW w:w="9360" w:type="dxa"/>
            <w:tcBorders>
              <w:top w:val="single" w:sz="2" w:space="0" w:color="D97706"/>
              <w:left w:val="single" w:sz="28" w:space="0" w:color="D97706"/>
              <w:bottom w:val="single" w:sz="2" w:space="0" w:color="D97706"/>
              <w:right w:val="single" w:sz="2" w:space="0" w:color="D97706"/>
            </w:tcBorders>
            <w:shd w:val="clear" w:color="auto" w:fill="1F2933"/>
            <w:tcMar>
              <w:top w:w="130" w:type="dxa"/>
              <w:left w:w="180" w:type="dxa"/>
              <w:bottom w:w="130" w:type="dxa"/>
              <w:right w:w="160" w:type="dxa"/>
            </w:tcMar>
          </w:tcPr>
          <w:p w14:paraId="6A7242E8" w14:textId="77777777" w:rsidR="005D1D61" w:rsidRDefault="00000000">
            <w:pPr>
              <w:spacing w:line="264" w:lineRule="auto"/>
            </w:pPr>
            <w:r>
              <w:rPr>
                <w:i/>
                <w:iCs/>
                <w:color w:val="FFFFFF"/>
              </w:rPr>
              <w:t>Deep research is one of the most impactful abilities in AI right now, a real boost to productivity for learning new ideas, analyzing trends, and fact-checking information.</w:t>
            </w:r>
          </w:p>
          <w:p w14:paraId="3C7D9FEA" w14:textId="77777777" w:rsidR="005D1D61" w:rsidRDefault="00000000">
            <w:pPr>
              <w:spacing w:before="60"/>
            </w:pPr>
            <w:r>
              <w:rPr>
                <w:b/>
                <w:bCs/>
                <w:color w:val="F0B97A"/>
                <w:sz w:val="16"/>
                <w:szCs w:val="16"/>
              </w:rPr>
              <w:t>Industry observers</w:t>
            </w:r>
          </w:p>
        </w:tc>
      </w:tr>
    </w:tbl>
    <w:p w14:paraId="747BE4D7" w14:textId="77777777" w:rsidR="005D1D61" w:rsidRDefault="00000000">
      <w:pPr>
        <w:pageBreakBefore/>
        <w:pBdr>
          <w:bottom w:val="single" w:sz="14" w:space="8" w:color="0077B6"/>
        </w:pBdr>
        <w:spacing w:after="140" w:line="300" w:lineRule="auto"/>
      </w:pPr>
      <w:r>
        <w:rPr>
          <w:rFonts w:ascii="Georgia" w:eastAsia="Georgia" w:hAnsi="Georgia" w:cs="Georgia"/>
          <w:b/>
          <w:bCs/>
          <w:color w:val="D97706"/>
          <w:sz w:val="26"/>
          <w:szCs w:val="26"/>
        </w:rPr>
        <w:lastRenderedPageBreak/>
        <w:t xml:space="preserve">02   ·   </w:t>
      </w:r>
      <w:r>
        <w:rPr>
          <w:rFonts w:ascii="Georgia" w:eastAsia="Georgia" w:hAnsi="Georgia" w:cs="Georgia"/>
          <w:b/>
          <w:bCs/>
          <w:sz w:val="26"/>
          <w:szCs w:val="26"/>
        </w:rPr>
        <w:t>Use Case Catalog</w:t>
      </w:r>
    </w:p>
    <w:p w14:paraId="5007014B" w14:textId="77777777" w:rsidR="005D1D61" w:rsidRDefault="00000000">
      <w:pPr>
        <w:spacing w:after="140" w:line="260" w:lineRule="auto"/>
      </w:pPr>
      <w:r>
        <w:rPr>
          <w:color w:val="666666"/>
        </w:rPr>
        <w:t>When and why to reach for deep research instead of a quick query, organized by the work it supports. Each entry lists the value it delivers, and several include a real example.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D1D61" w14:paraId="5C392356" w14:textId="77777777">
        <w:tblPrEx>
          <w:tblCellMar>
            <w:top w:w="0" w:type="dxa"/>
            <w:bottom w:w="0" w:type="dxa"/>
          </w:tblCellMar>
        </w:tblPrEx>
        <w:tc>
          <w:tcPr>
            <w:tcW w:w="9360" w:type="dxa"/>
            <w:shd w:val="clear" w:color="auto" w:fill="0077B6"/>
            <w:tcMar>
              <w:top w:w="110" w:type="dxa"/>
              <w:left w:w="200" w:type="dxa"/>
              <w:bottom w:w="110" w:type="dxa"/>
              <w:right w:w="200" w:type="dxa"/>
            </w:tcMar>
          </w:tcPr>
          <w:p w14:paraId="37C97762" w14:textId="77777777" w:rsidR="005D1D61" w:rsidRDefault="00000000">
            <w:pPr>
              <w:tabs>
                <w:tab w:val="right" w:pos="9000"/>
              </w:tabs>
              <w:spacing w:after="30"/>
            </w:pPr>
            <w:r>
              <w:rPr>
                <w:rFonts w:ascii="Georgia" w:eastAsia="Georgia" w:hAnsi="Georgia" w:cs="Georgia"/>
                <w:b/>
                <w:bCs/>
                <w:color w:val="BFE3F5"/>
                <w:sz w:val="23"/>
                <w:szCs w:val="23"/>
              </w:rPr>
              <w:t xml:space="preserve">01   </w:t>
            </w:r>
            <w:r>
              <w:rPr>
                <w:rFonts w:ascii="Georgia" w:eastAsia="Georgia" w:hAnsi="Georgia" w:cs="Georgia"/>
                <w:b/>
                <w:bCs/>
                <w:color w:val="FFFFFF"/>
                <w:spacing w:val="4"/>
                <w:sz w:val="23"/>
                <w:szCs w:val="23"/>
              </w:rPr>
              <w:t>Strategic Decision-Making &amp; Competitive Intelligence</w:t>
            </w:r>
            <w:r>
              <w:rPr>
                <w:i/>
                <w:iCs/>
                <w:color w:val="DCEFFB"/>
                <w:sz w:val="15"/>
                <w:szCs w:val="15"/>
              </w:rPr>
              <w:tab/>
              <w:t>4 use cases</w:t>
            </w:r>
          </w:p>
          <w:p w14:paraId="46F5BBF9" w14:textId="77777777" w:rsidR="005D1D61" w:rsidRDefault="00000000">
            <w:pPr>
              <w:spacing w:line="230" w:lineRule="auto"/>
            </w:pPr>
            <w:r>
              <w:rPr>
                <w:i/>
                <w:iCs/>
                <w:color w:val="E8F4FB"/>
                <w:sz w:val="16"/>
                <w:szCs w:val="16"/>
              </w:rPr>
              <w:t>Gain strategic advantages through comprehensive market and competitor analysis.</w:t>
            </w:r>
          </w:p>
        </w:tc>
      </w:tr>
    </w:tbl>
    <w:p w14:paraId="170D78F4" w14:textId="77777777" w:rsidR="005D1D61" w:rsidRDefault="00000000">
      <w:pPr>
        <w:keepNext/>
        <w:spacing w:before="140" w:after="18" w:line="248" w:lineRule="auto"/>
      </w:pPr>
      <w:r>
        <w:rPr>
          <w:rFonts w:ascii="Georgia" w:eastAsia="Georgia" w:hAnsi="Georgia" w:cs="Georgia"/>
          <w:b/>
          <w:bCs/>
          <w:color w:val="D97706"/>
        </w:rPr>
        <w:t xml:space="preserve">1.  </w:t>
      </w:r>
      <w:r>
        <w:rPr>
          <w:rFonts w:ascii="Georgia" w:eastAsia="Georgia" w:hAnsi="Georgia" w:cs="Georgia"/>
          <w:b/>
          <w:bCs/>
        </w:rPr>
        <w:t>Competitive Landscape Analysis</w:t>
      </w:r>
    </w:p>
    <w:p w14:paraId="7AE5F2E4" w14:textId="77777777" w:rsidR="005D1D61" w:rsidRDefault="00000000">
      <w:pPr>
        <w:keepNext/>
        <w:spacing w:after="34" w:line="248" w:lineRule="auto"/>
      </w:pPr>
      <w:r>
        <w:rPr>
          <w:sz w:val="20"/>
          <w:szCs w:val="20"/>
        </w:rPr>
        <w:t>Map out competitors' strengths, weaknesses, market positions, and recent moves.</w:t>
      </w:r>
    </w:p>
    <w:p w14:paraId="62A41541" w14:textId="77777777" w:rsidR="005D1D61" w:rsidRDefault="00000000">
      <w:pPr>
        <w:spacing w:after="16" w:line="236" w:lineRule="auto"/>
      </w:pPr>
      <w:r>
        <w:rPr>
          <w:b/>
          <w:bCs/>
          <w:color w:val="D97706"/>
          <w:spacing w:val="10"/>
          <w:sz w:val="15"/>
          <w:szCs w:val="15"/>
        </w:rPr>
        <w:t xml:space="preserve">TAGS   </w:t>
      </w:r>
      <w:r>
        <w:rPr>
          <w:color w:val="3A4750"/>
          <w:sz w:val="19"/>
          <w:szCs w:val="19"/>
        </w:rPr>
        <w:t>Time savings     ·     Comprehensive view</w:t>
      </w:r>
    </w:p>
    <w:p w14:paraId="4BD04531" w14:textId="77777777" w:rsidR="005D1D61" w:rsidRDefault="00000000">
      <w:pPr>
        <w:pBdr>
          <w:bottom w:val="single" w:sz="4" w:space="6" w:color="E5E7EB"/>
        </w:pBdr>
        <w:spacing w:after="120" w:line="236" w:lineRule="auto"/>
      </w:pPr>
      <w:r>
        <w:rPr>
          <w:b/>
          <w:bCs/>
          <w:color w:val="0077B6"/>
          <w:spacing w:val="8"/>
          <w:sz w:val="14"/>
          <w:szCs w:val="14"/>
        </w:rPr>
        <w:t xml:space="preserve">Example   </w:t>
      </w:r>
      <w:r>
        <w:rPr>
          <w:i/>
          <w:iCs/>
          <w:color w:val="666666"/>
          <w:sz w:val="18"/>
          <w:szCs w:val="18"/>
        </w:rPr>
        <w:t>Analyze the top 10 competitors in your industry before a board meeting.</w:t>
      </w:r>
    </w:p>
    <w:p w14:paraId="0FFB35D5" w14:textId="77777777" w:rsidR="005D1D61" w:rsidRDefault="00000000">
      <w:pPr>
        <w:keepNext/>
        <w:spacing w:before="140" w:after="18" w:line="248" w:lineRule="auto"/>
      </w:pPr>
      <w:r>
        <w:rPr>
          <w:rFonts w:ascii="Georgia" w:eastAsia="Georgia" w:hAnsi="Georgia" w:cs="Georgia"/>
          <w:b/>
          <w:bCs/>
          <w:color w:val="D97706"/>
        </w:rPr>
        <w:t xml:space="preserve">2.  </w:t>
      </w:r>
      <w:r>
        <w:rPr>
          <w:rFonts w:ascii="Georgia" w:eastAsia="Georgia" w:hAnsi="Georgia" w:cs="Georgia"/>
          <w:b/>
          <w:bCs/>
        </w:rPr>
        <w:t>Strategic Planning Support</w:t>
      </w:r>
    </w:p>
    <w:p w14:paraId="334CD55E" w14:textId="77777777" w:rsidR="005D1D61" w:rsidRDefault="00000000">
      <w:pPr>
        <w:keepNext/>
        <w:spacing w:after="34" w:line="248" w:lineRule="auto"/>
      </w:pPr>
      <w:r>
        <w:rPr>
          <w:sz w:val="20"/>
          <w:szCs w:val="20"/>
        </w:rPr>
        <w:t>Research industry trends, disruption risks, and strategic options for long-term planning.</w:t>
      </w:r>
    </w:p>
    <w:p w14:paraId="25A23857" w14:textId="77777777" w:rsidR="005D1D61" w:rsidRDefault="00000000">
      <w:pPr>
        <w:pBdr>
          <w:bottom w:val="single" w:sz="4" w:space="6" w:color="E5E7EB"/>
        </w:pBdr>
        <w:spacing w:after="120" w:line="236" w:lineRule="auto"/>
      </w:pPr>
      <w:r>
        <w:rPr>
          <w:b/>
          <w:bCs/>
          <w:color w:val="D97706"/>
          <w:spacing w:val="10"/>
          <w:sz w:val="15"/>
          <w:szCs w:val="15"/>
        </w:rPr>
        <w:t xml:space="preserve">TAGS   </w:t>
      </w:r>
      <w:r>
        <w:rPr>
          <w:color w:val="3A4750"/>
          <w:sz w:val="19"/>
          <w:szCs w:val="19"/>
        </w:rPr>
        <w:t>Informed decisions     ·     Risk awareness</w:t>
      </w:r>
    </w:p>
    <w:p w14:paraId="5B581621" w14:textId="77777777" w:rsidR="005D1D61" w:rsidRDefault="00000000">
      <w:pPr>
        <w:keepNext/>
        <w:spacing w:before="140" w:after="18" w:line="248" w:lineRule="auto"/>
      </w:pPr>
      <w:r>
        <w:rPr>
          <w:rFonts w:ascii="Georgia" w:eastAsia="Georgia" w:hAnsi="Georgia" w:cs="Georgia"/>
          <w:b/>
          <w:bCs/>
          <w:color w:val="D97706"/>
        </w:rPr>
        <w:t xml:space="preserve">3.  </w:t>
      </w:r>
      <w:r>
        <w:rPr>
          <w:rFonts w:ascii="Georgia" w:eastAsia="Georgia" w:hAnsi="Georgia" w:cs="Georgia"/>
          <w:b/>
          <w:bCs/>
        </w:rPr>
        <w:t>M&amp;A Target Research</w:t>
      </w:r>
    </w:p>
    <w:p w14:paraId="5D55D67D" w14:textId="77777777" w:rsidR="005D1D61" w:rsidRDefault="00000000">
      <w:pPr>
        <w:keepNext/>
        <w:spacing w:after="34" w:line="248" w:lineRule="auto"/>
      </w:pPr>
      <w:r>
        <w:rPr>
          <w:sz w:val="20"/>
          <w:szCs w:val="20"/>
        </w:rPr>
        <w:t>Deep dive into potential acquisition targets, their financials, culture, and market fit.</w:t>
      </w:r>
    </w:p>
    <w:p w14:paraId="411265D5" w14:textId="77777777" w:rsidR="005D1D61" w:rsidRDefault="00000000">
      <w:pPr>
        <w:pBdr>
          <w:bottom w:val="single" w:sz="4" w:space="6" w:color="E5E7EB"/>
        </w:pBdr>
        <w:spacing w:after="120" w:line="236" w:lineRule="auto"/>
      </w:pPr>
      <w:r>
        <w:rPr>
          <w:b/>
          <w:bCs/>
          <w:color w:val="D97706"/>
          <w:spacing w:val="10"/>
          <w:sz w:val="15"/>
          <w:szCs w:val="15"/>
        </w:rPr>
        <w:t xml:space="preserve">TAGS   </w:t>
      </w:r>
      <w:r>
        <w:rPr>
          <w:color w:val="3A4750"/>
          <w:sz w:val="19"/>
          <w:szCs w:val="19"/>
        </w:rPr>
        <w:t>Due diligence     ·     Better valuations</w:t>
      </w:r>
    </w:p>
    <w:p w14:paraId="79D96FD9" w14:textId="77777777" w:rsidR="005D1D61" w:rsidRDefault="00000000">
      <w:pPr>
        <w:keepNext/>
        <w:spacing w:before="140" w:after="18" w:line="248" w:lineRule="auto"/>
      </w:pPr>
      <w:r>
        <w:rPr>
          <w:rFonts w:ascii="Georgia" w:eastAsia="Georgia" w:hAnsi="Georgia" w:cs="Georgia"/>
          <w:b/>
          <w:bCs/>
          <w:color w:val="D97706"/>
        </w:rPr>
        <w:t xml:space="preserve">4.  </w:t>
      </w:r>
      <w:r>
        <w:rPr>
          <w:rFonts w:ascii="Georgia" w:eastAsia="Georgia" w:hAnsi="Georgia" w:cs="Georgia"/>
          <w:b/>
          <w:bCs/>
        </w:rPr>
        <w:t>Market Entry Analysis</w:t>
      </w:r>
    </w:p>
    <w:p w14:paraId="25A4BF03" w14:textId="77777777" w:rsidR="005D1D61" w:rsidRDefault="00000000">
      <w:pPr>
        <w:keepNext/>
        <w:spacing w:after="34" w:line="248" w:lineRule="auto"/>
      </w:pPr>
      <w:r>
        <w:rPr>
          <w:sz w:val="20"/>
          <w:szCs w:val="20"/>
        </w:rPr>
        <w:t>Research new geographic or product markets before expansion decisions.</w:t>
      </w:r>
    </w:p>
    <w:p w14:paraId="3C408E36" w14:textId="77777777" w:rsidR="005D1D61" w:rsidRDefault="00000000">
      <w:pPr>
        <w:spacing w:after="40" w:line="236" w:lineRule="auto"/>
      </w:pPr>
      <w:r>
        <w:rPr>
          <w:b/>
          <w:bCs/>
          <w:color w:val="D97706"/>
          <w:spacing w:val="10"/>
          <w:sz w:val="15"/>
          <w:szCs w:val="15"/>
        </w:rPr>
        <w:t xml:space="preserve">TAGS   </w:t>
      </w:r>
      <w:r>
        <w:rPr>
          <w:color w:val="3A4750"/>
          <w:sz w:val="19"/>
          <w:szCs w:val="19"/>
        </w:rPr>
        <w:t>Risk reduction     ·     Opportunity identification</w:t>
      </w:r>
    </w:p>
    <w:p w14:paraId="139C8955" w14:textId="77777777" w:rsidR="005D1D61" w:rsidRDefault="005D1D61">
      <w:pPr>
        <w:spacing w:before="24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D1D61" w14:paraId="75F21DF4" w14:textId="77777777">
        <w:tblPrEx>
          <w:tblCellMar>
            <w:top w:w="0" w:type="dxa"/>
            <w:bottom w:w="0" w:type="dxa"/>
          </w:tblCellMar>
        </w:tblPrEx>
        <w:tc>
          <w:tcPr>
            <w:tcW w:w="9360" w:type="dxa"/>
            <w:shd w:val="clear" w:color="auto" w:fill="0077B6"/>
            <w:tcMar>
              <w:top w:w="110" w:type="dxa"/>
              <w:left w:w="200" w:type="dxa"/>
              <w:bottom w:w="110" w:type="dxa"/>
              <w:right w:w="200" w:type="dxa"/>
            </w:tcMar>
          </w:tcPr>
          <w:p w14:paraId="774D41F1" w14:textId="77777777" w:rsidR="005D1D61" w:rsidRDefault="00000000">
            <w:pPr>
              <w:tabs>
                <w:tab w:val="right" w:pos="9000"/>
              </w:tabs>
              <w:spacing w:after="30"/>
            </w:pPr>
            <w:r>
              <w:rPr>
                <w:rFonts w:ascii="Georgia" w:eastAsia="Georgia" w:hAnsi="Georgia" w:cs="Georgia"/>
                <w:b/>
                <w:bCs/>
                <w:color w:val="BFE3F5"/>
                <w:sz w:val="23"/>
                <w:szCs w:val="23"/>
              </w:rPr>
              <w:t xml:space="preserve">02   </w:t>
            </w:r>
            <w:r>
              <w:rPr>
                <w:rFonts w:ascii="Georgia" w:eastAsia="Georgia" w:hAnsi="Georgia" w:cs="Georgia"/>
                <w:b/>
                <w:bCs/>
                <w:color w:val="FFFFFF"/>
                <w:spacing w:val="4"/>
                <w:sz w:val="23"/>
                <w:szCs w:val="23"/>
              </w:rPr>
              <w:t>Market Research &amp; Trend Analysis</w:t>
            </w:r>
            <w:r>
              <w:rPr>
                <w:i/>
                <w:iCs/>
                <w:color w:val="DCEFFB"/>
                <w:sz w:val="15"/>
                <w:szCs w:val="15"/>
              </w:rPr>
              <w:tab/>
              <w:t>4 use cases</w:t>
            </w:r>
          </w:p>
          <w:p w14:paraId="69E7A000" w14:textId="77777777" w:rsidR="005D1D61" w:rsidRDefault="00000000">
            <w:pPr>
              <w:spacing w:line="230" w:lineRule="auto"/>
            </w:pPr>
            <w:r>
              <w:rPr>
                <w:i/>
                <w:iCs/>
                <w:color w:val="E8F4FB"/>
                <w:sz w:val="16"/>
                <w:szCs w:val="16"/>
              </w:rPr>
              <w:t>Stay ahead with deep insights into market dynamics and emerging trends.</w:t>
            </w:r>
          </w:p>
        </w:tc>
      </w:tr>
    </w:tbl>
    <w:p w14:paraId="64740071" w14:textId="77777777" w:rsidR="005D1D61" w:rsidRDefault="00000000">
      <w:pPr>
        <w:keepNext/>
        <w:spacing w:before="140" w:after="18" w:line="248" w:lineRule="auto"/>
      </w:pPr>
      <w:r>
        <w:rPr>
          <w:rFonts w:ascii="Georgia" w:eastAsia="Georgia" w:hAnsi="Georgia" w:cs="Georgia"/>
          <w:b/>
          <w:bCs/>
          <w:color w:val="D97706"/>
        </w:rPr>
        <w:t xml:space="preserve">1.  </w:t>
      </w:r>
      <w:r>
        <w:rPr>
          <w:rFonts w:ascii="Georgia" w:eastAsia="Georgia" w:hAnsi="Georgia" w:cs="Georgia"/>
          <w:b/>
          <w:bCs/>
        </w:rPr>
        <w:t>Emerging Technology Trends</w:t>
      </w:r>
    </w:p>
    <w:p w14:paraId="5141D0FB" w14:textId="77777777" w:rsidR="005D1D61" w:rsidRDefault="00000000">
      <w:pPr>
        <w:keepNext/>
        <w:spacing w:after="34" w:line="248" w:lineRule="auto"/>
      </w:pPr>
      <w:r>
        <w:rPr>
          <w:sz w:val="20"/>
          <w:szCs w:val="20"/>
        </w:rPr>
        <w:t>Track developments in AI, blockchain, biotech, or any emerging field.</w:t>
      </w:r>
    </w:p>
    <w:p w14:paraId="64FB1688" w14:textId="77777777" w:rsidR="005D1D61" w:rsidRDefault="00000000">
      <w:pPr>
        <w:pBdr>
          <w:bottom w:val="single" w:sz="4" w:space="6" w:color="E5E7EB"/>
        </w:pBdr>
        <w:spacing w:after="120" w:line="236" w:lineRule="auto"/>
      </w:pPr>
      <w:r>
        <w:rPr>
          <w:b/>
          <w:bCs/>
          <w:color w:val="D97706"/>
          <w:spacing w:val="10"/>
          <w:sz w:val="15"/>
          <w:szCs w:val="15"/>
        </w:rPr>
        <w:t xml:space="preserve">TAGS   </w:t>
      </w:r>
      <w:r>
        <w:rPr>
          <w:color w:val="3A4750"/>
          <w:sz w:val="19"/>
          <w:szCs w:val="19"/>
        </w:rPr>
        <w:t>Early mover advantage     ·     Investment insights</w:t>
      </w:r>
    </w:p>
    <w:p w14:paraId="0F9C4816" w14:textId="77777777" w:rsidR="005D1D61" w:rsidRDefault="00000000">
      <w:pPr>
        <w:keepNext/>
        <w:spacing w:before="140" w:after="18" w:line="248" w:lineRule="auto"/>
      </w:pPr>
      <w:r>
        <w:rPr>
          <w:rFonts w:ascii="Georgia" w:eastAsia="Georgia" w:hAnsi="Georgia" w:cs="Georgia"/>
          <w:b/>
          <w:bCs/>
          <w:color w:val="D97706"/>
        </w:rPr>
        <w:t xml:space="preserve">2.  </w:t>
      </w:r>
      <w:r>
        <w:rPr>
          <w:rFonts w:ascii="Georgia" w:eastAsia="Georgia" w:hAnsi="Georgia" w:cs="Georgia"/>
          <w:b/>
          <w:bCs/>
        </w:rPr>
        <w:t>Consumer Behavior Analysis</w:t>
      </w:r>
    </w:p>
    <w:p w14:paraId="79861DF3" w14:textId="77777777" w:rsidR="005D1D61" w:rsidRDefault="00000000">
      <w:pPr>
        <w:keepNext/>
        <w:spacing w:after="34" w:line="248" w:lineRule="auto"/>
      </w:pPr>
      <w:r>
        <w:rPr>
          <w:sz w:val="20"/>
          <w:szCs w:val="20"/>
        </w:rPr>
        <w:t>Research shifting consumer preferences, demographics, and buying patterns.</w:t>
      </w:r>
    </w:p>
    <w:p w14:paraId="2937E8B1" w14:textId="77777777" w:rsidR="005D1D61" w:rsidRDefault="00000000">
      <w:pPr>
        <w:pBdr>
          <w:bottom w:val="single" w:sz="4" w:space="6" w:color="E5E7EB"/>
        </w:pBdr>
        <w:spacing w:after="120" w:line="236" w:lineRule="auto"/>
      </w:pPr>
      <w:r>
        <w:rPr>
          <w:b/>
          <w:bCs/>
          <w:color w:val="D97706"/>
          <w:spacing w:val="10"/>
          <w:sz w:val="15"/>
          <w:szCs w:val="15"/>
        </w:rPr>
        <w:t xml:space="preserve">TAGS   </w:t>
      </w:r>
      <w:r>
        <w:rPr>
          <w:color w:val="3A4750"/>
          <w:sz w:val="19"/>
          <w:szCs w:val="19"/>
        </w:rPr>
        <w:t>Product-market fit     ·     Marketing optimization</w:t>
      </w:r>
    </w:p>
    <w:p w14:paraId="60E69A0D" w14:textId="77777777" w:rsidR="005D1D61" w:rsidRDefault="00000000">
      <w:pPr>
        <w:keepNext/>
        <w:spacing w:before="140" w:after="18" w:line="248" w:lineRule="auto"/>
      </w:pPr>
      <w:r>
        <w:rPr>
          <w:rFonts w:ascii="Georgia" w:eastAsia="Georgia" w:hAnsi="Georgia" w:cs="Georgia"/>
          <w:b/>
          <w:bCs/>
          <w:color w:val="D97706"/>
        </w:rPr>
        <w:t xml:space="preserve">3.  </w:t>
      </w:r>
      <w:r>
        <w:rPr>
          <w:rFonts w:ascii="Georgia" w:eastAsia="Georgia" w:hAnsi="Georgia" w:cs="Georgia"/>
          <w:b/>
          <w:bCs/>
        </w:rPr>
        <w:t>Industry Report Synthesis</w:t>
      </w:r>
    </w:p>
    <w:p w14:paraId="09B0D711" w14:textId="77777777" w:rsidR="005D1D61" w:rsidRDefault="00000000">
      <w:pPr>
        <w:keepNext/>
        <w:spacing w:after="34" w:line="248" w:lineRule="auto"/>
      </w:pPr>
      <w:r>
        <w:rPr>
          <w:sz w:val="20"/>
          <w:szCs w:val="20"/>
        </w:rPr>
        <w:t>Aggregate findings from multiple industry reports into actionable insights.</w:t>
      </w:r>
    </w:p>
    <w:p w14:paraId="603761B1" w14:textId="77777777" w:rsidR="005D1D61" w:rsidRDefault="00000000">
      <w:pPr>
        <w:pBdr>
          <w:bottom w:val="single" w:sz="4" w:space="6" w:color="E5E7EB"/>
        </w:pBdr>
        <w:spacing w:after="120" w:line="236" w:lineRule="auto"/>
      </w:pPr>
      <w:r>
        <w:rPr>
          <w:b/>
          <w:bCs/>
          <w:color w:val="D97706"/>
          <w:spacing w:val="10"/>
          <w:sz w:val="15"/>
          <w:szCs w:val="15"/>
        </w:rPr>
        <w:t xml:space="preserve">TAGS   </w:t>
      </w:r>
      <w:r>
        <w:rPr>
          <w:color w:val="3A4750"/>
          <w:sz w:val="19"/>
          <w:szCs w:val="19"/>
        </w:rPr>
        <w:t>Cost savings     ·     Comprehensive view</w:t>
      </w:r>
    </w:p>
    <w:p w14:paraId="47ABBE2F" w14:textId="77777777" w:rsidR="005D1D61" w:rsidRDefault="00000000">
      <w:pPr>
        <w:keepNext/>
        <w:spacing w:before="140" w:after="18" w:line="248" w:lineRule="auto"/>
      </w:pPr>
      <w:r>
        <w:rPr>
          <w:rFonts w:ascii="Georgia" w:eastAsia="Georgia" w:hAnsi="Georgia" w:cs="Georgia"/>
          <w:b/>
          <w:bCs/>
          <w:color w:val="D97706"/>
        </w:rPr>
        <w:t xml:space="preserve">4.  </w:t>
      </w:r>
      <w:r>
        <w:rPr>
          <w:rFonts w:ascii="Georgia" w:eastAsia="Georgia" w:hAnsi="Georgia" w:cs="Georgia"/>
          <w:b/>
          <w:bCs/>
        </w:rPr>
        <w:t>Pricing Strategy Research</w:t>
      </w:r>
    </w:p>
    <w:p w14:paraId="22ABE6B8" w14:textId="77777777" w:rsidR="005D1D61" w:rsidRDefault="00000000">
      <w:pPr>
        <w:keepNext/>
        <w:spacing w:after="34" w:line="248" w:lineRule="auto"/>
      </w:pPr>
      <w:r>
        <w:rPr>
          <w:sz w:val="20"/>
          <w:szCs w:val="20"/>
        </w:rPr>
        <w:t>Analyze competitor pricing, market elasticity, and optimal price points.</w:t>
      </w:r>
    </w:p>
    <w:p w14:paraId="37BEEBEC" w14:textId="77777777" w:rsidR="005D1D61" w:rsidRDefault="00000000">
      <w:pPr>
        <w:spacing w:after="40" w:line="236" w:lineRule="auto"/>
      </w:pPr>
      <w:r>
        <w:rPr>
          <w:b/>
          <w:bCs/>
          <w:color w:val="D97706"/>
          <w:spacing w:val="10"/>
          <w:sz w:val="15"/>
          <w:szCs w:val="15"/>
        </w:rPr>
        <w:t xml:space="preserve">TAGS   </w:t>
      </w:r>
      <w:r>
        <w:rPr>
          <w:color w:val="3A4750"/>
          <w:sz w:val="19"/>
          <w:szCs w:val="19"/>
        </w:rPr>
        <w:t>Revenue optimization     ·     Competitive positioning</w:t>
      </w:r>
    </w:p>
    <w:p w14:paraId="326D96B9" w14:textId="77777777" w:rsidR="005D1D61" w:rsidRDefault="005D1D61">
      <w:pPr>
        <w:spacing w:before="24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D1D61" w14:paraId="75B5A4E0" w14:textId="77777777">
        <w:tblPrEx>
          <w:tblCellMar>
            <w:top w:w="0" w:type="dxa"/>
            <w:bottom w:w="0" w:type="dxa"/>
          </w:tblCellMar>
        </w:tblPrEx>
        <w:tc>
          <w:tcPr>
            <w:tcW w:w="9360" w:type="dxa"/>
            <w:shd w:val="clear" w:color="auto" w:fill="0077B6"/>
            <w:tcMar>
              <w:top w:w="110" w:type="dxa"/>
              <w:left w:w="200" w:type="dxa"/>
              <w:bottom w:w="110" w:type="dxa"/>
              <w:right w:w="200" w:type="dxa"/>
            </w:tcMar>
          </w:tcPr>
          <w:p w14:paraId="313C16D1" w14:textId="77777777" w:rsidR="005D1D61" w:rsidRDefault="00000000">
            <w:pPr>
              <w:tabs>
                <w:tab w:val="right" w:pos="9000"/>
              </w:tabs>
              <w:spacing w:after="30"/>
            </w:pPr>
            <w:r>
              <w:rPr>
                <w:rFonts w:ascii="Georgia" w:eastAsia="Georgia" w:hAnsi="Georgia" w:cs="Georgia"/>
                <w:b/>
                <w:bCs/>
                <w:color w:val="BFE3F5"/>
                <w:sz w:val="23"/>
                <w:szCs w:val="23"/>
              </w:rPr>
              <w:t xml:space="preserve">03   </w:t>
            </w:r>
            <w:r>
              <w:rPr>
                <w:rFonts w:ascii="Georgia" w:eastAsia="Georgia" w:hAnsi="Georgia" w:cs="Georgia"/>
                <w:b/>
                <w:bCs/>
                <w:color w:val="FFFFFF"/>
                <w:spacing w:val="4"/>
                <w:sz w:val="23"/>
                <w:szCs w:val="23"/>
              </w:rPr>
              <w:t>Due Diligence (Vendors, Partners, Investments, Candidates)</w:t>
            </w:r>
            <w:r>
              <w:rPr>
                <w:i/>
                <w:iCs/>
                <w:color w:val="DCEFFB"/>
                <w:sz w:val="15"/>
                <w:szCs w:val="15"/>
              </w:rPr>
              <w:tab/>
              <w:t>4 use cases</w:t>
            </w:r>
          </w:p>
          <w:p w14:paraId="69442112" w14:textId="77777777" w:rsidR="005D1D61" w:rsidRDefault="00000000">
            <w:pPr>
              <w:spacing w:line="230" w:lineRule="auto"/>
            </w:pPr>
            <w:r>
              <w:rPr>
                <w:i/>
                <w:iCs/>
                <w:color w:val="E8F4FB"/>
                <w:sz w:val="16"/>
                <w:szCs w:val="16"/>
              </w:rPr>
              <w:t>Make informed decisions with thorough background research and verification.</w:t>
            </w:r>
          </w:p>
        </w:tc>
      </w:tr>
    </w:tbl>
    <w:p w14:paraId="54831072" w14:textId="77777777" w:rsidR="005D1D61" w:rsidRDefault="00000000">
      <w:pPr>
        <w:keepNext/>
        <w:spacing w:before="140" w:after="18" w:line="248" w:lineRule="auto"/>
      </w:pPr>
      <w:r>
        <w:rPr>
          <w:rFonts w:ascii="Georgia" w:eastAsia="Georgia" w:hAnsi="Georgia" w:cs="Georgia"/>
          <w:b/>
          <w:bCs/>
          <w:color w:val="D97706"/>
        </w:rPr>
        <w:lastRenderedPageBreak/>
        <w:t xml:space="preserve">1.  </w:t>
      </w:r>
      <w:r>
        <w:rPr>
          <w:rFonts w:ascii="Georgia" w:eastAsia="Georgia" w:hAnsi="Georgia" w:cs="Georgia"/>
          <w:b/>
          <w:bCs/>
        </w:rPr>
        <w:t>Vendor Evaluation</w:t>
      </w:r>
    </w:p>
    <w:p w14:paraId="431AD4FC" w14:textId="77777777" w:rsidR="005D1D61" w:rsidRDefault="00000000">
      <w:pPr>
        <w:keepNext/>
        <w:spacing w:after="34" w:line="248" w:lineRule="auto"/>
      </w:pPr>
      <w:r>
        <w:rPr>
          <w:sz w:val="20"/>
          <w:szCs w:val="20"/>
        </w:rPr>
        <w:t>Research vendor track records, customer reviews, financial stability, and technical capabilities.</w:t>
      </w:r>
    </w:p>
    <w:p w14:paraId="77698CC7" w14:textId="77777777" w:rsidR="005D1D61" w:rsidRDefault="00000000">
      <w:pPr>
        <w:spacing w:after="16" w:line="236" w:lineRule="auto"/>
      </w:pPr>
      <w:r>
        <w:rPr>
          <w:b/>
          <w:bCs/>
          <w:color w:val="D97706"/>
          <w:spacing w:val="10"/>
          <w:sz w:val="15"/>
          <w:szCs w:val="15"/>
        </w:rPr>
        <w:t xml:space="preserve">TAGS   </w:t>
      </w:r>
      <w:r>
        <w:rPr>
          <w:color w:val="3A4750"/>
          <w:sz w:val="19"/>
          <w:szCs w:val="19"/>
        </w:rPr>
        <w:t>Risk mitigation     ·     Better negotiations</w:t>
      </w:r>
    </w:p>
    <w:p w14:paraId="274AA834" w14:textId="77777777" w:rsidR="005D1D61" w:rsidRDefault="00000000">
      <w:pPr>
        <w:pBdr>
          <w:bottom w:val="single" w:sz="4" w:space="6" w:color="E5E7EB"/>
        </w:pBdr>
        <w:spacing w:after="120" w:line="236" w:lineRule="auto"/>
      </w:pPr>
      <w:r>
        <w:rPr>
          <w:b/>
          <w:bCs/>
          <w:color w:val="0077B6"/>
          <w:spacing w:val="8"/>
          <w:sz w:val="14"/>
          <w:szCs w:val="14"/>
        </w:rPr>
        <w:t xml:space="preserve">Example   </w:t>
      </w:r>
      <w:r>
        <w:rPr>
          <w:i/>
          <w:iCs/>
          <w:color w:val="666666"/>
          <w:sz w:val="18"/>
          <w:szCs w:val="18"/>
        </w:rPr>
        <w:t>A procurement manager used AI to scan vendor case studies before negotiations.</w:t>
      </w:r>
    </w:p>
    <w:p w14:paraId="76239ABE" w14:textId="77777777" w:rsidR="005D1D61" w:rsidRDefault="00000000">
      <w:pPr>
        <w:keepNext/>
        <w:spacing w:before="140" w:after="18" w:line="248" w:lineRule="auto"/>
      </w:pPr>
      <w:r>
        <w:rPr>
          <w:rFonts w:ascii="Georgia" w:eastAsia="Georgia" w:hAnsi="Georgia" w:cs="Georgia"/>
          <w:b/>
          <w:bCs/>
          <w:color w:val="D97706"/>
        </w:rPr>
        <w:t xml:space="preserve">2.  </w:t>
      </w:r>
      <w:r>
        <w:rPr>
          <w:rFonts w:ascii="Georgia" w:eastAsia="Georgia" w:hAnsi="Georgia" w:cs="Georgia"/>
          <w:b/>
          <w:bCs/>
        </w:rPr>
        <w:t>Investment Due Diligence</w:t>
      </w:r>
    </w:p>
    <w:p w14:paraId="4EF472A5" w14:textId="77777777" w:rsidR="005D1D61" w:rsidRDefault="00000000">
      <w:pPr>
        <w:keepNext/>
        <w:spacing w:after="34" w:line="248" w:lineRule="auto"/>
      </w:pPr>
      <w:r>
        <w:rPr>
          <w:sz w:val="20"/>
          <w:szCs w:val="20"/>
        </w:rPr>
        <w:t>Analyze startups, stocks, or assets through SEC filings, news, and market data.</w:t>
      </w:r>
    </w:p>
    <w:p w14:paraId="12DEF4F1" w14:textId="77777777" w:rsidR="005D1D61" w:rsidRDefault="00000000">
      <w:pPr>
        <w:pBdr>
          <w:bottom w:val="single" w:sz="4" w:space="6" w:color="E5E7EB"/>
        </w:pBdr>
        <w:spacing w:after="120" w:line="236" w:lineRule="auto"/>
      </w:pPr>
      <w:r>
        <w:rPr>
          <w:b/>
          <w:bCs/>
          <w:color w:val="D97706"/>
          <w:spacing w:val="10"/>
          <w:sz w:val="15"/>
          <w:szCs w:val="15"/>
        </w:rPr>
        <w:t xml:space="preserve">TAGS   </w:t>
      </w:r>
      <w:r>
        <w:rPr>
          <w:color w:val="3A4750"/>
          <w:sz w:val="19"/>
          <w:szCs w:val="19"/>
        </w:rPr>
        <w:t>Informed investing     ·     Risk awareness</w:t>
      </w:r>
    </w:p>
    <w:p w14:paraId="0E678298" w14:textId="77777777" w:rsidR="005D1D61" w:rsidRDefault="00000000">
      <w:pPr>
        <w:keepNext/>
        <w:spacing w:before="140" w:after="18" w:line="248" w:lineRule="auto"/>
      </w:pPr>
      <w:r>
        <w:rPr>
          <w:rFonts w:ascii="Georgia" w:eastAsia="Georgia" w:hAnsi="Georgia" w:cs="Georgia"/>
          <w:b/>
          <w:bCs/>
          <w:color w:val="D97706"/>
        </w:rPr>
        <w:t xml:space="preserve">3.  </w:t>
      </w:r>
      <w:r>
        <w:rPr>
          <w:rFonts w:ascii="Georgia" w:eastAsia="Georgia" w:hAnsi="Georgia" w:cs="Georgia"/>
          <w:b/>
          <w:bCs/>
        </w:rPr>
        <w:t>Partner Vetting</w:t>
      </w:r>
    </w:p>
    <w:p w14:paraId="3409A7CF" w14:textId="77777777" w:rsidR="005D1D61" w:rsidRDefault="00000000">
      <w:pPr>
        <w:keepNext/>
        <w:spacing w:after="34" w:line="248" w:lineRule="auto"/>
      </w:pPr>
      <w:r>
        <w:rPr>
          <w:sz w:val="20"/>
          <w:szCs w:val="20"/>
        </w:rPr>
        <w:t>Research potential business partners' reputation, legal history, and alignment.</w:t>
      </w:r>
    </w:p>
    <w:p w14:paraId="71777894" w14:textId="77777777" w:rsidR="005D1D61" w:rsidRDefault="00000000">
      <w:pPr>
        <w:pBdr>
          <w:bottom w:val="single" w:sz="4" w:space="6" w:color="E5E7EB"/>
        </w:pBdr>
        <w:spacing w:after="120" w:line="236" w:lineRule="auto"/>
      </w:pPr>
      <w:r>
        <w:rPr>
          <w:b/>
          <w:bCs/>
          <w:color w:val="D97706"/>
          <w:spacing w:val="10"/>
          <w:sz w:val="15"/>
          <w:szCs w:val="15"/>
        </w:rPr>
        <w:t xml:space="preserve">TAGS   </w:t>
      </w:r>
      <w:r>
        <w:rPr>
          <w:color w:val="3A4750"/>
          <w:sz w:val="19"/>
          <w:szCs w:val="19"/>
        </w:rPr>
        <w:t>Partnership success     ·     Risk reduction</w:t>
      </w:r>
    </w:p>
    <w:p w14:paraId="0F59B171" w14:textId="77777777" w:rsidR="005D1D61" w:rsidRDefault="00000000">
      <w:pPr>
        <w:keepNext/>
        <w:spacing w:before="140" w:after="18" w:line="248" w:lineRule="auto"/>
      </w:pPr>
      <w:r>
        <w:rPr>
          <w:rFonts w:ascii="Georgia" w:eastAsia="Georgia" w:hAnsi="Georgia" w:cs="Georgia"/>
          <w:b/>
          <w:bCs/>
          <w:color w:val="D97706"/>
        </w:rPr>
        <w:t xml:space="preserve">4.  </w:t>
      </w:r>
      <w:r>
        <w:rPr>
          <w:rFonts w:ascii="Georgia" w:eastAsia="Georgia" w:hAnsi="Georgia" w:cs="Georgia"/>
          <w:b/>
          <w:bCs/>
        </w:rPr>
        <w:t>Executive Background Research</w:t>
      </w:r>
    </w:p>
    <w:p w14:paraId="7EF8F046" w14:textId="77777777" w:rsidR="005D1D61" w:rsidRDefault="00000000">
      <w:pPr>
        <w:keepNext/>
        <w:spacing w:after="34" w:line="248" w:lineRule="auto"/>
      </w:pPr>
      <w:r>
        <w:rPr>
          <w:sz w:val="20"/>
          <w:szCs w:val="20"/>
        </w:rPr>
        <w:t>Compile comprehensive profiles on key hires or business counterparts.</w:t>
      </w:r>
    </w:p>
    <w:p w14:paraId="2F269E6C" w14:textId="77777777" w:rsidR="005D1D61" w:rsidRDefault="00000000">
      <w:pPr>
        <w:spacing w:after="40" w:line="236" w:lineRule="auto"/>
      </w:pPr>
      <w:r>
        <w:rPr>
          <w:b/>
          <w:bCs/>
          <w:color w:val="D97706"/>
          <w:spacing w:val="10"/>
          <w:sz w:val="15"/>
          <w:szCs w:val="15"/>
        </w:rPr>
        <w:t xml:space="preserve">TAGS   </w:t>
      </w:r>
      <w:r>
        <w:rPr>
          <w:color w:val="3A4750"/>
          <w:sz w:val="19"/>
          <w:szCs w:val="19"/>
        </w:rPr>
        <w:t>Hiring quality     ·     Negotiation prep</w:t>
      </w:r>
    </w:p>
    <w:p w14:paraId="77986BC6" w14:textId="77777777" w:rsidR="005D1D61" w:rsidRDefault="005D1D61">
      <w:pPr>
        <w:spacing w:before="24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D1D61" w14:paraId="2279760D" w14:textId="77777777">
        <w:tblPrEx>
          <w:tblCellMar>
            <w:top w:w="0" w:type="dxa"/>
            <w:bottom w:w="0" w:type="dxa"/>
          </w:tblCellMar>
        </w:tblPrEx>
        <w:tc>
          <w:tcPr>
            <w:tcW w:w="9360" w:type="dxa"/>
            <w:shd w:val="clear" w:color="auto" w:fill="0077B6"/>
            <w:tcMar>
              <w:top w:w="110" w:type="dxa"/>
              <w:left w:w="200" w:type="dxa"/>
              <w:bottom w:w="110" w:type="dxa"/>
              <w:right w:w="200" w:type="dxa"/>
            </w:tcMar>
          </w:tcPr>
          <w:p w14:paraId="2D6B8344" w14:textId="77777777" w:rsidR="005D1D61" w:rsidRDefault="00000000">
            <w:pPr>
              <w:tabs>
                <w:tab w:val="right" w:pos="9000"/>
              </w:tabs>
              <w:spacing w:after="30"/>
            </w:pPr>
            <w:r>
              <w:rPr>
                <w:rFonts w:ascii="Georgia" w:eastAsia="Georgia" w:hAnsi="Georgia" w:cs="Georgia"/>
                <w:b/>
                <w:bCs/>
                <w:color w:val="BFE3F5"/>
                <w:sz w:val="23"/>
                <w:szCs w:val="23"/>
              </w:rPr>
              <w:t xml:space="preserve">04   </w:t>
            </w:r>
            <w:r>
              <w:rPr>
                <w:rFonts w:ascii="Georgia" w:eastAsia="Georgia" w:hAnsi="Georgia" w:cs="Georgia"/>
                <w:b/>
                <w:bCs/>
                <w:color w:val="FFFFFF"/>
                <w:spacing w:val="4"/>
                <w:sz w:val="23"/>
                <w:szCs w:val="23"/>
              </w:rPr>
              <w:t>Learning New Domains or Industries Quickly</w:t>
            </w:r>
            <w:r>
              <w:rPr>
                <w:i/>
                <w:iCs/>
                <w:color w:val="DCEFFB"/>
                <w:sz w:val="15"/>
                <w:szCs w:val="15"/>
              </w:rPr>
              <w:tab/>
              <w:t>4 use cases</w:t>
            </w:r>
          </w:p>
          <w:p w14:paraId="1097969B" w14:textId="77777777" w:rsidR="005D1D61" w:rsidRDefault="00000000">
            <w:pPr>
              <w:spacing w:line="230" w:lineRule="auto"/>
            </w:pPr>
            <w:r>
              <w:rPr>
                <w:i/>
                <w:iCs/>
                <w:color w:val="E8F4FB"/>
                <w:sz w:val="16"/>
                <w:szCs w:val="16"/>
              </w:rPr>
              <w:t>Accelerate your learning curve when entering new fields or roles.</w:t>
            </w:r>
          </w:p>
        </w:tc>
      </w:tr>
    </w:tbl>
    <w:p w14:paraId="28B29DFA" w14:textId="77777777" w:rsidR="005D1D61" w:rsidRDefault="00000000">
      <w:pPr>
        <w:keepNext/>
        <w:spacing w:before="140" w:after="18" w:line="248" w:lineRule="auto"/>
      </w:pPr>
      <w:r>
        <w:rPr>
          <w:rFonts w:ascii="Georgia" w:eastAsia="Georgia" w:hAnsi="Georgia" w:cs="Georgia"/>
          <w:b/>
          <w:bCs/>
          <w:color w:val="D97706"/>
        </w:rPr>
        <w:t xml:space="preserve">1.  </w:t>
      </w:r>
      <w:r>
        <w:rPr>
          <w:rFonts w:ascii="Georgia" w:eastAsia="Georgia" w:hAnsi="Georgia" w:cs="Georgia"/>
          <w:b/>
          <w:bCs/>
        </w:rPr>
        <w:t>Industry Crash Course</w:t>
      </w:r>
    </w:p>
    <w:p w14:paraId="67633DB6" w14:textId="77777777" w:rsidR="005D1D61" w:rsidRDefault="00000000">
      <w:pPr>
        <w:keepNext/>
        <w:spacing w:after="34" w:line="248" w:lineRule="auto"/>
      </w:pPr>
      <w:r>
        <w:rPr>
          <w:sz w:val="20"/>
          <w:szCs w:val="20"/>
        </w:rPr>
        <w:t>Get up to speed on a new industry's key players, terminology, and dynamics.</w:t>
      </w:r>
    </w:p>
    <w:p w14:paraId="65434A4E" w14:textId="77777777" w:rsidR="005D1D61" w:rsidRDefault="00000000">
      <w:pPr>
        <w:spacing w:after="16" w:line="236" w:lineRule="auto"/>
      </w:pPr>
      <w:r>
        <w:rPr>
          <w:b/>
          <w:bCs/>
          <w:color w:val="D97706"/>
          <w:spacing w:val="10"/>
          <w:sz w:val="15"/>
          <w:szCs w:val="15"/>
        </w:rPr>
        <w:t xml:space="preserve">TAGS   </w:t>
      </w:r>
      <w:r>
        <w:rPr>
          <w:color w:val="3A4750"/>
          <w:sz w:val="19"/>
          <w:szCs w:val="19"/>
        </w:rPr>
        <w:t>Faster onboarding     ·     Credibility</w:t>
      </w:r>
    </w:p>
    <w:p w14:paraId="61866E59" w14:textId="77777777" w:rsidR="005D1D61" w:rsidRDefault="00000000">
      <w:pPr>
        <w:pBdr>
          <w:bottom w:val="single" w:sz="4" w:space="6" w:color="E5E7EB"/>
        </w:pBdr>
        <w:spacing w:after="120" w:line="236" w:lineRule="auto"/>
      </w:pPr>
      <w:r>
        <w:rPr>
          <w:b/>
          <w:bCs/>
          <w:color w:val="0077B6"/>
          <w:spacing w:val="8"/>
          <w:sz w:val="14"/>
          <w:szCs w:val="14"/>
        </w:rPr>
        <w:t xml:space="preserve">Example   </w:t>
      </w:r>
      <w:r>
        <w:rPr>
          <w:i/>
          <w:iCs/>
          <w:color w:val="666666"/>
          <w:sz w:val="18"/>
          <w:szCs w:val="18"/>
        </w:rPr>
        <w:t>Master five new skills faster and smarter with structured AI research.</w:t>
      </w:r>
    </w:p>
    <w:p w14:paraId="7D442844" w14:textId="77777777" w:rsidR="005D1D61" w:rsidRDefault="00000000">
      <w:pPr>
        <w:keepNext/>
        <w:spacing w:before="140" w:after="18" w:line="248" w:lineRule="auto"/>
      </w:pPr>
      <w:r>
        <w:rPr>
          <w:rFonts w:ascii="Georgia" w:eastAsia="Georgia" w:hAnsi="Georgia" w:cs="Georgia"/>
          <w:b/>
          <w:bCs/>
          <w:color w:val="D97706"/>
        </w:rPr>
        <w:t xml:space="preserve">2.  </w:t>
      </w:r>
      <w:r>
        <w:rPr>
          <w:rFonts w:ascii="Georgia" w:eastAsia="Georgia" w:hAnsi="Georgia" w:cs="Georgia"/>
          <w:b/>
          <w:bCs/>
        </w:rPr>
        <w:t>Technical Concept Deep Dive</w:t>
      </w:r>
    </w:p>
    <w:p w14:paraId="3AC9B409" w14:textId="77777777" w:rsidR="005D1D61" w:rsidRDefault="00000000">
      <w:pPr>
        <w:keepNext/>
        <w:spacing w:after="34" w:line="248" w:lineRule="auto"/>
      </w:pPr>
      <w:r>
        <w:rPr>
          <w:sz w:val="20"/>
          <w:szCs w:val="20"/>
        </w:rPr>
        <w:t>Understand complex technical topics with curated explanations and examples.</w:t>
      </w:r>
    </w:p>
    <w:p w14:paraId="670C965B" w14:textId="77777777" w:rsidR="005D1D61" w:rsidRDefault="00000000">
      <w:pPr>
        <w:pBdr>
          <w:bottom w:val="single" w:sz="4" w:space="6" w:color="E5E7EB"/>
        </w:pBdr>
        <w:spacing w:after="120" w:line="236" w:lineRule="auto"/>
      </w:pPr>
      <w:r>
        <w:rPr>
          <w:b/>
          <w:bCs/>
          <w:color w:val="D97706"/>
          <w:spacing w:val="10"/>
          <w:sz w:val="15"/>
          <w:szCs w:val="15"/>
        </w:rPr>
        <w:t xml:space="preserve">TAGS   </w:t>
      </w:r>
      <w:r>
        <w:rPr>
          <w:color w:val="3A4750"/>
          <w:sz w:val="19"/>
          <w:szCs w:val="19"/>
        </w:rPr>
        <w:t>Knowledge depth     ·     Practical application</w:t>
      </w:r>
    </w:p>
    <w:p w14:paraId="68F12023" w14:textId="77777777" w:rsidR="005D1D61" w:rsidRDefault="00000000">
      <w:pPr>
        <w:keepNext/>
        <w:spacing w:before="140" w:after="18" w:line="248" w:lineRule="auto"/>
      </w:pPr>
      <w:r>
        <w:rPr>
          <w:rFonts w:ascii="Georgia" w:eastAsia="Georgia" w:hAnsi="Georgia" w:cs="Georgia"/>
          <w:b/>
          <w:bCs/>
          <w:color w:val="D97706"/>
        </w:rPr>
        <w:t xml:space="preserve">3.  </w:t>
      </w:r>
      <w:r>
        <w:rPr>
          <w:rFonts w:ascii="Georgia" w:eastAsia="Georgia" w:hAnsi="Georgia" w:cs="Georgia"/>
          <w:b/>
          <w:bCs/>
        </w:rPr>
        <w:t>Career Transition Research</w:t>
      </w:r>
    </w:p>
    <w:p w14:paraId="056ABAF5" w14:textId="77777777" w:rsidR="005D1D61" w:rsidRDefault="00000000">
      <w:pPr>
        <w:keepNext/>
        <w:spacing w:after="34" w:line="248" w:lineRule="auto"/>
      </w:pPr>
      <w:r>
        <w:rPr>
          <w:sz w:val="20"/>
          <w:szCs w:val="20"/>
        </w:rPr>
        <w:t>Research requirements, paths, and opportunities for a career change.</w:t>
      </w:r>
    </w:p>
    <w:p w14:paraId="6A92ED1E" w14:textId="77777777" w:rsidR="005D1D61" w:rsidRDefault="00000000">
      <w:pPr>
        <w:pBdr>
          <w:bottom w:val="single" w:sz="4" w:space="6" w:color="E5E7EB"/>
        </w:pBdr>
        <w:spacing w:after="120" w:line="236" w:lineRule="auto"/>
      </w:pPr>
      <w:r>
        <w:rPr>
          <w:b/>
          <w:bCs/>
          <w:color w:val="D97706"/>
          <w:spacing w:val="10"/>
          <w:sz w:val="15"/>
          <w:szCs w:val="15"/>
        </w:rPr>
        <w:t xml:space="preserve">TAGS   </w:t>
      </w:r>
      <w:r>
        <w:rPr>
          <w:color w:val="3A4750"/>
          <w:sz w:val="19"/>
          <w:szCs w:val="19"/>
        </w:rPr>
        <w:t>Informed decisions     ·     Faster transition</w:t>
      </w:r>
    </w:p>
    <w:p w14:paraId="219F86DF" w14:textId="77777777" w:rsidR="005D1D61" w:rsidRDefault="00000000">
      <w:pPr>
        <w:keepNext/>
        <w:spacing w:before="140" w:after="18" w:line="248" w:lineRule="auto"/>
      </w:pPr>
      <w:r>
        <w:rPr>
          <w:rFonts w:ascii="Georgia" w:eastAsia="Georgia" w:hAnsi="Georgia" w:cs="Georgia"/>
          <w:b/>
          <w:bCs/>
          <w:color w:val="D97706"/>
        </w:rPr>
        <w:t xml:space="preserve">4.  </w:t>
      </w:r>
      <w:r>
        <w:rPr>
          <w:rFonts w:ascii="Georgia" w:eastAsia="Georgia" w:hAnsi="Georgia" w:cs="Georgia"/>
          <w:b/>
          <w:bCs/>
        </w:rPr>
        <w:t>Academic Literature Review</w:t>
      </w:r>
    </w:p>
    <w:p w14:paraId="0005CCDE" w14:textId="77777777" w:rsidR="005D1D61" w:rsidRDefault="00000000">
      <w:pPr>
        <w:keepNext/>
        <w:spacing w:after="34" w:line="248" w:lineRule="auto"/>
      </w:pPr>
      <w:r>
        <w:rPr>
          <w:sz w:val="20"/>
          <w:szCs w:val="20"/>
        </w:rPr>
        <w:t>Survey scholarly articles on a topic for research or professional development.</w:t>
      </w:r>
    </w:p>
    <w:p w14:paraId="7991086F" w14:textId="77777777" w:rsidR="005D1D61" w:rsidRDefault="00000000">
      <w:pPr>
        <w:spacing w:after="40" w:line="236" w:lineRule="auto"/>
      </w:pPr>
      <w:r>
        <w:rPr>
          <w:b/>
          <w:bCs/>
          <w:color w:val="D97706"/>
          <w:spacing w:val="10"/>
          <w:sz w:val="15"/>
          <w:szCs w:val="15"/>
        </w:rPr>
        <w:t xml:space="preserve">TAGS   </w:t>
      </w:r>
      <w:r>
        <w:rPr>
          <w:color w:val="3A4750"/>
          <w:sz w:val="19"/>
          <w:szCs w:val="19"/>
        </w:rPr>
        <w:t>Research efficiency     ·     Comprehensive coverage</w:t>
      </w:r>
    </w:p>
    <w:p w14:paraId="4BFD7579" w14:textId="77777777" w:rsidR="005D1D61" w:rsidRDefault="005D1D61">
      <w:pPr>
        <w:spacing w:before="24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D1D61" w14:paraId="0B777B25" w14:textId="77777777">
        <w:tblPrEx>
          <w:tblCellMar>
            <w:top w:w="0" w:type="dxa"/>
            <w:bottom w:w="0" w:type="dxa"/>
          </w:tblCellMar>
        </w:tblPrEx>
        <w:tc>
          <w:tcPr>
            <w:tcW w:w="9360" w:type="dxa"/>
            <w:shd w:val="clear" w:color="auto" w:fill="0077B6"/>
            <w:tcMar>
              <w:top w:w="110" w:type="dxa"/>
              <w:left w:w="200" w:type="dxa"/>
              <w:bottom w:w="110" w:type="dxa"/>
              <w:right w:w="200" w:type="dxa"/>
            </w:tcMar>
          </w:tcPr>
          <w:p w14:paraId="559080D7" w14:textId="77777777" w:rsidR="005D1D61" w:rsidRDefault="00000000">
            <w:pPr>
              <w:tabs>
                <w:tab w:val="right" w:pos="9000"/>
              </w:tabs>
              <w:spacing w:after="30"/>
            </w:pPr>
            <w:r>
              <w:rPr>
                <w:rFonts w:ascii="Georgia" w:eastAsia="Georgia" w:hAnsi="Georgia" w:cs="Georgia"/>
                <w:b/>
                <w:bCs/>
                <w:color w:val="BFE3F5"/>
                <w:sz w:val="23"/>
                <w:szCs w:val="23"/>
              </w:rPr>
              <w:t xml:space="preserve">05   </w:t>
            </w:r>
            <w:r>
              <w:rPr>
                <w:rFonts w:ascii="Georgia" w:eastAsia="Georgia" w:hAnsi="Georgia" w:cs="Georgia"/>
                <w:b/>
                <w:bCs/>
                <w:color w:val="FFFFFF"/>
                <w:spacing w:val="4"/>
                <w:sz w:val="23"/>
                <w:szCs w:val="23"/>
              </w:rPr>
              <w:t>Preparing for High-Stakes Meetings &amp; Negotiations</w:t>
            </w:r>
            <w:r>
              <w:rPr>
                <w:i/>
                <w:iCs/>
                <w:color w:val="DCEFFB"/>
                <w:sz w:val="15"/>
                <w:szCs w:val="15"/>
              </w:rPr>
              <w:tab/>
              <w:t>4 use cases</w:t>
            </w:r>
          </w:p>
          <w:p w14:paraId="23ABA8CD" w14:textId="77777777" w:rsidR="005D1D61" w:rsidRDefault="00000000">
            <w:pPr>
              <w:spacing w:line="230" w:lineRule="auto"/>
            </w:pPr>
            <w:r>
              <w:rPr>
                <w:i/>
                <w:iCs/>
                <w:color w:val="E8F4FB"/>
                <w:sz w:val="16"/>
                <w:szCs w:val="16"/>
              </w:rPr>
              <w:t>Enter every important meeting fully prepared with comprehensive briefings.</w:t>
            </w:r>
          </w:p>
        </w:tc>
      </w:tr>
    </w:tbl>
    <w:p w14:paraId="01BBF68A" w14:textId="77777777" w:rsidR="005D1D61" w:rsidRDefault="00000000">
      <w:pPr>
        <w:keepNext/>
        <w:spacing w:before="140" w:after="18" w:line="248" w:lineRule="auto"/>
      </w:pPr>
      <w:r>
        <w:rPr>
          <w:rFonts w:ascii="Georgia" w:eastAsia="Georgia" w:hAnsi="Georgia" w:cs="Georgia"/>
          <w:b/>
          <w:bCs/>
          <w:color w:val="D97706"/>
        </w:rPr>
        <w:t xml:space="preserve">1.  </w:t>
      </w:r>
      <w:r>
        <w:rPr>
          <w:rFonts w:ascii="Georgia" w:eastAsia="Georgia" w:hAnsi="Georgia" w:cs="Georgia"/>
          <w:b/>
          <w:bCs/>
        </w:rPr>
        <w:t>Client Meeting Preparation</w:t>
      </w:r>
    </w:p>
    <w:p w14:paraId="22EDB32C" w14:textId="77777777" w:rsidR="005D1D61" w:rsidRDefault="00000000">
      <w:pPr>
        <w:keepNext/>
        <w:spacing w:after="34" w:line="248" w:lineRule="auto"/>
      </w:pPr>
      <w:r>
        <w:rPr>
          <w:sz w:val="20"/>
          <w:szCs w:val="20"/>
        </w:rPr>
        <w:t>Research a client's business, recent news, challenges, and opportunities before meetings.</w:t>
      </w:r>
    </w:p>
    <w:p w14:paraId="13FF6AD1" w14:textId="77777777" w:rsidR="005D1D61" w:rsidRDefault="00000000">
      <w:pPr>
        <w:pBdr>
          <w:bottom w:val="single" w:sz="4" w:space="6" w:color="E5E7EB"/>
        </w:pBdr>
        <w:spacing w:after="120" w:line="236" w:lineRule="auto"/>
      </w:pPr>
      <w:r>
        <w:rPr>
          <w:b/>
          <w:bCs/>
          <w:color w:val="D97706"/>
          <w:spacing w:val="10"/>
          <w:sz w:val="15"/>
          <w:szCs w:val="15"/>
        </w:rPr>
        <w:t xml:space="preserve">TAGS   </w:t>
      </w:r>
      <w:r>
        <w:rPr>
          <w:color w:val="3A4750"/>
          <w:sz w:val="19"/>
          <w:szCs w:val="19"/>
        </w:rPr>
        <w:t>Client impression     ·     Deal success</w:t>
      </w:r>
    </w:p>
    <w:p w14:paraId="48B19783" w14:textId="77777777" w:rsidR="005D1D61" w:rsidRDefault="00000000">
      <w:pPr>
        <w:keepNext/>
        <w:spacing w:before="140" w:after="18" w:line="248" w:lineRule="auto"/>
      </w:pPr>
      <w:r>
        <w:rPr>
          <w:rFonts w:ascii="Georgia" w:eastAsia="Georgia" w:hAnsi="Georgia" w:cs="Georgia"/>
          <w:b/>
          <w:bCs/>
          <w:color w:val="D97706"/>
        </w:rPr>
        <w:t xml:space="preserve">2.  </w:t>
      </w:r>
      <w:r>
        <w:rPr>
          <w:rFonts w:ascii="Georgia" w:eastAsia="Georgia" w:hAnsi="Georgia" w:cs="Georgia"/>
          <w:b/>
          <w:bCs/>
        </w:rPr>
        <w:t>Negotiation Intelligence</w:t>
      </w:r>
    </w:p>
    <w:p w14:paraId="600E5048" w14:textId="77777777" w:rsidR="005D1D61" w:rsidRDefault="00000000">
      <w:pPr>
        <w:keepNext/>
        <w:spacing w:after="34" w:line="248" w:lineRule="auto"/>
      </w:pPr>
      <w:r>
        <w:rPr>
          <w:sz w:val="20"/>
          <w:szCs w:val="20"/>
        </w:rPr>
        <w:t>Gather information on counterparties, market rates, and leverage points.</w:t>
      </w:r>
    </w:p>
    <w:p w14:paraId="202AD63D" w14:textId="77777777" w:rsidR="005D1D61" w:rsidRDefault="00000000">
      <w:pPr>
        <w:pBdr>
          <w:bottom w:val="single" w:sz="4" w:space="6" w:color="E5E7EB"/>
        </w:pBdr>
        <w:spacing w:after="120" w:line="236" w:lineRule="auto"/>
      </w:pPr>
      <w:r>
        <w:rPr>
          <w:b/>
          <w:bCs/>
          <w:color w:val="D97706"/>
          <w:spacing w:val="10"/>
          <w:sz w:val="15"/>
          <w:szCs w:val="15"/>
        </w:rPr>
        <w:t xml:space="preserve">TAGS   </w:t>
      </w:r>
      <w:r>
        <w:rPr>
          <w:color w:val="3A4750"/>
          <w:sz w:val="19"/>
          <w:szCs w:val="19"/>
        </w:rPr>
        <w:t>Better outcomes     ·     Confidence</w:t>
      </w:r>
    </w:p>
    <w:p w14:paraId="2669B435" w14:textId="77777777" w:rsidR="005D1D61" w:rsidRDefault="00000000">
      <w:pPr>
        <w:keepNext/>
        <w:spacing w:before="140" w:after="18" w:line="248" w:lineRule="auto"/>
      </w:pPr>
      <w:r>
        <w:rPr>
          <w:rFonts w:ascii="Georgia" w:eastAsia="Georgia" w:hAnsi="Georgia" w:cs="Georgia"/>
          <w:b/>
          <w:bCs/>
          <w:color w:val="D97706"/>
        </w:rPr>
        <w:lastRenderedPageBreak/>
        <w:t xml:space="preserve">3.  </w:t>
      </w:r>
      <w:r>
        <w:rPr>
          <w:rFonts w:ascii="Georgia" w:eastAsia="Georgia" w:hAnsi="Georgia" w:cs="Georgia"/>
          <w:b/>
          <w:bCs/>
        </w:rPr>
        <w:t>Conference/Event Briefings</w:t>
      </w:r>
    </w:p>
    <w:p w14:paraId="40332B1F" w14:textId="77777777" w:rsidR="005D1D61" w:rsidRDefault="00000000">
      <w:pPr>
        <w:keepNext/>
        <w:spacing w:after="34" w:line="248" w:lineRule="auto"/>
      </w:pPr>
      <w:r>
        <w:rPr>
          <w:sz w:val="20"/>
          <w:szCs w:val="20"/>
        </w:rPr>
        <w:t>Research speakers, attendees, and topics before networking events.</w:t>
      </w:r>
    </w:p>
    <w:p w14:paraId="060A2440" w14:textId="77777777" w:rsidR="005D1D61" w:rsidRDefault="00000000">
      <w:pPr>
        <w:pBdr>
          <w:bottom w:val="single" w:sz="4" w:space="6" w:color="E5E7EB"/>
        </w:pBdr>
        <w:spacing w:after="120" w:line="236" w:lineRule="auto"/>
      </w:pPr>
      <w:r>
        <w:rPr>
          <w:b/>
          <w:bCs/>
          <w:color w:val="D97706"/>
          <w:spacing w:val="10"/>
          <w:sz w:val="15"/>
          <w:szCs w:val="15"/>
        </w:rPr>
        <w:t xml:space="preserve">TAGS   </w:t>
      </w:r>
      <w:r>
        <w:rPr>
          <w:color w:val="3A4750"/>
          <w:sz w:val="19"/>
          <w:szCs w:val="19"/>
        </w:rPr>
        <w:t>Networking ROI     ·     Conversation starters</w:t>
      </w:r>
    </w:p>
    <w:p w14:paraId="4E1D5283" w14:textId="77777777" w:rsidR="005D1D61" w:rsidRDefault="00000000">
      <w:pPr>
        <w:keepNext/>
        <w:spacing w:before="140" w:after="18" w:line="248" w:lineRule="auto"/>
      </w:pPr>
      <w:r>
        <w:rPr>
          <w:rFonts w:ascii="Georgia" w:eastAsia="Georgia" w:hAnsi="Georgia" w:cs="Georgia"/>
          <w:b/>
          <w:bCs/>
          <w:color w:val="D97706"/>
        </w:rPr>
        <w:t xml:space="preserve">4.  </w:t>
      </w:r>
      <w:r>
        <w:rPr>
          <w:rFonts w:ascii="Georgia" w:eastAsia="Georgia" w:hAnsi="Georgia" w:cs="Georgia"/>
          <w:b/>
          <w:bCs/>
        </w:rPr>
        <w:t>Board Presentation Prep</w:t>
      </w:r>
    </w:p>
    <w:p w14:paraId="55F34C52" w14:textId="77777777" w:rsidR="005D1D61" w:rsidRDefault="00000000">
      <w:pPr>
        <w:keepNext/>
        <w:spacing w:after="34" w:line="248" w:lineRule="auto"/>
      </w:pPr>
      <w:r>
        <w:rPr>
          <w:sz w:val="20"/>
          <w:szCs w:val="20"/>
        </w:rPr>
        <w:t>Compile market data, competitor moves, and industry context for board meetings.</w:t>
      </w:r>
    </w:p>
    <w:p w14:paraId="71C3D2BB" w14:textId="77777777" w:rsidR="005D1D61" w:rsidRDefault="00000000">
      <w:pPr>
        <w:spacing w:after="40" w:line="236" w:lineRule="auto"/>
      </w:pPr>
      <w:r>
        <w:rPr>
          <w:b/>
          <w:bCs/>
          <w:color w:val="D97706"/>
          <w:spacing w:val="10"/>
          <w:sz w:val="15"/>
          <w:szCs w:val="15"/>
        </w:rPr>
        <w:t xml:space="preserve">TAGS   </w:t>
      </w:r>
      <w:r>
        <w:rPr>
          <w:color w:val="3A4750"/>
          <w:sz w:val="19"/>
          <w:szCs w:val="19"/>
        </w:rPr>
        <w:t>Executive presence     ·     Informed discussions</w:t>
      </w:r>
    </w:p>
    <w:p w14:paraId="00785430" w14:textId="77777777" w:rsidR="005D1D61" w:rsidRDefault="005D1D61">
      <w:pPr>
        <w:spacing w:before="24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D1D61" w14:paraId="285A84A1" w14:textId="77777777">
        <w:tblPrEx>
          <w:tblCellMar>
            <w:top w:w="0" w:type="dxa"/>
            <w:bottom w:w="0" w:type="dxa"/>
          </w:tblCellMar>
        </w:tblPrEx>
        <w:tc>
          <w:tcPr>
            <w:tcW w:w="9360" w:type="dxa"/>
            <w:shd w:val="clear" w:color="auto" w:fill="0077B6"/>
            <w:tcMar>
              <w:top w:w="110" w:type="dxa"/>
              <w:left w:w="200" w:type="dxa"/>
              <w:bottom w:w="110" w:type="dxa"/>
              <w:right w:w="200" w:type="dxa"/>
            </w:tcMar>
          </w:tcPr>
          <w:p w14:paraId="2342597B" w14:textId="77777777" w:rsidR="005D1D61" w:rsidRDefault="00000000">
            <w:pPr>
              <w:tabs>
                <w:tab w:val="right" w:pos="9000"/>
              </w:tabs>
              <w:spacing w:after="30"/>
            </w:pPr>
            <w:r>
              <w:rPr>
                <w:rFonts w:ascii="Georgia" w:eastAsia="Georgia" w:hAnsi="Georgia" w:cs="Georgia"/>
                <w:b/>
                <w:bCs/>
                <w:color w:val="BFE3F5"/>
                <w:sz w:val="23"/>
                <w:szCs w:val="23"/>
              </w:rPr>
              <w:t xml:space="preserve">06   </w:t>
            </w:r>
            <w:r>
              <w:rPr>
                <w:rFonts w:ascii="Georgia" w:eastAsia="Georgia" w:hAnsi="Georgia" w:cs="Georgia"/>
                <w:b/>
                <w:bCs/>
                <w:color w:val="FFFFFF"/>
                <w:spacing w:val="4"/>
                <w:sz w:val="23"/>
                <w:szCs w:val="23"/>
              </w:rPr>
              <w:t>Policy Research &amp; Regulatory Compliance</w:t>
            </w:r>
            <w:r>
              <w:rPr>
                <w:i/>
                <w:iCs/>
                <w:color w:val="DCEFFB"/>
                <w:sz w:val="15"/>
                <w:szCs w:val="15"/>
              </w:rPr>
              <w:tab/>
              <w:t>4 use cases</w:t>
            </w:r>
          </w:p>
          <w:p w14:paraId="436F8552" w14:textId="77777777" w:rsidR="005D1D61" w:rsidRDefault="00000000">
            <w:pPr>
              <w:spacing w:line="230" w:lineRule="auto"/>
            </w:pPr>
            <w:r>
              <w:rPr>
                <w:i/>
                <w:iCs/>
                <w:color w:val="E8F4FB"/>
                <w:sz w:val="16"/>
                <w:szCs w:val="16"/>
              </w:rPr>
              <w:t>Navigate complex regulatory landscapes with comprehensive policy research.</w:t>
            </w:r>
          </w:p>
        </w:tc>
      </w:tr>
    </w:tbl>
    <w:p w14:paraId="339ECA96" w14:textId="77777777" w:rsidR="005D1D61" w:rsidRDefault="00000000">
      <w:pPr>
        <w:keepNext/>
        <w:spacing w:before="140" w:after="18" w:line="248" w:lineRule="auto"/>
      </w:pPr>
      <w:r>
        <w:rPr>
          <w:rFonts w:ascii="Georgia" w:eastAsia="Georgia" w:hAnsi="Georgia" w:cs="Georgia"/>
          <w:b/>
          <w:bCs/>
          <w:color w:val="D97706"/>
        </w:rPr>
        <w:t xml:space="preserve">1.  </w:t>
      </w:r>
      <w:r>
        <w:rPr>
          <w:rFonts w:ascii="Georgia" w:eastAsia="Georgia" w:hAnsi="Georgia" w:cs="Georgia"/>
          <w:b/>
          <w:bCs/>
        </w:rPr>
        <w:t>Regulatory Change Tracking</w:t>
      </w:r>
    </w:p>
    <w:p w14:paraId="6DCEBBE0" w14:textId="77777777" w:rsidR="005D1D61" w:rsidRDefault="00000000">
      <w:pPr>
        <w:keepNext/>
        <w:spacing w:after="34" w:line="248" w:lineRule="auto"/>
      </w:pPr>
      <w:r>
        <w:rPr>
          <w:sz w:val="20"/>
          <w:szCs w:val="20"/>
        </w:rPr>
        <w:t>Monitor and summarize regulatory changes affecting your industry.</w:t>
      </w:r>
    </w:p>
    <w:p w14:paraId="2F0A62FB" w14:textId="77777777" w:rsidR="005D1D61" w:rsidRDefault="00000000">
      <w:pPr>
        <w:pBdr>
          <w:bottom w:val="single" w:sz="4" w:space="6" w:color="E5E7EB"/>
        </w:pBdr>
        <w:spacing w:after="120" w:line="236" w:lineRule="auto"/>
      </w:pPr>
      <w:r>
        <w:rPr>
          <w:b/>
          <w:bCs/>
          <w:color w:val="D97706"/>
          <w:spacing w:val="10"/>
          <w:sz w:val="15"/>
          <w:szCs w:val="15"/>
        </w:rPr>
        <w:t xml:space="preserve">TAGS   </w:t>
      </w:r>
      <w:r>
        <w:rPr>
          <w:color w:val="3A4750"/>
          <w:sz w:val="19"/>
          <w:szCs w:val="19"/>
        </w:rPr>
        <w:t>Compliance     ·     Risk avoidance</w:t>
      </w:r>
    </w:p>
    <w:p w14:paraId="3C841286" w14:textId="77777777" w:rsidR="005D1D61" w:rsidRDefault="00000000">
      <w:pPr>
        <w:keepNext/>
        <w:spacing w:before="140" w:after="18" w:line="248" w:lineRule="auto"/>
      </w:pPr>
      <w:r>
        <w:rPr>
          <w:rFonts w:ascii="Georgia" w:eastAsia="Georgia" w:hAnsi="Georgia" w:cs="Georgia"/>
          <w:b/>
          <w:bCs/>
          <w:color w:val="D97706"/>
        </w:rPr>
        <w:t xml:space="preserve">2.  </w:t>
      </w:r>
      <w:r>
        <w:rPr>
          <w:rFonts w:ascii="Georgia" w:eastAsia="Georgia" w:hAnsi="Georgia" w:cs="Georgia"/>
          <w:b/>
          <w:bCs/>
        </w:rPr>
        <w:t>Policy Impact Analysis</w:t>
      </w:r>
    </w:p>
    <w:p w14:paraId="31C76244" w14:textId="77777777" w:rsidR="005D1D61" w:rsidRDefault="00000000">
      <w:pPr>
        <w:keepNext/>
        <w:spacing w:after="34" w:line="248" w:lineRule="auto"/>
      </w:pPr>
      <w:r>
        <w:rPr>
          <w:sz w:val="20"/>
          <w:szCs w:val="20"/>
        </w:rPr>
        <w:t>Research how proposed policies might affect your business or investments.</w:t>
      </w:r>
    </w:p>
    <w:p w14:paraId="49119E66" w14:textId="77777777" w:rsidR="005D1D61" w:rsidRDefault="00000000">
      <w:pPr>
        <w:pBdr>
          <w:bottom w:val="single" w:sz="4" w:space="6" w:color="E5E7EB"/>
        </w:pBdr>
        <w:spacing w:after="120" w:line="236" w:lineRule="auto"/>
      </w:pPr>
      <w:r>
        <w:rPr>
          <w:b/>
          <w:bCs/>
          <w:color w:val="D97706"/>
          <w:spacing w:val="10"/>
          <w:sz w:val="15"/>
          <w:szCs w:val="15"/>
        </w:rPr>
        <w:t xml:space="preserve">TAGS   </w:t>
      </w:r>
      <w:r>
        <w:rPr>
          <w:color w:val="3A4750"/>
          <w:sz w:val="19"/>
          <w:szCs w:val="19"/>
        </w:rPr>
        <w:t>Strategic planning     ·     Advocacy preparation</w:t>
      </w:r>
    </w:p>
    <w:p w14:paraId="43F684C6" w14:textId="77777777" w:rsidR="005D1D61" w:rsidRDefault="00000000">
      <w:pPr>
        <w:keepNext/>
        <w:spacing w:before="140" w:after="18" w:line="248" w:lineRule="auto"/>
      </w:pPr>
      <w:r>
        <w:rPr>
          <w:rFonts w:ascii="Georgia" w:eastAsia="Georgia" w:hAnsi="Georgia" w:cs="Georgia"/>
          <w:b/>
          <w:bCs/>
          <w:color w:val="D97706"/>
        </w:rPr>
        <w:t xml:space="preserve">3.  </w:t>
      </w:r>
      <w:r>
        <w:rPr>
          <w:rFonts w:ascii="Georgia" w:eastAsia="Georgia" w:hAnsi="Georgia" w:cs="Georgia"/>
          <w:b/>
          <w:bCs/>
        </w:rPr>
        <w:t>Global Compliance Research</w:t>
      </w:r>
    </w:p>
    <w:p w14:paraId="635071F9" w14:textId="77777777" w:rsidR="005D1D61" w:rsidRDefault="00000000">
      <w:pPr>
        <w:keepNext/>
        <w:spacing w:after="34" w:line="248" w:lineRule="auto"/>
      </w:pPr>
      <w:r>
        <w:rPr>
          <w:sz w:val="20"/>
          <w:szCs w:val="20"/>
        </w:rPr>
        <w:t>Understand compliance requirements across different jurisdictions.</w:t>
      </w:r>
    </w:p>
    <w:p w14:paraId="203159B1" w14:textId="77777777" w:rsidR="005D1D61" w:rsidRDefault="00000000">
      <w:pPr>
        <w:pBdr>
          <w:bottom w:val="single" w:sz="4" w:space="6" w:color="E5E7EB"/>
        </w:pBdr>
        <w:spacing w:after="120" w:line="236" w:lineRule="auto"/>
      </w:pPr>
      <w:r>
        <w:rPr>
          <w:b/>
          <w:bCs/>
          <w:color w:val="D97706"/>
          <w:spacing w:val="10"/>
          <w:sz w:val="15"/>
          <w:szCs w:val="15"/>
        </w:rPr>
        <w:t xml:space="preserve">TAGS   </w:t>
      </w:r>
      <w:r>
        <w:rPr>
          <w:color w:val="3A4750"/>
          <w:sz w:val="19"/>
          <w:szCs w:val="19"/>
        </w:rPr>
        <w:t>International expansion     ·     Legal protection</w:t>
      </w:r>
    </w:p>
    <w:p w14:paraId="204A94EC" w14:textId="77777777" w:rsidR="005D1D61" w:rsidRDefault="00000000">
      <w:pPr>
        <w:keepNext/>
        <w:spacing w:before="140" w:after="18" w:line="248" w:lineRule="auto"/>
      </w:pPr>
      <w:r>
        <w:rPr>
          <w:rFonts w:ascii="Georgia" w:eastAsia="Georgia" w:hAnsi="Georgia" w:cs="Georgia"/>
          <w:b/>
          <w:bCs/>
          <w:color w:val="D97706"/>
        </w:rPr>
        <w:t xml:space="preserve">4.  </w:t>
      </w:r>
      <w:r>
        <w:rPr>
          <w:rFonts w:ascii="Georgia" w:eastAsia="Georgia" w:hAnsi="Georgia" w:cs="Georgia"/>
          <w:b/>
          <w:bCs/>
        </w:rPr>
        <w:t>Industry Standards Research</w:t>
      </w:r>
    </w:p>
    <w:p w14:paraId="683FEF5C" w14:textId="77777777" w:rsidR="005D1D61" w:rsidRDefault="00000000">
      <w:pPr>
        <w:keepNext/>
        <w:spacing w:after="34" w:line="248" w:lineRule="auto"/>
      </w:pPr>
      <w:r>
        <w:rPr>
          <w:sz w:val="20"/>
          <w:szCs w:val="20"/>
        </w:rPr>
        <w:t>Track evolving industry standards and best practices.</w:t>
      </w:r>
    </w:p>
    <w:p w14:paraId="77CE7D27" w14:textId="77777777" w:rsidR="005D1D61" w:rsidRDefault="00000000">
      <w:pPr>
        <w:spacing w:after="40" w:line="236" w:lineRule="auto"/>
      </w:pPr>
      <w:r>
        <w:rPr>
          <w:b/>
          <w:bCs/>
          <w:color w:val="D97706"/>
          <w:spacing w:val="10"/>
          <w:sz w:val="15"/>
          <w:szCs w:val="15"/>
        </w:rPr>
        <w:t xml:space="preserve">TAGS   </w:t>
      </w:r>
      <w:r>
        <w:rPr>
          <w:color w:val="3A4750"/>
          <w:sz w:val="19"/>
          <w:szCs w:val="19"/>
        </w:rPr>
        <w:t>Quality assurance     ·     Certification prep</w:t>
      </w:r>
    </w:p>
    <w:p w14:paraId="47A42E1D" w14:textId="77777777" w:rsidR="005D1D61" w:rsidRDefault="005D1D61">
      <w:pPr>
        <w:spacing w:before="24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D1D61" w14:paraId="15253659" w14:textId="77777777">
        <w:tblPrEx>
          <w:tblCellMar>
            <w:top w:w="0" w:type="dxa"/>
            <w:bottom w:w="0" w:type="dxa"/>
          </w:tblCellMar>
        </w:tblPrEx>
        <w:tc>
          <w:tcPr>
            <w:tcW w:w="9360" w:type="dxa"/>
            <w:shd w:val="clear" w:color="auto" w:fill="0077B6"/>
            <w:tcMar>
              <w:top w:w="110" w:type="dxa"/>
              <w:left w:w="200" w:type="dxa"/>
              <w:bottom w:w="110" w:type="dxa"/>
              <w:right w:w="200" w:type="dxa"/>
            </w:tcMar>
          </w:tcPr>
          <w:p w14:paraId="0089EC6D" w14:textId="77777777" w:rsidR="005D1D61" w:rsidRDefault="00000000">
            <w:pPr>
              <w:tabs>
                <w:tab w:val="right" w:pos="9000"/>
              </w:tabs>
              <w:spacing w:after="30"/>
            </w:pPr>
            <w:r>
              <w:rPr>
                <w:rFonts w:ascii="Georgia" w:eastAsia="Georgia" w:hAnsi="Georgia" w:cs="Georgia"/>
                <w:b/>
                <w:bCs/>
                <w:color w:val="BFE3F5"/>
                <w:sz w:val="23"/>
                <w:szCs w:val="23"/>
              </w:rPr>
              <w:t xml:space="preserve">07   </w:t>
            </w:r>
            <w:r>
              <w:rPr>
                <w:rFonts w:ascii="Georgia" w:eastAsia="Georgia" w:hAnsi="Georgia" w:cs="Georgia"/>
                <w:b/>
                <w:bCs/>
                <w:color w:val="FFFFFF"/>
                <w:spacing w:val="4"/>
                <w:sz w:val="23"/>
                <w:szCs w:val="23"/>
              </w:rPr>
              <w:t>Product Development &amp; Feature Prioritization</w:t>
            </w:r>
            <w:r>
              <w:rPr>
                <w:i/>
                <w:iCs/>
                <w:color w:val="DCEFFB"/>
                <w:sz w:val="15"/>
                <w:szCs w:val="15"/>
              </w:rPr>
              <w:tab/>
              <w:t>4 use cases</w:t>
            </w:r>
          </w:p>
          <w:p w14:paraId="463FB590" w14:textId="77777777" w:rsidR="005D1D61" w:rsidRDefault="00000000">
            <w:pPr>
              <w:spacing w:line="230" w:lineRule="auto"/>
            </w:pPr>
            <w:r>
              <w:rPr>
                <w:i/>
                <w:iCs/>
                <w:color w:val="E8F4FB"/>
                <w:sz w:val="16"/>
                <w:szCs w:val="16"/>
              </w:rPr>
              <w:t>Build better products with research-driven insights and customer intelligence.</w:t>
            </w:r>
          </w:p>
        </w:tc>
      </w:tr>
    </w:tbl>
    <w:p w14:paraId="4FA2BBE3" w14:textId="77777777" w:rsidR="005D1D61" w:rsidRDefault="00000000">
      <w:pPr>
        <w:keepNext/>
        <w:spacing w:before="140" w:after="18" w:line="248" w:lineRule="auto"/>
      </w:pPr>
      <w:r>
        <w:rPr>
          <w:rFonts w:ascii="Georgia" w:eastAsia="Georgia" w:hAnsi="Georgia" w:cs="Georgia"/>
          <w:b/>
          <w:bCs/>
          <w:color w:val="D97706"/>
        </w:rPr>
        <w:t xml:space="preserve">1.  </w:t>
      </w:r>
      <w:r>
        <w:rPr>
          <w:rFonts w:ascii="Georgia" w:eastAsia="Georgia" w:hAnsi="Georgia" w:cs="Georgia"/>
          <w:b/>
          <w:bCs/>
        </w:rPr>
        <w:t>Customer Review Analysis</w:t>
      </w:r>
    </w:p>
    <w:p w14:paraId="310EDF37" w14:textId="77777777" w:rsidR="005D1D61" w:rsidRDefault="00000000">
      <w:pPr>
        <w:keepNext/>
        <w:spacing w:after="34" w:line="248" w:lineRule="auto"/>
      </w:pPr>
      <w:r>
        <w:rPr>
          <w:sz w:val="20"/>
          <w:szCs w:val="20"/>
        </w:rPr>
        <w:t>Aggregate and analyze customer feedback across platforms for product insights.</w:t>
      </w:r>
    </w:p>
    <w:p w14:paraId="2295FC1A" w14:textId="77777777" w:rsidR="005D1D61" w:rsidRDefault="00000000">
      <w:pPr>
        <w:spacing w:after="16" w:line="236" w:lineRule="auto"/>
      </w:pPr>
      <w:r>
        <w:rPr>
          <w:b/>
          <w:bCs/>
          <w:color w:val="D97706"/>
          <w:spacing w:val="10"/>
          <w:sz w:val="15"/>
          <w:szCs w:val="15"/>
        </w:rPr>
        <w:t xml:space="preserve">TAGS   </w:t>
      </w:r>
      <w:r>
        <w:rPr>
          <w:color w:val="3A4750"/>
          <w:sz w:val="19"/>
          <w:szCs w:val="19"/>
        </w:rPr>
        <w:t>Product-market fit     ·     Feature prioritization</w:t>
      </w:r>
    </w:p>
    <w:p w14:paraId="6EF530FB" w14:textId="77777777" w:rsidR="005D1D61" w:rsidRDefault="00000000">
      <w:pPr>
        <w:pBdr>
          <w:bottom w:val="single" w:sz="4" w:space="6" w:color="E5E7EB"/>
        </w:pBdr>
        <w:spacing w:after="120" w:line="236" w:lineRule="auto"/>
      </w:pPr>
      <w:r>
        <w:rPr>
          <w:b/>
          <w:bCs/>
          <w:color w:val="0077B6"/>
          <w:spacing w:val="8"/>
          <w:sz w:val="14"/>
          <w:szCs w:val="14"/>
        </w:rPr>
        <w:t xml:space="preserve">Example   </w:t>
      </w:r>
      <w:r>
        <w:rPr>
          <w:i/>
          <w:iCs/>
          <w:color w:val="666666"/>
          <w:sz w:val="18"/>
          <w:szCs w:val="18"/>
        </w:rPr>
        <w:t>AI customer review analysis reveals patterns humans miss.</w:t>
      </w:r>
    </w:p>
    <w:p w14:paraId="4F650E96" w14:textId="77777777" w:rsidR="005D1D61" w:rsidRDefault="00000000">
      <w:pPr>
        <w:keepNext/>
        <w:spacing w:before="140" w:after="18" w:line="248" w:lineRule="auto"/>
      </w:pPr>
      <w:r>
        <w:rPr>
          <w:rFonts w:ascii="Georgia" w:eastAsia="Georgia" w:hAnsi="Georgia" w:cs="Georgia"/>
          <w:b/>
          <w:bCs/>
          <w:color w:val="D97706"/>
        </w:rPr>
        <w:t xml:space="preserve">2.  </w:t>
      </w:r>
      <w:r>
        <w:rPr>
          <w:rFonts w:ascii="Georgia" w:eastAsia="Georgia" w:hAnsi="Georgia" w:cs="Georgia"/>
          <w:b/>
          <w:bCs/>
        </w:rPr>
        <w:t>Competitive Feature Mapping</w:t>
      </w:r>
    </w:p>
    <w:p w14:paraId="72ED5EA4" w14:textId="77777777" w:rsidR="005D1D61" w:rsidRDefault="00000000">
      <w:pPr>
        <w:keepNext/>
        <w:spacing w:after="34" w:line="248" w:lineRule="auto"/>
      </w:pPr>
      <w:r>
        <w:rPr>
          <w:sz w:val="20"/>
          <w:szCs w:val="20"/>
        </w:rPr>
        <w:t>Research competitor product features, pricing, and positioning.</w:t>
      </w:r>
    </w:p>
    <w:p w14:paraId="1754A4BA" w14:textId="77777777" w:rsidR="005D1D61" w:rsidRDefault="00000000">
      <w:pPr>
        <w:pBdr>
          <w:bottom w:val="single" w:sz="4" w:space="6" w:color="E5E7EB"/>
        </w:pBdr>
        <w:spacing w:after="120" w:line="236" w:lineRule="auto"/>
      </w:pPr>
      <w:r>
        <w:rPr>
          <w:b/>
          <w:bCs/>
          <w:color w:val="D97706"/>
          <w:spacing w:val="10"/>
          <w:sz w:val="15"/>
          <w:szCs w:val="15"/>
        </w:rPr>
        <w:t xml:space="preserve">TAGS   </w:t>
      </w:r>
      <w:r>
        <w:rPr>
          <w:color w:val="3A4750"/>
          <w:sz w:val="19"/>
          <w:szCs w:val="19"/>
        </w:rPr>
        <w:t>Differentiation     ·     Gap identification</w:t>
      </w:r>
    </w:p>
    <w:p w14:paraId="254043AC" w14:textId="77777777" w:rsidR="005D1D61" w:rsidRDefault="00000000">
      <w:pPr>
        <w:keepNext/>
        <w:spacing w:before="140" w:after="18" w:line="248" w:lineRule="auto"/>
      </w:pPr>
      <w:r>
        <w:rPr>
          <w:rFonts w:ascii="Georgia" w:eastAsia="Georgia" w:hAnsi="Georgia" w:cs="Georgia"/>
          <w:b/>
          <w:bCs/>
          <w:color w:val="D97706"/>
        </w:rPr>
        <w:t xml:space="preserve">3.  </w:t>
      </w:r>
      <w:r>
        <w:rPr>
          <w:rFonts w:ascii="Georgia" w:eastAsia="Georgia" w:hAnsi="Georgia" w:cs="Georgia"/>
          <w:b/>
          <w:bCs/>
        </w:rPr>
        <w:t>Technology Stack Research</w:t>
      </w:r>
    </w:p>
    <w:p w14:paraId="2D70D7A1" w14:textId="77777777" w:rsidR="005D1D61" w:rsidRDefault="00000000">
      <w:pPr>
        <w:keepNext/>
        <w:spacing w:after="34" w:line="248" w:lineRule="auto"/>
      </w:pPr>
      <w:r>
        <w:rPr>
          <w:sz w:val="20"/>
          <w:szCs w:val="20"/>
        </w:rPr>
        <w:t>Evaluate technologies, frameworks, and tools for product development.</w:t>
      </w:r>
    </w:p>
    <w:p w14:paraId="5D0D1387" w14:textId="77777777" w:rsidR="005D1D61" w:rsidRDefault="00000000">
      <w:pPr>
        <w:pBdr>
          <w:bottom w:val="single" w:sz="4" w:space="6" w:color="E5E7EB"/>
        </w:pBdr>
        <w:spacing w:after="120" w:line="236" w:lineRule="auto"/>
      </w:pPr>
      <w:r>
        <w:rPr>
          <w:b/>
          <w:bCs/>
          <w:color w:val="D97706"/>
          <w:spacing w:val="10"/>
          <w:sz w:val="15"/>
          <w:szCs w:val="15"/>
        </w:rPr>
        <w:t xml:space="preserve">TAGS   </w:t>
      </w:r>
      <w:r>
        <w:rPr>
          <w:color w:val="3A4750"/>
          <w:sz w:val="19"/>
          <w:szCs w:val="19"/>
        </w:rPr>
        <w:t>Technical decisions     ·     Resource planning</w:t>
      </w:r>
    </w:p>
    <w:p w14:paraId="59B30C4A" w14:textId="77777777" w:rsidR="005D1D61" w:rsidRDefault="00000000">
      <w:pPr>
        <w:keepNext/>
        <w:spacing w:before="140" w:after="18" w:line="248" w:lineRule="auto"/>
      </w:pPr>
      <w:r>
        <w:rPr>
          <w:rFonts w:ascii="Georgia" w:eastAsia="Georgia" w:hAnsi="Georgia" w:cs="Georgia"/>
          <w:b/>
          <w:bCs/>
          <w:color w:val="D97706"/>
        </w:rPr>
        <w:t xml:space="preserve">4.  </w:t>
      </w:r>
      <w:r>
        <w:rPr>
          <w:rFonts w:ascii="Georgia" w:eastAsia="Georgia" w:hAnsi="Georgia" w:cs="Georgia"/>
          <w:b/>
          <w:bCs/>
        </w:rPr>
        <w:t>User Research Synthesis</w:t>
      </w:r>
    </w:p>
    <w:p w14:paraId="44EB6273" w14:textId="77777777" w:rsidR="005D1D61" w:rsidRDefault="00000000">
      <w:pPr>
        <w:keepNext/>
        <w:spacing w:after="34" w:line="248" w:lineRule="auto"/>
      </w:pPr>
      <w:r>
        <w:rPr>
          <w:sz w:val="20"/>
          <w:szCs w:val="20"/>
        </w:rPr>
        <w:t>Compile findings from user interviews, surveys, and behavioral data.</w:t>
      </w:r>
    </w:p>
    <w:p w14:paraId="152CC161" w14:textId="77777777" w:rsidR="005D1D61" w:rsidRDefault="00000000">
      <w:pPr>
        <w:spacing w:after="40" w:line="236" w:lineRule="auto"/>
      </w:pPr>
      <w:r>
        <w:rPr>
          <w:b/>
          <w:bCs/>
          <w:color w:val="D97706"/>
          <w:spacing w:val="10"/>
          <w:sz w:val="15"/>
          <w:szCs w:val="15"/>
        </w:rPr>
        <w:t xml:space="preserve">TAGS   </w:t>
      </w:r>
      <w:r>
        <w:rPr>
          <w:color w:val="3A4750"/>
          <w:sz w:val="19"/>
          <w:szCs w:val="19"/>
        </w:rPr>
        <w:t>User-centered design     ·     Prioritization</w:t>
      </w:r>
    </w:p>
    <w:p w14:paraId="7103536B" w14:textId="77777777" w:rsidR="005D1D61" w:rsidRDefault="005D1D61">
      <w:pPr>
        <w:spacing w:before="24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D1D61" w14:paraId="1A1FA325" w14:textId="77777777">
        <w:tblPrEx>
          <w:tblCellMar>
            <w:top w:w="0" w:type="dxa"/>
            <w:bottom w:w="0" w:type="dxa"/>
          </w:tblCellMar>
        </w:tblPrEx>
        <w:tc>
          <w:tcPr>
            <w:tcW w:w="9360" w:type="dxa"/>
            <w:shd w:val="clear" w:color="auto" w:fill="0077B6"/>
            <w:tcMar>
              <w:top w:w="110" w:type="dxa"/>
              <w:left w:w="200" w:type="dxa"/>
              <w:bottom w:w="110" w:type="dxa"/>
              <w:right w:w="200" w:type="dxa"/>
            </w:tcMar>
          </w:tcPr>
          <w:p w14:paraId="27A41E04" w14:textId="77777777" w:rsidR="005D1D61" w:rsidRDefault="00000000">
            <w:pPr>
              <w:tabs>
                <w:tab w:val="right" w:pos="9000"/>
              </w:tabs>
              <w:spacing w:after="30"/>
            </w:pPr>
            <w:r>
              <w:rPr>
                <w:rFonts w:ascii="Georgia" w:eastAsia="Georgia" w:hAnsi="Georgia" w:cs="Georgia"/>
                <w:b/>
                <w:bCs/>
                <w:color w:val="BFE3F5"/>
                <w:sz w:val="23"/>
                <w:szCs w:val="23"/>
              </w:rPr>
              <w:lastRenderedPageBreak/>
              <w:t xml:space="preserve">08   </w:t>
            </w:r>
            <w:r>
              <w:rPr>
                <w:rFonts w:ascii="Georgia" w:eastAsia="Georgia" w:hAnsi="Georgia" w:cs="Georgia"/>
                <w:b/>
                <w:bCs/>
                <w:color w:val="FFFFFF"/>
                <w:spacing w:val="4"/>
                <w:sz w:val="23"/>
                <w:szCs w:val="23"/>
              </w:rPr>
              <w:t>Content Creation Requiring Deep Sourcing</w:t>
            </w:r>
            <w:r>
              <w:rPr>
                <w:i/>
                <w:iCs/>
                <w:color w:val="DCEFFB"/>
                <w:sz w:val="15"/>
                <w:szCs w:val="15"/>
              </w:rPr>
              <w:tab/>
              <w:t>4 use cases</w:t>
            </w:r>
          </w:p>
          <w:p w14:paraId="5E2059BD" w14:textId="77777777" w:rsidR="005D1D61" w:rsidRDefault="00000000">
            <w:pPr>
              <w:spacing w:line="230" w:lineRule="auto"/>
            </w:pPr>
            <w:r>
              <w:rPr>
                <w:i/>
                <w:iCs/>
                <w:color w:val="E8F4FB"/>
                <w:sz w:val="16"/>
                <w:szCs w:val="16"/>
              </w:rPr>
              <w:t>Create authoritative, well-researched content that stands out.</w:t>
            </w:r>
          </w:p>
        </w:tc>
      </w:tr>
    </w:tbl>
    <w:p w14:paraId="4AC2831B" w14:textId="77777777" w:rsidR="005D1D61" w:rsidRDefault="00000000">
      <w:pPr>
        <w:keepNext/>
        <w:spacing w:before="140" w:after="18" w:line="248" w:lineRule="auto"/>
      </w:pPr>
      <w:r>
        <w:rPr>
          <w:rFonts w:ascii="Georgia" w:eastAsia="Georgia" w:hAnsi="Georgia" w:cs="Georgia"/>
          <w:b/>
          <w:bCs/>
          <w:color w:val="D97706"/>
        </w:rPr>
        <w:t xml:space="preserve">1.  </w:t>
      </w:r>
      <w:r>
        <w:rPr>
          <w:rFonts w:ascii="Georgia" w:eastAsia="Georgia" w:hAnsi="Georgia" w:cs="Georgia"/>
          <w:b/>
          <w:bCs/>
        </w:rPr>
        <w:t>Thought Leadership Articles</w:t>
      </w:r>
    </w:p>
    <w:p w14:paraId="232C7349" w14:textId="77777777" w:rsidR="005D1D61" w:rsidRDefault="00000000">
      <w:pPr>
        <w:keepNext/>
        <w:spacing w:after="34" w:line="248" w:lineRule="auto"/>
      </w:pPr>
      <w:r>
        <w:rPr>
          <w:sz w:val="20"/>
          <w:szCs w:val="20"/>
        </w:rPr>
        <w:t>Research topics thoroughly to write authoritative, cited content.</w:t>
      </w:r>
    </w:p>
    <w:p w14:paraId="7B4F6E24" w14:textId="77777777" w:rsidR="005D1D61" w:rsidRDefault="00000000">
      <w:pPr>
        <w:pBdr>
          <w:bottom w:val="single" w:sz="4" w:space="6" w:color="E5E7EB"/>
        </w:pBdr>
        <w:spacing w:after="120" w:line="236" w:lineRule="auto"/>
      </w:pPr>
      <w:r>
        <w:rPr>
          <w:b/>
          <w:bCs/>
          <w:color w:val="D97706"/>
          <w:spacing w:val="10"/>
          <w:sz w:val="15"/>
          <w:szCs w:val="15"/>
        </w:rPr>
        <w:t xml:space="preserve">TAGS   </w:t>
      </w:r>
      <w:r>
        <w:rPr>
          <w:color w:val="3A4750"/>
          <w:sz w:val="19"/>
          <w:szCs w:val="19"/>
        </w:rPr>
        <w:t>Credibility     ·     SEO value</w:t>
      </w:r>
    </w:p>
    <w:p w14:paraId="314144E1" w14:textId="77777777" w:rsidR="005D1D61" w:rsidRDefault="00000000">
      <w:pPr>
        <w:keepNext/>
        <w:spacing w:before="140" w:after="18" w:line="248" w:lineRule="auto"/>
      </w:pPr>
      <w:r>
        <w:rPr>
          <w:rFonts w:ascii="Georgia" w:eastAsia="Georgia" w:hAnsi="Georgia" w:cs="Georgia"/>
          <w:b/>
          <w:bCs/>
          <w:color w:val="D97706"/>
        </w:rPr>
        <w:t xml:space="preserve">2.  </w:t>
      </w:r>
      <w:r>
        <w:rPr>
          <w:rFonts w:ascii="Georgia" w:eastAsia="Georgia" w:hAnsi="Georgia" w:cs="Georgia"/>
          <w:b/>
          <w:bCs/>
        </w:rPr>
        <w:t>White Paper Research</w:t>
      </w:r>
    </w:p>
    <w:p w14:paraId="2FFC317F" w14:textId="77777777" w:rsidR="005D1D61" w:rsidRDefault="00000000">
      <w:pPr>
        <w:keepNext/>
        <w:spacing w:after="34" w:line="248" w:lineRule="auto"/>
      </w:pPr>
      <w:r>
        <w:rPr>
          <w:sz w:val="20"/>
          <w:szCs w:val="20"/>
        </w:rPr>
        <w:t>Gather data, examples, and expert opinions for comprehensive reports.</w:t>
      </w:r>
    </w:p>
    <w:p w14:paraId="7903B318" w14:textId="77777777" w:rsidR="005D1D61" w:rsidRDefault="00000000">
      <w:pPr>
        <w:pBdr>
          <w:bottom w:val="single" w:sz="4" w:space="6" w:color="E5E7EB"/>
        </w:pBdr>
        <w:spacing w:after="120" w:line="236" w:lineRule="auto"/>
      </w:pPr>
      <w:r>
        <w:rPr>
          <w:b/>
          <w:bCs/>
          <w:color w:val="D97706"/>
          <w:spacing w:val="10"/>
          <w:sz w:val="15"/>
          <w:szCs w:val="15"/>
        </w:rPr>
        <w:t xml:space="preserve">TAGS   </w:t>
      </w:r>
      <w:r>
        <w:rPr>
          <w:color w:val="3A4750"/>
          <w:sz w:val="19"/>
          <w:szCs w:val="19"/>
        </w:rPr>
        <w:t>Lead generation     ·     Brand authority</w:t>
      </w:r>
    </w:p>
    <w:p w14:paraId="1DFA9762" w14:textId="77777777" w:rsidR="005D1D61" w:rsidRDefault="00000000">
      <w:pPr>
        <w:keepNext/>
        <w:spacing w:before="140" w:after="18" w:line="248" w:lineRule="auto"/>
      </w:pPr>
      <w:r>
        <w:rPr>
          <w:rFonts w:ascii="Georgia" w:eastAsia="Georgia" w:hAnsi="Georgia" w:cs="Georgia"/>
          <w:b/>
          <w:bCs/>
          <w:color w:val="D97706"/>
        </w:rPr>
        <w:t xml:space="preserve">3.  </w:t>
      </w:r>
      <w:r>
        <w:rPr>
          <w:rFonts w:ascii="Georgia" w:eastAsia="Georgia" w:hAnsi="Georgia" w:cs="Georgia"/>
          <w:b/>
          <w:bCs/>
        </w:rPr>
        <w:t>Presentation Content</w:t>
      </w:r>
    </w:p>
    <w:p w14:paraId="318E413A" w14:textId="77777777" w:rsidR="005D1D61" w:rsidRDefault="00000000">
      <w:pPr>
        <w:keepNext/>
        <w:spacing w:after="34" w:line="248" w:lineRule="auto"/>
      </w:pPr>
      <w:r>
        <w:rPr>
          <w:sz w:val="20"/>
          <w:szCs w:val="20"/>
        </w:rPr>
        <w:t>Find compelling statistics, case studies, and examples for presentations.</w:t>
      </w:r>
    </w:p>
    <w:p w14:paraId="39691182" w14:textId="77777777" w:rsidR="005D1D61" w:rsidRDefault="00000000">
      <w:pPr>
        <w:pBdr>
          <w:bottom w:val="single" w:sz="4" w:space="6" w:color="E5E7EB"/>
        </w:pBdr>
        <w:spacing w:after="120" w:line="236" w:lineRule="auto"/>
      </w:pPr>
      <w:r>
        <w:rPr>
          <w:b/>
          <w:bCs/>
          <w:color w:val="D97706"/>
          <w:spacing w:val="10"/>
          <w:sz w:val="15"/>
          <w:szCs w:val="15"/>
        </w:rPr>
        <w:t xml:space="preserve">TAGS   </w:t>
      </w:r>
      <w:r>
        <w:rPr>
          <w:color w:val="3A4750"/>
          <w:sz w:val="19"/>
          <w:szCs w:val="19"/>
        </w:rPr>
        <w:t>Engagement     ·     Persuasiveness</w:t>
      </w:r>
    </w:p>
    <w:p w14:paraId="0ED16DFD" w14:textId="77777777" w:rsidR="005D1D61" w:rsidRDefault="00000000">
      <w:pPr>
        <w:keepNext/>
        <w:spacing w:before="140" w:after="18" w:line="248" w:lineRule="auto"/>
      </w:pPr>
      <w:r>
        <w:rPr>
          <w:rFonts w:ascii="Georgia" w:eastAsia="Georgia" w:hAnsi="Georgia" w:cs="Georgia"/>
          <w:b/>
          <w:bCs/>
          <w:color w:val="D97706"/>
        </w:rPr>
        <w:t xml:space="preserve">4.  </w:t>
      </w:r>
      <w:proofErr w:type="gramStart"/>
      <w:r>
        <w:rPr>
          <w:rFonts w:ascii="Georgia" w:eastAsia="Georgia" w:hAnsi="Georgia" w:cs="Georgia"/>
          <w:b/>
          <w:bCs/>
        </w:rPr>
        <w:t>Fact-Checking</w:t>
      </w:r>
      <w:proofErr w:type="gramEnd"/>
      <w:r>
        <w:rPr>
          <w:rFonts w:ascii="Georgia" w:eastAsia="Georgia" w:hAnsi="Georgia" w:cs="Georgia"/>
          <w:b/>
          <w:bCs/>
        </w:rPr>
        <w:t xml:space="preserve"> &amp; Verification</w:t>
      </w:r>
    </w:p>
    <w:p w14:paraId="13753A83" w14:textId="77777777" w:rsidR="005D1D61" w:rsidRDefault="00000000">
      <w:pPr>
        <w:keepNext/>
        <w:spacing w:after="34" w:line="248" w:lineRule="auto"/>
      </w:pPr>
      <w:r>
        <w:rPr>
          <w:sz w:val="20"/>
          <w:szCs w:val="20"/>
        </w:rPr>
        <w:t>Verify claims and sources before publication.</w:t>
      </w:r>
    </w:p>
    <w:p w14:paraId="13525E87" w14:textId="77777777" w:rsidR="005D1D61" w:rsidRDefault="00000000">
      <w:pPr>
        <w:spacing w:after="40" w:line="236" w:lineRule="auto"/>
      </w:pPr>
      <w:r>
        <w:rPr>
          <w:b/>
          <w:bCs/>
          <w:color w:val="D97706"/>
          <w:spacing w:val="10"/>
          <w:sz w:val="15"/>
          <w:szCs w:val="15"/>
        </w:rPr>
        <w:t xml:space="preserve">TAGS   </w:t>
      </w:r>
      <w:r>
        <w:rPr>
          <w:color w:val="3A4750"/>
          <w:sz w:val="19"/>
          <w:szCs w:val="19"/>
        </w:rPr>
        <w:t>Accuracy     ·     Trust</w:t>
      </w:r>
    </w:p>
    <w:p w14:paraId="5A011797" w14:textId="77777777" w:rsidR="005D1D61" w:rsidRDefault="005D1D61">
      <w:pPr>
        <w:spacing w:before="24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D1D61" w14:paraId="1D126284" w14:textId="77777777">
        <w:tblPrEx>
          <w:tblCellMar>
            <w:top w:w="0" w:type="dxa"/>
            <w:bottom w:w="0" w:type="dxa"/>
          </w:tblCellMar>
        </w:tblPrEx>
        <w:tc>
          <w:tcPr>
            <w:tcW w:w="9360" w:type="dxa"/>
            <w:shd w:val="clear" w:color="auto" w:fill="0077B6"/>
            <w:tcMar>
              <w:top w:w="110" w:type="dxa"/>
              <w:left w:w="200" w:type="dxa"/>
              <w:bottom w:w="110" w:type="dxa"/>
              <w:right w:w="200" w:type="dxa"/>
            </w:tcMar>
          </w:tcPr>
          <w:p w14:paraId="76F2DEAF" w14:textId="77777777" w:rsidR="005D1D61" w:rsidRDefault="00000000">
            <w:pPr>
              <w:tabs>
                <w:tab w:val="right" w:pos="9000"/>
              </w:tabs>
              <w:spacing w:after="30"/>
            </w:pPr>
            <w:r>
              <w:rPr>
                <w:rFonts w:ascii="Georgia" w:eastAsia="Georgia" w:hAnsi="Georgia" w:cs="Georgia"/>
                <w:b/>
                <w:bCs/>
                <w:color w:val="BFE3F5"/>
                <w:sz w:val="23"/>
                <w:szCs w:val="23"/>
              </w:rPr>
              <w:t xml:space="preserve">09   </w:t>
            </w:r>
            <w:r>
              <w:rPr>
                <w:rFonts w:ascii="Georgia" w:eastAsia="Georgia" w:hAnsi="Georgia" w:cs="Georgia"/>
                <w:b/>
                <w:bCs/>
                <w:color w:val="FFFFFF"/>
                <w:spacing w:val="4"/>
                <w:sz w:val="23"/>
                <w:szCs w:val="23"/>
              </w:rPr>
              <w:t>Personal Decisions &amp; Life Choices</w:t>
            </w:r>
            <w:r>
              <w:rPr>
                <w:i/>
                <w:iCs/>
                <w:color w:val="DCEFFB"/>
                <w:sz w:val="15"/>
                <w:szCs w:val="15"/>
              </w:rPr>
              <w:tab/>
              <w:t>4 use cases</w:t>
            </w:r>
          </w:p>
          <w:p w14:paraId="5E55CFD1" w14:textId="77777777" w:rsidR="005D1D61" w:rsidRDefault="00000000">
            <w:pPr>
              <w:spacing w:line="230" w:lineRule="auto"/>
            </w:pPr>
            <w:r>
              <w:rPr>
                <w:i/>
                <w:iCs/>
                <w:color w:val="E8F4FB"/>
                <w:sz w:val="16"/>
                <w:szCs w:val="16"/>
              </w:rPr>
              <w:t>Make major life decisions with the same rigor as business decisions.</w:t>
            </w:r>
          </w:p>
        </w:tc>
      </w:tr>
    </w:tbl>
    <w:p w14:paraId="655A1068" w14:textId="77777777" w:rsidR="005D1D61" w:rsidRDefault="00000000">
      <w:pPr>
        <w:keepNext/>
        <w:spacing w:before="140" w:after="18" w:line="248" w:lineRule="auto"/>
      </w:pPr>
      <w:r>
        <w:rPr>
          <w:rFonts w:ascii="Georgia" w:eastAsia="Georgia" w:hAnsi="Georgia" w:cs="Georgia"/>
          <w:b/>
          <w:bCs/>
          <w:color w:val="D97706"/>
        </w:rPr>
        <w:t xml:space="preserve">1.  </w:t>
      </w:r>
      <w:r>
        <w:rPr>
          <w:rFonts w:ascii="Georgia" w:eastAsia="Georgia" w:hAnsi="Georgia" w:cs="Georgia"/>
          <w:b/>
          <w:bCs/>
        </w:rPr>
        <w:t>Major Purchase Research</w:t>
      </w:r>
    </w:p>
    <w:p w14:paraId="4B34574C" w14:textId="77777777" w:rsidR="005D1D61" w:rsidRDefault="00000000">
      <w:pPr>
        <w:keepNext/>
        <w:spacing w:after="34" w:line="248" w:lineRule="auto"/>
      </w:pPr>
      <w:r>
        <w:rPr>
          <w:sz w:val="20"/>
          <w:szCs w:val="20"/>
        </w:rPr>
        <w:t>Research products with specific criteria to find the best options.</w:t>
      </w:r>
    </w:p>
    <w:p w14:paraId="3205DF91" w14:textId="77777777" w:rsidR="005D1D61" w:rsidRDefault="00000000">
      <w:pPr>
        <w:spacing w:after="16" w:line="236" w:lineRule="auto"/>
      </w:pPr>
      <w:r>
        <w:rPr>
          <w:b/>
          <w:bCs/>
          <w:color w:val="D97706"/>
          <w:spacing w:val="10"/>
          <w:sz w:val="15"/>
          <w:szCs w:val="15"/>
        </w:rPr>
        <w:t xml:space="preserve">TAGS   </w:t>
      </w:r>
      <w:r>
        <w:rPr>
          <w:color w:val="3A4750"/>
          <w:sz w:val="19"/>
          <w:szCs w:val="19"/>
        </w:rPr>
        <w:t>Money saved     ·     Better outcomes</w:t>
      </w:r>
    </w:p>
    <w:p w14:paraId="265E992A" w14:textId="77777777" w:rsidR="005D1D61" w:rsidRDefault="00000000">
      <w:pPr>
        <w:pBdr>
          <w:bottom w:val="single" w:sz="4" w:space="6" w:color="E5E7EB"/>
        </w:pBdr>
        <w:spacing w:after="120" w:line="236" w:lineRule="auto"/>
      </w:pPr>
      <w:r>
        <w:rPr>
          <w:b/>
          <w:bCs/>
          <w:color w:val="0077B6"/>
          <w:spacing w:val="8"/>
          <w:sz w:val="14"/>
          <w:szCs w:val="14"/>
        </w:rPr>
        <w:t xml:space="preserve">Example   </w:t>
      </w:r>
      <w:r>
        <w:rPr>
          <w:i/>
          <w:iCs/>
          <w:color w:val="666666"/>
          <w:sz w:val="18"/>
          <w:szCs w:val="18"/>
        </w:rPr>
        <w:t>A user found an obscure but superior air quality monitor the AI recommended.</w:t>
      </w:r>
    </w:p>
    <w:p w14:paraId="1626B1C8" w14:textId="77777777" w:rsidR="005D1D61" w:rsidRDefault="00000000">
      <w:pPr>
        <w:keepNext/>
        <w:spacing w:before="140" w:after="18" w:line="248" w:lineRule="auto"/>
      </w:pPr>
      <w:r>
        <w:rPr>
          <w:rFonts w:ascii="Georgia" w:eastAsia="Georgia" w:hAnsi="Georgia" w:cs="Georgia"/>
          <w:b/>
          <w:bCs/>
          <w:color w:val="D97706"/>
        </w:rPr>
        <w:t xml:space="preserve">2.  </w:t>
      </w:r>
      <w:r>
        <w:rPr>
          <w:rFonts w:ascii="Georgia" w:eastAsia="Georgia" w:hAnsi="Georgia" w:cs="Georgia"/>
          <w:b/>
          <w:bCs/>
        </w:rPr>
        <w:t>Relocation Research</w:t>
      </w:r>
    </w:p>
    <w:p w14:paraId="657F111B" w14:textId="77777777" w:rsidR="005D1D61" w:rsidRDefault="00000000">
      <w:pPr>
        <w:keepNext/>
        <w:spacing w:after="34" w:line="248" w:lineRule="auto"/>
      </w:pPr>
      <w:r>
        <w:rPr>
          <w:sz w:val="20"/>
          <w:szCs w:val="20"/>
        </w:rPr>
        <w:t>Research cities, neighborhoods, cost of living, and quality of life factors.</w:t>
      </w:r>
    </w:p>
    <w:p w14:paraId="56C035A3" w14:textId="77777777" w:rsidR="005D1D61" w:rsidRDefault="00000000">
      <w:pPr>
        <w:pBdr>
          <w:bottom w:val="single" w:sz="4" w:space="6" w:color="E5E7EB"/>
        </w:pBdr>
        <w:spacing w:after="120" w:line="236" w:lineRule="auto"/>
      </w:pPr>
      <w:r>
        <w:rPr>
          <w:b/>
          <w:bCs/>
          <w:color w:val="D97706"/>
          <w:spacing w:val="10"/>
          <w:sz w:val="15"/>
          <w:szCs w:val="15"/>
        </w:rPr>
        <w:t xml:space="preserve">TAGS   </w:t>
      </w:r>
      <w:r>
        <w:rPr>
          <w:color w:val="3A4750"/>
          <w:sz w:val="19"/>
          <w:szCs w:val="19"/>
        </w:rPr>
        <w:t>Informed moves     ·     Life satisfaction</w:t>
      </w:r>
    </w:p>
    <w:p w14:paraId="26D69F95" w14:textId="77777777" w:rsidR="005D1D61" w:rsidRDefault="00000000">
      <w:pPr>
        <w:keepNext/>
        <w:spacing w:before="140" w:after="18" w:line="248" w:lineRule="auto"/>
      </w:pPr>
      <w:r>
        <w:rPr>
          <w:rFonts w:ascii="Georgia" w:eastAsia="Georgia" w:hAnsi="Georgia" w:cs="Georgia"/>
          <w:b/>
          <w:bCs/>
          <w:color w:val="D97706"/>
        </w:rPr>
        <w:t xml:space="preserve">3.  </w:t>
      </w:r>
      <w:r>
        <w:rPr>
          <w:rFonts w:ascii="Georgia" w:eastAsia="Georgia" w:hAnsi="Georgia" w:cs="Georgia"/>
          <w:b/>
          <w:bCs/>
        </w:rPr>
        <w:t>Health &amp; Medical Research</w:t>
      </w:r>
    </w:p>
    <w:p w14:paraId="12B4EA27" w14:textId="77777777" w:rsidR="005D1D61" w:rsidRDefault="00000000">
      <w:pPr>
        <w:keepNext/>
        <w:spacing w:after="34" w:line="248" w:lineRule="auto"/>
      </w:pPr>
      <w:r>
        <w:rPr>
          <w:sz w:val="20"/>
          <w:szCs w:val="20"/>
        </w:rPr>
        <w:t>Research treatments, providers, and health decisions, with professional consultation.</w:t>
      </w:r>
    </w:p>
    <w:p w14:paraId="41879789" w14:textId="77777777" w:rsidR="005D1D61" w:rsidRDefault="00000000">
      <w:pPr>
        <w:pBdr>
          <w:bottom w:val="single" w:sz="4" w:space="6" w:color="E5E7EB"/>
        </w:pBdr>
        <w:spacing w:after="120" w:line="236" w:lineRule="auto"/>
      </w:pPr>
      <w:r>
        <w:rPr>
          <w:b/>
          <w:bCs/>
          <w:color w:val="D97706"/>
          <w:spacing w:val="10"/>
          <w:sz w:val="15"/>
          <w:szCs w:val="15"/>
        </w:rPr>
        <w:t xml:space="preserve">TAGS   </w:t>
      </w:r>
      <w:r>
        <w:rPr>
          <w:color w:val="3A4750"/>
          <w:sz w:val="19"/>
          <w:szCs w:val="19"/>
        </w:rPr>
        <w:t>Informed healthcare     ·     Better questions</w:t>
      </w:r>
    </w:p>
    <w:p w14:paraId="09CD338C" w14:textId="77777777" w:rsidR="005D1D61" w:rsidRDefault="00000000">
      <w:pPr>
        <w:keepNext/>
        <w:spacing w:before="140" w:after="18" w:line="248" w:lineRule="auto"/>
      </w:pPr>
      <w:r>
        <w:rPr>
          <w:rFonts w:ascii="Georgia" w:eastAsia="Georgia" w:hAnsi="Georgia" w:cs="Georgia"/>
          <w:b/>
          <w:bCs/>
          <w:color w:val="D97706"/>
        </w:rPr>
        <w:t xml:space="preserve">4.  </w:t>
      </w:r>
      <w:r>
        <w:rPr>
          <w:rFonts w:ascii="Georgia" w:eastAsia="Georgia" w:hAnsi="Georgia" w:cs="Georgia"/>
          <w:b/>
          <w:bCs/>
        </w:rPr>
        <w:t>Education &amp; Training Options</w:t>
      </w:r>
    </w:p>
    <w:p w14:paraId="203F2DFF" w14:textId="77777777" w:rsidR="005D1D61" w:rsidRDefault="00000000">
      <w:pPr>
        <w:keepNext/>
        <w:spacing w:after="34" w:line="248" w:lineRule="auto"/>
      </w:pPr>
      <w:r>
        <w:rPr>
          <w:sz w:val="20"/>
          <w:szCs w:val="20"/>
        </w:rPr>
        <w:t>Research programs, certifications, and learning paths.</w:t>
      </w:r>
    </w:p>
    <w:p w14:paraId="32D44297" w14:textId="77777777" w:rsidR="005D1D61" w:rsidRDefault="00000000">
      <w:pPr>
        <w:spacing w:after="40" w:line="236" w:lineRule="auto"/>
      </w:pPr>
      <w:r>
        <w:rPr>
          <w:b/>
          <w:bCs/>
          <w:color w:val="D97706"/>
          <w:spacing w:val="10"/>
          <w:sz w:val="15"/>
          <w:szCs w:val="15"/>
        </w:rPr>
        <w:t xml:space="preserve">TAGS   </w:t>
      </w:r>
      <w:r>
        <w:rPr>
          <w:color w:val="3A4750"/>
          <w:sz w:val="19"/>
          <w:szCs w:val="19"/>
        </w:rPr>
        <w:t>Career investment     ·     ROI optimization</w:t>
      </w:r>
    </w:p>
    <w:p w14:paraId="140B621E" w14:textId="77777777" w:rsidR="005D1D61" w:rsidRDefault="00000000">
      <w:pPr>
        <w:pageBreakBefore/>
        <w:pBdr>
          <w:bottom w:val="single" w:sz="14" w:space="8" w:color="0077B6"/>
        </w:pBdr>
        <w:spacing w:after="140" w:line="300" w:lineRule="auto"/>
      </w:pPr>
      <w:r>
        <w:rPr>
          <w:rFonts w:ascii="Georgia" w:eastAsia="Georgia" w:hAnsi="Georgia" w:cs="Georgia"/>
          <w:b/>
          <w:bCs/>
          <w:color w:val="D97706"/>
          <w:sz w:val="26"/>
          <w:szCs w:val="26"/>
        </w:rPr>
        <w:lastRenderedPageBreak/>
        <w:t xml:space="preserve">03   ·   </w:t>
      </w:r>
      <w:r>
        <w:rPr>
          <w:rFonts w:ascii="Georgia" w:eastAsia="Georgia" w:hAnsi="Georgia" w:cs="Georgia"/>
          <w:b/>
          <w:bCs/>
          <w:sz w:val="26"/>
          <w:szCs w:val="26"/>
        </w:rPr>
        <w:t>Case Studies</w:t>
      </w:r>
    </w:p>
    <w:p w14:paraId="13BFC269" w14:textId="77777777" w:rsidR="005D1D61" w:rsidRDefault="00000000">
      <w:pPr>
        <w:spacing w:after="140" w:line="260" w:lineRule="auto"/>
      </w:pPr>
      <w:r>
        <w:rPr>
          <w:color w:val="666666"/>
        </w:rPr>
        <w:t>How individuals used deep research and the results they achieved.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D1D61" w14:paraId="2F26A160" w14:textId="77777777">
        <w:tblPrEx>
          <w:tblCellMar>
            <w:top w:w="0" w:type="dxa"/>
            <w:bottom w:w="0" w:type="dxa"/>
          </w:tblCellMar>
        </w:tblPrEx>
        <w:tc>
          <w:tcPr>
            <w:tcW w:w="9360" w:type="dxa"/>
            <w:tcBorders>
              <w:top w:val="single" w:sz="2" w:space="0" w:color="0077B6"/>
              <w:left w:val="single" w:sz="28" w:space="0" w:color="0077B6"/>
              <w:bottom w:val="single" w:sz="2" w:space="0" w:color="0077B6"/>
              <w:right w:val="single" w:sz="2" w:space="0" w:color="0077B6"/>
            </w:tcBorders>
            <w:shd w:val="clear" w:color="auto" w:fill="E0F5FA"/>
            <w:tcMar>
              <w:top w:w="130" w:type="dxa"/>
              <w:left w:w="180" w:type="dxa"/>
              <w:bottom w:w="130" w:type="dxa"/>
              <w:right w:w="160" w:type="dxa"/>
            </w:tcMar>
          </w:tcPr>
          <w:p w14:paraId="3E9201BF" w14:textId="77777777" w:rsidR="005D1D61" w:rsidRDefault="00000000">
            <w:pPr>
              <w:spacing w:after="50" w:line="248" w:lineRule="auto"/>
            </w:pPr>
            <w:r>
              <w:rPr>
                <w:rFonts w:ascii="Georgia" w:eastAsia="Georgia" w:hAnsi="Georgia" w:cs="Georgia"/>
                <w:b/>
                <w:bCs/>
                <w:color w:val="D97706"/>
                <w:sz w:val="22"/>
                <w:szCs w:val="22"/>
              </w:rPr>
              <w:t xml:space="preserve">1.  </w:t>
            </w:r>
            <w:r>
              <w:rPr>
                <w:rFonts w:ascii="Georgia" w:eastAsia="Georgia" w:hAnsi="Georgia" w:cs="Georgia"/>
                <w:b/>
                <w:bCs/>
                <w:color w:val="004469"/>
                <w:sz w:val="22"/>
                <w:szCs w:val="22"/>
              </w:rPr>
              <w:t>Academic research in minutes vs. days</w:t>
            </w:r>
          </w:p>
          <w:p w14:paraId="0259E0CB" w14:textId="77777777" w:rsidR="005D1D61" w:rsidRDefault="00000000">
            <w:pPr>
              <w:spacing w:after="50" w:line="248" w:lineRule="auto"/>
            </w:pPr>
            <w:r>
              <w:rPr>
                <w:b/>
                <w:bCs/>
                <w:color w:val="D97706"/>
                <w:spacing w:val="8"/>
                <w:sz w:val="14"/>
                <w:szCs w:val="14"/>
              </w:rPr>
              <w:t xml:space="preserve">CONTEXT   </w:t>
            </w:r>
            <w:r>
              <w:rPr>
                <w:sz w:val="19"/>
                <w:szCs w:val="19"/>
              </w:rPr>
              <w:t>A health researcher wanted to find every study on whether high-intensity interval training (HIIT) improves VO2 max, and to analyze the patterns.</w:t>
            </w:r>
          </w:p>
          <w:p w14:paraId="4D118E82" w14:textId="77777777" w:rsidR="005D1D61" w:rsidRDefault="00000000">
            <w:pPr>
              <w:spacing w:after="50" w:line="248" w:lineRule="auto"/>
            </w:pPr>
            <w:r>
              <w:rPr>
                <w:b/>
                <w:bCs/>
                <w:color w:val="D97706"/>
                <w:spacing w:val="8"/>
                <w:sz w:val="14"/>
                <w:szCs w:val="14"/>
              </w:rPr>
              <w:t xml:space="preserve">PROCESS   </w:t>
            </w:r>
            <w:r>
              <w:rPr>
                <w:sz w:val="19"/>
                <w:szCs w:val="19"/>
              </w:rPr>
              <w:t>A human spent two full days, about 16 hours, manually finding and reading 28 studies. The AI deep research tool handled the same task in roughly 10 minutes, reviewing 7 studies, 4 of which the human had missed.</w:t>
            </w:r>
          </w:p>
          <w:p w14:paraId="3594E500" w14:textId="77777777" w:rsidR="005D1D61" w:rsidRDefault="00000000">
            <w:pPr>
              <w:spacing w:after="60" w:line="248" w:lineRule="auto"/>
            </w:pPr>
            <w:r>
              <w:rPr>
                <w:b/>
                <w:bCs/>
                <w:color w:val="D97706"/>
                <w:spacing w:val="8"/>
                <w:sz w:val="14"/>
                <w:szCs w:val="14"/>
              </w:rPr>
              <w:t xml:space="preserve">RESULT   </w:t>
            </w:r>
            <w:r>
              <w:rPr>
                <w:sz w:val="19"/>
                <w:szCs w:val="19"/>
              </w:rPr>
              <w:t>Both found similar patterns, for example that 4-minute intervals work best and 1-minute intervals are less effective. The AI delivered comparable insights in a fraction of the time.</w:t>
            </w:r>
          </w:p>
          <w:p w14:paraId="2C21FE54" w14:textId="77777777" w:rsidR="005D1D61" w:rsidRDefault="00000000">
            <w:pPr>
              <w:spacing w:line="248" w:lineRule="auto"/>
            </w:pPr>
            <w:r>
              <w:rPr>
                <w:i/>
                <w:iCs/>
                <w:color w:val="004469"/>
                <w:sz w:val="19"/>
                <w:szCs w:val="19"/>
              </w:rPr>
              <w:t>Expert plus AI beats expert alone, which beats AI alone. Combining expertise with AI's rapid information gathering achieves the best results.</w:t>
            </w:r>
          </w:p>
        </w:tc>
      </w:tr>
    </w:tbl>
    <w:p w14:paraId="7809B6F0" w14:textId="77777777" w:rsidR="005D1D61" w:rsidRDefault="005D1D61">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D1D61" w14:paraId="5861CCA4" w14:textId="77777777">
        <w:tblPrEx>
          <w:tblCellMar>
            <w:top w:w="0" w:type="dxa"/>
            <w:bottom w:w="0" w:type="dxa"/>
          </w:tblCellMar>
        </w:tblPrEx>
        <w:tc>
          <w:tcPr>
            <w:tcW w:w="9360" w:type="dxa"/>
            <w:tcBorders>
              <w:top w:val="single" w:sz="2" w:space="0" w:color="0077B6"/>
              <w:left w:val="single" w:sz="28" w:space="0" w:color="0077B6"/>
              <w:bottom w:val="single" w:sz="2" w:space="0" w:color="0077B6"/>
              <w:right w:val="single" w:sz="2" w:space="0" w:color="0077B6"/>
            </w:tcBorders>
            <w:shd w:val="clear" w:color="auto" w:fill="E0F5FA"/>
            <w:tcMar>
              <w:top w:w="130" w:type="dxa"/>
              <w:left w:w="180" w:type="dxa"/>
              <w:bottom w:w="130" w:type="dxa"/>
              <w:right w:w="160" w:type="dxa"/>
            </w:tcMar>
          </w:tcPr>
          <w:p w14:paraId="27BC17F0" w14:textId="77777777" w:rsidR="005D1D61" w:rsidRDefault="00000000">
            <w:pPr>
              <w:spacing w:after="50" w:line="248" w:lineRule="auto"/>
            </w:pPr>
            <w:r>
              <w:rPr>
                <w:rFonts w:ascii="Georgia" w:eastAsia="Georgia" w:hAnsi="Georgia" w:cs="Georgia"/>
                <w:b/>
                <w:bCs/>
                <w:color w:val="D97706"/>
                <w:sz w:val="22"/>
                <w:szCs w:val="22"/>
              </w:rPr>
              <w:t xml:space="preserve">2.  </w:t>
            </w:r>
            <w:r>
              <w:rPr>
                <w:rFonts w:ascii="Georgia" w:eastAsia="Georgia" w:hAnsi="Georgia" w:cs="Georgia"/>
                <w:b/>
                <w:bCs/>
                <w:color w:val="004469"/>
                <w:sz w:val="22"/>
                <w:szCs w:val="22"/>
              </w:rPr>
              <w:t>Hidden gem product discovered</w:t>
            </w:r>
          </w:p>
          <w:p w14:paraId="75EF2AAD" w14:textId="77777777" w:rsidR="005D1D61" w:rsidRDefault="00000000">
            <w:pPr>
              <w:spacing w:after="50" w:line="248" w:lineRule="auto"/>
            </w:pPr>
            <w:r>
              <w:rPr>
                <w:b/>
                <w:bCs/>
                <w:color w:val="D97706"/>
                <w:spacing w:val="8"/>
                <w:sz w:val="14"/>
                <w:szCs w:val="14"/>
              </w:rPr>
              <w:t xml:space="preserve">CONTEXT   </w:t>
            </w:r>
            <w:r>
              <w:rPr>
                <w:sz w:val="19"/>
                <w:szCs w:val="19"/>
              </w:rPr>
              <w:t>A user was shopping for an indoor air quality monitor with specific criteria: portable, under $100, top sensor quality, and no unnecessary frills.</w:t>
            </w:r>
          </w:p>
          <w:p w14:paraId="73451C8A" w14:textId="77777777" w:rsidR="005D1D61" w:rsidRDefault="00000000">
            <w:pPr>
              <w:spacing w:after="50" w:line="248" w:lineRule="auto"/>
            </w:pPr>
            <w:r>
              <w:rPr>
                <w:b/>
                <w:bCs/>
                <w:color w:val="D97706"/>
                <w:spacing w:val="8"/>
                <w:sz w:val="14"/>
                <w:szCs w:val="14"/>
              </w:rPr>
              <w:t xml:space="preserve">PROCESS   </w:t>
            </w:r>
            <w:r>
              <w:rPr>
                <w:sz w:val="19"/>
                <w:szCs w:val="19"/>
              </w:rPr>
              <w:t>Deep research recommended the QingPing Air Monitor Lite, an off-brand product the user had initially dismissed as a random no-name brand.</w:t>
            </w:r>
          </w:p>
          <w:p w14:paraId="3D64D757" w14:textId="77777777" w:rsidR="005D1D61" w:rsidRDefault="00000000">
            <w:pPr>
              <w:spacing w:after="60" w:line="248" w:lineRule="auto"/>
            </w:pPr>
            <w:r>
              <w:rPr>
                <w:b/>
                <w:bCs/>
                <w:color w:val="D97706"/>
                <w:spacing w:val="8"/>
                <w:sz w:val="14"/>
                <w:szCs w:val="14"/>
              </w:rPr>
              <w:t xml:space="preserve">RESULT   </w:t>
            </w:r>
            <w:r>
              <w:rPr>
                <w:sz w:val="19"/>
                <w:szCs w:val="19"/>
              </w:rPr>
              <w:t>The AI explained that the device uses high-grade sensors from a reputable manufacturer (</w:t>
            </w:r>
            <w:proofErr w:type="spellStart"/>
            <w:r>
              <w:rPr>
                <w:sz w:val="19"/>
                <w:szCs w:val="19"/>
              </w:rPr>
              <w:t>Sensirion</w:t>
            </w:r>
            <w:proofErr w:type="spellEnd"/>
            <w:r>
              <w:rPr>
                <w:sz w:val="19"/>
                <w:szCs w:val="19"/>
              </w:rPr>
              <w:t>) and met all the criteria. After verifying, the user bought it and was very satisfied.</w:t>
            </w:r>
          </w:p>
          <w:p w14:paraId="60A5EC29" w14:textId="77777777" w:rsidR="005D1D61" w:rsidRDefault="00000000">
            <w:pPr>
              <w:spacing w:line="248" w:lineRule="auto"/>
            </w:pPr>
            <w:r>
              <w:rPr>
                <w:i/>
                <w:iCs/>
                <w:color w:val="004469"/>
                <w:sz w:val="19"/>
                <w:szCs w:val="19"/>
              </w:rPr>
              <w:t>That makes so much sense. I never came across those products even after extensive manual searching.</w:t>
            </w:r>
          </w:p>
        </w:tc>
      </w:tr>
    </w:tbl>
    <w:p w14:paraId="3AF4910F" w14:textId="77777777" w:rsidR="005D1D61" w:rsidRDefault="005D1D61">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D1D61" w14:paraId="5036F373" w14:textId="77777777">
        <w:tblPrEx>
          <w:tblCellMar>
            <w:top w:w="0" w:type="dxa"/>
            <w:bottom w:w="0" w:type="dxa"/>
          </w:tblCellMar>
        </w:tblPrEx>
        <w:tc>
          <w:tcPr>
            <w:tcW w:w="9360" w:type="dxa"/>
            <w:tcBorders>
              <w:top w:val="single" w:sz="2" w:space="0" w:color="0077B6"/>
              <w:left w:val="single" w:sz="28" w:space="0" w:color="0077B6"/>
              <w:bottom w:val="single" w:sz="2" w:space="0" w:color="0077B6"/>
              <w:right w:val="single" w:sz="2" w:space="0" w:color="0077B6"/>
            </w:tcBorders>
            <w:shd w:val="clear" w:color="auto" w:fill="E0F5FA"/>
            <w:tcMar>
              <w:top w:w="130" w:type="dxa"/>
              <w:left w:w="180" w:type="dxa"/>
              <w:bottom w:w="130" w:type="dxa"/>
              <w:right w:w="160" w:type="dxa"/>
            </w:tcMar>
          </w:tcPr>
          <w:p w14:paraId="536DD25A" w14:textId="77777777" w:rsidR="005D1D61" w:rsidRDefault="00000000">
            <w:pPr>
              <w:spacing w:after="50" w:line="248" w:lineRule="auto"/>
            </w:pPr>
            <w:r>
              <w:rPr>
                <w:rFonts w:ascii="Georgia" w:eastAsia="Georgia" w:hAnsi="Georgia" w:cs="Georgia"/>
                <w:b/>
                <w:bCs/>
                <w:color w:val="D97706"/>
                <w:sz w:val="22"/>
                <w:szCs w:val="22"/>
              </w:rPr>
              <w:t xml:space="preserve">3.  </w:t>
            </w:r>
            <w:r>
              <w:rPr>
                <w:rFonts w:ascii="Georgia" w:eastAsia="Georgia" w:hAnsi="Georgia" w:cs="Georgia"/>
                <w:b/>
                <w:bCs/>
                <w:color w:val="004469"/>
                <w:sz w:val="22"/>
                <w:szCs w:val="22"/>
              </w:rPr>
              <w:t>Business competitive intelligence boost</w:t>
            </w:r>
          </w:p>
          <w:p w14:paraId="372BA1BC" w14:textId="77777777" w:rsidR="005D1D61" w:rsidRDefault="00000000">
            <w:pPr>
              <w:spacing w:after="50" w:line="248" w:lineRule="auto"/>
            </w:pPr>
            <w:r>
              <w:rPr>
                <w:b/>
                <w:bCs/>
                <w:color w:val="D97706"/>
                <w:spacing w:val="8"/>
                <w:sz w:val="14"/>
                <w:szCs w:val="14"/>
              </w:rPr>
              <w:t xml:space="preserve">CONTEXT   </w:t>
            </w:r>
            <w:r>
              <w:rPr>
                <w:sz w:val="19"/>
                <w:szCs w:val="19"/>
              </w:rPr>
              <w:t>A procurement manager needed to prepare for a meeting with a potential new vendor. Traditional prep would mean reading brochures and calling references.</w:t>
            </w:r>
          </w:p>
          <w:p w14:paraId="1FE87760" w14:textId="77777777" w:rsidR="005D1D61" w:rsidRDefault="00000000">
            <w:pPr>
              <w:spacing w:after="50" w:line="248" w:lineRule="auto"/>
            </w:pPr>
            <w:r>
              <w:rPr>
                <w:b/>
                <w:bCs/>
                <w:color w:val="D97706"/>
                <w:spacing w:val="8"/>
                <w:sz w:val="14"/>
                <w:szCs w:val="14"/>
              </w:rPr>
              <w:t xml:space="preserve">PROCESS   </w:t>
            </w:r>
            <w:r>
              <w:rPr>
                <w:sz w:val="19"/>
                <w:szCs w:val="19"/>
              </w:rPr>
              <w:t>She used an AI agent in deep research mode to scan the vendor's online customer case studies and extract relevant use cases and issues.</w:t>
            </w:r>
          </w:p>
          <w:p w14:paraId="34385BB1" w14:textId="77777777" w:rsidR="005D1D61" w:rsidRDefault="00000000">
            <w:pPr>
              <w:spacing w:after="60" w:line="248" w:lineRule="auto"/>
            </w:pPr>
            <w:r>
              <w:rPr>
                <w:b/>
                <w:bCs/>
                <w:color w:val="D97706"/>
                <w:spacing w:val="8"/>
                <w:sz w:val="14"/>
                <w:szCs w:val="14"/>
              </w:rPr>
              <w:t xml:space="preserve">RESULT   </w:t>
            </w:r>
            <w:r>
              <w:rPr>
                <w:sz w:val="19"/>
                <w:szCs w:val="19"/>
              </w:rPr>
              <w:t>She surprised the vendor by already knowing specific examples of their work and could probe about challenges hinted at in the case studies. She gained consultant-level prep with minimal effort.</w:t>
            </w:r>
          </w:p>
          <w:p w14:paraId="71226984" w14:textId="77777777" w:rsidR="005D1D61" w:rsidRDefault="00000000">
            <w:pPr>
              <w:spacing w:line="248" w:lineRule="auto"/>
            </w:pPr>
            <w:r>
              <w:rPr>
                <w:i/>
                <w:iCs/>
                <w:color w:val="004469"/>
                <w:sz w:val="19"/>
                <w:szCs w:val="19"/>
              </w:rPr>
              <w:t>AI research assistants let people show up dramatically more prepared, often catching details a quick skim or search would miss.</w:t>
            </w:r>
          </w:p>
        </w:tc>
      </w:tr>
    </w:tbl>
    <w:p w14:paraId="67265E6A" w14:textId="77777777" w:rsidR="005D1D61" w:rsidRDefault="005D1D61">
      <w:pPr>
        <w:spacing w:after="80"/>
      </w:pPr>
    </w:p>
    <w:p w14:paraId="4600E7F7" w14:textId="77777777" w:rsidR="005D1D61" w:rsidRDefault="00000000">
      <w:pPr>
        <w:spacing w:before="40" w:after="50"/>
      </w:pPr>
      <w:r>
        <w:rPr>
          <w:b/>
          <w:bCs/>
          <w:color w:val="0077B6"/>
          <w:spacing w:val="14"/>
          <w:sz w:val="16"/>
          <w:szCs w:val="16"/>
        </w:rPr>
        <w:t>KEY ROI PATTERNS</w:t>
      </w:r>
    </w:p>
    <w:p w14:paraId="2BCFD84E" w14:textId="77777777" w:rsidR="005D1D61" w:rsidRDefault="00000000">
      <w:pPr>
        <w:spacing w:after="50" w:line="244" w:lineRule="auto"/>
      </w:pPr>
      <w:r>
        <w:rPr>
          <w:b/>
          <w:bCs/>
          <w:color w:val="004469"/>
          <w:sz w:val="20"/>
          <w:szCs w:val="20"/>
        </w:rPr>
        <w:t xml:space="preserve">16 hours to 10 minutes.  </w:t>
      </w:r>
      <w:r>
        <w:rPr>
          <w:sz w:val="20"/>
          <w:szCs w:val="20"/>
        </w:rPr>
        <w:t>Research time reduction in the academic case</w:t>
      </w:r>
    </w:p>
    <w:p w14:paraId="5FA9FF8D" w14:textId="77777777" w:rsidR="005D1D61" w:rsidRDefault="00000000">
      <w:pPr>
        <w:spacing w:after="50" w:line="244" w:lineRule="auto"/>
      </w:pPr>
      <w:r>
        <w:rPr>
          <w:b/>
          <w:bCs/>
          <w:color w:val="004469"/>
          <w:sz w:val="20"/>
          <w:szCs w:val="20"/>
        </w:rPr>
        <w:t xml:space="preserve">Hidden gems.  </w:t>
      </w:r>
      <w:r>
        <w:rPr>
          <w:sz w:val="20"/>
          <w:szCs w:val="20"/>
        </w:rPr>
        <w:t>Surfaced non-intuitive, optimal results</w:t>
      </w:r>
    </w:p>
    <w:p w14:paraId="17BDAE8C" w14:textId="77777777" w:rsidR="005D1D61" w:rsidRDefault="00000000">
      <w:pPr>
        <w:spacing w:after="50" w:line="244" w:lineRule="auto"/>
      </w:pPr>
      <w:r>
        <w:rPr>
          <w:b/>
          <w:bCs/>
          <w:color w:val="004469"/>
          <w:sz w:val="20"/>
          <w:szCs w:val="20"/>
        </w:rPr>
        <w:t xml:space="preserve">Consultant-level prep.  </w:t>
      </w:r>
      <w:r>
        <w:rPr>
          <w:sz w:val="20"/>
          <w:szCs w:val="20"/>
        </w:rPr>
        <w:t>Achieved with minimal effort</w:t>
      </w:r>
    </w:p>
    <w:p w14:paraId="62DE0108" w14:textId="77777777" w:rsidR="005D1D61" w:rsidRDefault="00000000">
      <w:pPr>
        <w:pageBreakBefore/>
        <w:pBdr>
          <w:bottom w:val="single" w:sz="14" w:space="8" w:color="0077B6"/>
        </w:pBdr>
        <w:spacing w:after="140" w:line="300" w:lineRule="auto"/>
      </w:pPr>
      <w:r>
        <w:rPr>
          <w:rFonts w:ascii="Georgia" w:eastAsia="Georgia" w:hAnsi="Georgia" w:cs="Georgia"/>
          <w:b/>
          <w:bCs/>
          <w:color w:val="D97706"/>
          <w:sz w:val="26"/>
          <w:szCs w:val="26"/>
        </w:rPr>
        <w:lastRenderedPageBreak/>
        <w:t xml:space="preserve">04   ·   </w:t>
      </w:r>
      <w:r>
        <w:rPr>
          <w:rFonts w:ascii="Georgia" w:eastAsia="Georgia" w:hAnsi="Georgia" w:cs="Georgia"/>
          <w:b/>
          <w:bCs/>
          <w:sz w:val="26"/>
          <w:szCs w:val="26"/>
        </w:rPr>
        <w:t>Takeaways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D1D61" w14:paraId="4D22BE85" w14:textId="77777777">
        <w:tblPrEx>
          <w:tblCellMar>
            <w:top w:w="0" w:type="dxa"/>
            <w:bottom w:w="0" w:type="dxa"/>
          </w:tblCellMar>
        </w:tblPrEx>
        <w:tc>
          <w:tcPr>
            <w:tcW w:w="9360" w:type="dxa"/>
            <w:tcBorders>
              <w:top w:val="single" w:sz="2" w:space="0" w:color="D97706"/>
              <w:left w:val="single" w:sz="28" w:space="0" w:color="D97706"/>
              <w:bottom w:val="single" w:sz="2" w:space="0" w:color="D97706"/>
              <w:right w:val="single" w:sz="2" w:space="0" w:color="D97706"/>
            </w:tcBorders>
            <w:shd w:val="clear" w:color="auto" w:fill="FFF7ED"/>
            <w:tcMar>
              <w:top w:w="130" w:type="dxa"/>
              <w:left w:w="180" w:type="dxa"/>
              <w:bottom w:w="130" w:type="dxa"/>
              <w:right w:w="160" w:type="dxa"/>
            </w:tcMar>
          </w:tcPr>
          <w:p w14:paraId="79DA7761" w14:textId="77777777" w:rsidR="005D1D61" w:rsidRDefault="00000000">
            <w:pPr>
              <w:spacing w:line="264" w:lineRule="auto"/>
            </w:pPr>
            <w:r>
              <w:rPr>
                <w:b/>
                <w:bCs/>
                <w:color w:val="004469"/>
              </w:rPr>
              <w:t xml:space="preserve">The bottom line.  </w:t>
            </w:r>
            <w:r>
              <w:t>Deep research is an underused capability that many professionals already have at their fingertips. The gap between people who use AI only for quick answers and those who use deep research for nuanced insight keeps widening.</w:t>
            </w:r>
          </w:p>
        </w:tc>
      </w:tr>
    </w:tbl>
    <w:p w14:paraId="48F3DEF0" w14:textId="77777777" w:rsidR="005D1D61" w:rsidRDefault="00000000">
      <w:pPr>
        <w:spacing w:before="200" w:after="60"/>
      </w:pPr>
      <w:r>
        <w:rPr>
          <w:b/>
          <w:bCs/>
          <w:color w:val="0077B6"/>
          <w:spacing w:val="14"/>
          <w:sz w:val="16"/>
          <w:szCs w:val="16"/>
        </w:rPr>
        <w:t>WHEN TO USE DEEP RESEARCH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5D1D61" w14:paraId="69BDAFCD" w14:textId="77777777">
        <w:tblPrEx>
          <w:tblCellMar>
            <w:top w:w="0" w:type="dxa"/>
            <w:bottom w:w="0" w:type="dxa"/>
          </w:tblCellMar>
        </w:tblPrEx>
        <w:tc>
          <w:tcPr>
            <w:tcW w:w="4680" w:type="dxa"/>
            <w:tcMar>
              <w:top w:w="30" w:type="dxa"/>
              <w:left w:w="0" w:type="dxa"/>
              <w:bottom w:w="30" w:type="dxa"/>
              <w:right w:w="160" w:type="dxa"/>
            </w:tcMar>
          </w:tcPr>
          <w:p w14:paraId="4EBC893C" w14:textId="77777777" w:rsidR="005D1D61" w:rsidRDefault="00000000">
            <w:pPr>
              <w:spacing w:line="244" w:lineRule="auto"/>
            </w:pPr>
            <w:proofErr w:type="gramStart"/>
            <w:r>
              <w:rPr>
                <w:b/>
                <w:bCs/>
                <w:color w:val="0F8A4D"/>
                <w:sz w:val="20"/>
                <w:szCs w:val="20"/>
              </w:rPr>
              <w:t xml:space="preserve">✓  </w:t>
            </w:r>
            <w:r>
              <w:rPr>
                <w:sz w:val="19"/>
                <w:szCs w:val="19"/>
              </w:rPr>
              <w:t>Complex</w:t>
            </w:r>
            <w:proofErr w:type="gramEnd"/>
            <w:r>
              <w:rPr>
                <w:sz w:val="19"/>
                <w:szCs w:val="19"/>
              </w:rPr>
              <w:t xml:space="preserve"> questions requiring multi-source verification</w:t>
            </w:r>
          </w:p>
        </w:tc>
        <w:tc>
          <w:tcPr>
            <w:tcW w:w="4680" w:type="dxa"/>
            <w:tcMar>
              <w:top w:w="30" w:type="dxa"/>
              <w:left w:w="0" w:type="dxa"/>
              <w:bottom w:w="30" w:type="dxa"/>
              <w:right w:w="160" w:type="dxa"/>
            </w:tcMar>
          </w:tcPr>
          <w:p w14:paraId="31E999CA" w14:textId="77777777" w:rsidR="005D1D61" w:rsidRDefault="00000000">
            <w:pPr>
              <w:spacing w:line="244" w:lineRule="auto"/>
            </w:pPr>
            <w:proofErr w:type="gramStart"/>
            <w:r>
              <w:rPr>
                <w:b/>
                <w:bCs/>
                <w:color w:val="0F8A4D"/>
                <w:sz w:val="20"/>
                <w:szCs w:val="20"/>
              </w:rPr>
              <w:t xml:space="preserve">✓  </w:t>
            </w:r>
            <w:r>
              <w:rPr>
                <w:sz w:val="19"/>
                <w:szCs w:val="19"/>
              </w:rPr>
              <w:t>High</w:t>
            </w:r>
            <w:proofErr w:type="gramEnd"/>
            <w:r>
              <w:rPr>
                <w:sz w:val="19"/>
                <w:szCs w:val="19"/>
              </w:rPr>
              <w:t>-impact decisions needing thorough analysis</w:t>
            </w:r>
          </w:p>
        </w:tc>
      </w:tr>
      <w:tr w:rsidR="005D1D61" w14:paraId="1012CCC1" w14:textId="77777777">
        <w:tblPrEx>
          <w:tblCellMar>
            <w:top w:w="0" w:type="dxa"/>
            <w:bottom w:w="0" w:type="dxa"/>
          </w:tblCellMar>
        </w:tblPrEx>
        <w:tc>
          <w:tcPr>
            <w:tcW w:w="4680" w:type="dxa"/>
            <w:tcMar>
              <w:top w:w="30" w:type="dxa"/>
              <w:left w:w="0" w:type="dxa"/>
              <w:bottom w:w="30" w:type="dxa"/>
              <w:right w:w="160" w:type="dxa"/>
            </w:tcMar>
          </w:tcPr>
          <w:p w14:paraId="2D0E2803" w14:textId="77777777" w:rsidR="005D1D61" w:rsidRDefault="00000000">
            <w:pPr>
              <w:spacing w:line="244" w:lineRule="auto"/>
            </w:pPr>
            <w:proofErr w:type="gramStart"/>
            <w:r>
              <w:rPr>
                <w:b/>
                <w:bCs/>
                <w:color w:val="0F8A4D"/>
                <w:sz w:val="20"/>
                <w:szCs w:val="20"/>
              </w:rPr>
              <w:t xml:space="preserve">✓  </w:t>
            </w:r>
            <w:r>
              <w:rPr>
                <w:sz w:val="19"/>
                <w:szCs w:val="19"/>
              </w:rPr>
              <w:t>Sifting</w:t>
            </w:r>
            <w:proofErr w:type="gramEnd"/>
            <w:r>
              <w:rPr>
                <w:sz w:val="19"/>
                <w:szCs w:val="19"/>
              </w:rPr>
              <w:t xml:space="preserve"> through large amounts of information</w:t>
            </w:r>
          </w:p>
        </w:tc>
        <w:tc>
          <w:tcPr>
            <w:tcW w:w="4680" w:type="dxa"/>
            <w:tcMar>
              <w:top w:w="30" w:type="dxa"/>
              <w:left w:w="0" w:type="dxa"/>
              <w:bottom w:w="30" w:type="dxa"/>
              <w:right w:w="160" w:type="dxa"/>
            </w:tcMar>
          </w:tcPr>
          <w:p w14:paraId="1321BB15" w14:textId="77777777" w:rsidR="005D1D61" w:rsidRDefault="00000000">
            <w:pPr>
              <w:spacing w:line="244" w:lineRule="auto"/>
            </w:pPr>
            <w:proofErr w:type="gramStart"/>
            <w:r>
              <w:rPr>
                <w:b/>
                <w:bCs/>
                <w:color w:val="0F8A4D"/>
                <w:sz w:val="20"/>
                <w:szCs w:val="20"/>
              </w:rPr>
              <w:t xml:space="preserve">✓  </w:t>
            </w:r>
            <w:r>
              <w:rPr>
                <w:sz w:val="19"/>
                <w:szCs w:val="19"/>
              </w:rPr>
              <w:t>Strategic</w:t>
            </w:r>
            <w:proofErr w:type="gramEnd"/>
            <w:r>
              <w:rPr>
                <w:sz w:val="19"/>
                <w:szCs w:val="19"/>
              </w:rPr>
              <w:t xml:space="preserve"> decisions and competitive intelligence</w:t>
            </w:r>
          </w:p>
        </w:tc>
      </w:tr>
      <w:tr w:rsidR="005D1D61" w14:paraId="519CA8B3" w14:textId="77777777">
        <w:tblPrEx>
          <w:tblCellMar>
            <w:top w:w="0" w:type="dxa"/>
            <w:bottom w:w="0" w:type="dxa"/>
          </w:tblCellMar>
        </w:tblPrEx>
        <w:tc>
          <w:tcPr>
            <w:tcW w:w="4680" w:type="dxa"/>
            <w:tcMar>
              <w:top w:w="30" w:type="dxa"/>
              <w:left w:w="0" w:type="dxa"/>
              <w:bottom w:w="30" w:type="dxa"/>
              <w:right w:w="160" w:type="dxa"/>
            </w:tcMar>
          </w:tcPr>
          <w:p w14:paraId="3C45BD76" w14:textId="77777777" w:rsidR="005D1D61" w:rsidRDefault="00000000">
            <w:pPr>
              <w:spacing w:line="244" w:lineRule="auto"/>
            </w:pPr>
            <w:proofErr w:type="gramStart"/>
            <w:r>
              <w:rPr>
                <w:b/>
                <w:bCs/>
                <w:color w:val="0F8A4D"/>
                <w:sz w:val="20"/>
                <w:szCs w:val="20"/>
              </w:rPr>
              <w:t xml:space="preserve">✓  </w:t>
            </w:r>
            <w:r>
              <w:rPr>
                <w:sz w:val="19"/>
                <w:szCs w:val="19"/>
              </w:rPr>
              <w:t>Due</w:t>
            </w:r>
            <w:proofErr w:type="gramEnd"/>
            <w:r>
              <w:rPr>
                <w:sz w:val="19"/>
                <w:szCs w:val="19"/>
              </w:rPr>
              <w:t xml:space="preserve"> diligence on vendors, partners, or investments</w:t>
            </w:r>
          </w:p>
        </w:tc>
        <w:tc>
          <w:tcPr>
            <w:tcW w:w="4680" w:type="dxa"/>
            <w:tcMar>
              <w:top w:w="30" w:type="dxa"/>
              <w:left w:w="0" w:type="dxa"/>
              <w:bottom w:w="30" w:type="dxa"/>
              <w:right w:w="160" w:type="dxa"/>
            </w:tcMar>
          </w:tcPr>
          <w:p w14:paraId="5A823E4B" w14:textId="77777777" w:rsidR="005D1D61" w:rsidRDefault="00000000">
            <w:pPr>
              <w:spacing w:line="244" w:lineRule="auto"/>
            </w:pPr>
            <w:proofErr w:type="gramStart"/>
            <w:r>
              <w:rPr>
                <w:b/>
                <w:bCs/>
                <w:color w:val="0F8A4D"/>
                <w:sz w:val="20"/>
                <w:szCs w:val="20"/>
              </w:rPr>
              <w:t xml:space="preserve">✓  </w:t>
            </w:r>
            <w:r>
              <w:rPr>
                <w:sz w:val="19"/>
                <w:szCs w:val="19"/>
              </w:rPr>
              <w:t>Learning</w:t>
            </w:r>
            <w:proofErr w:type="gramEnd"/>
            <w:r>
              <w:rPr>
                <w:sz w:val="19"/>
                <w:szCs w:val="19"/>
              </w:rPr>
              <w:t xml:space="preserve"> new domains or industries quickly</w:t>
            </w:r>
          </w:p>
        </w:tc>
      </w:tr>
      <w:tr w:rsidR="005D1D61" w14:paraId="494C0C76" w14:textId="77777777">
        <w:tblPrEx>
          <w:tblCellMar>
            <w:top w:w="0" w:type="dxa"/>
            <w:bottom w:w="0" w:type="dxa"/>
          </w:tblCellMar>
        </w:tblPrEx>
        <w:tc>
          <w:tcPr>
            <w:tcW w:w="4680" w:type="dxa"/>
            <w:tcMar>
              <w:top w:w="30" w:type="dxa"/>
              <w:left w:w="0" w:type="dxa"/>
              <w:bottom w:w="30" w:type="dxa"/>
              <w:right w:w="160" w:type="dxa"/>
            </w:tcMar>
          </w:tcPr>
          <w:p w14:paraId="0200B29F" w14:textId="77777777" w:rsidR="005D1D61" w:rsidRDefault="00000000">
            <w:pPr>
              <w:spacing w:line="244" w:lineRule="auto"/>
            </w:pPr>
            <w:proofErr w:type="gramStart"/>
            <w:r>
              <w:rPr>
                <w:b/>
                <w:bCs/>
                <w:color w:val="0F8A4D"/>
                <w:sz w:val="20"/>
                <w:szCs w:val="20"/>
              </w:rPr>
              <w:t xml:space="preserve">✓  </w:t>
            </w:r>
            <w:r>
              <w:rPr>
                <w:sz w:val="19"/>
                <w:szCs w:val="19"/>
              </w:rPr>
              <w:t>Preparing</w:t>
            </w:r>
            <w:proofErr w:type="gramEnd"/>
            <w:r>
              <w:rPr>
                <w:sz w:val="19"/>
                <w:szCs w:val="19"/>
              </w:rPr>
              <w:t xml:space="preserve"> for high-stakes meetings</w:t>
            </w:r>
          </w:p>
        </w:tc>
        <w:tc>
          <w:tcPr>
            <w:tcW w:w="4680" w:type="dxa"/>
            <w:tcMar>
              <w:top w:w="30" w:type="dxa"/>
              <w:left w:w="0" w:type="dxa"/>
              <w:bottom w:w="30" w:type="dxa"/>
              <w:right w:w="160" w:type="dxa"/>
            </w:tcMar>
          </w:tcPr>
          <w:p w14:paraId="6FD13E33" w14:textId="77777777" w:rsidR="005D1D61" w:rsidRDefault="00000000">
            <w:pPr>
              <w:spacing w:line="244" w:lineRule="auto"/>
            </w:pPr>
            <w:proofErr w:type="gramStart"/>
            <w:r>
              <w:rPr>
                <w:b/>
                <w:bCs/>
                <w:color w:val="0F8A4D"/>
                <w:sz w:val="20"/>
                <w:szCs w:val="20"/>
              </w:rPr>
              <w:t xml:space="preserve">✓  </w:t>
            </w:r>
            <w:r>
              <w:rPr>
                <w:sz w:val="19"/>
                <w:szCs w:val="19"/>
              </w:rPr>
              <w:t>Policy</w:t>
            </w:r>
            <w:proofErr w:type="gramEnd"/>
            <w:r>
              <w:rPr>
                <w:sz w:val="19"/>
                <w:szCs w:val="19"/>
              </w:rPr>
              <w:t xml:space="preserve"> research and compliance checks</w:t>
            </w:r>
          </w:p>
        </w:tc>
      </w:tr>
      <w:tr w:rsidR="005D1D61" w14:paraId="4C2F93C5" w14:textId="77777777">
        <w:tblPrEx>
          <w:tblCellMar>
            <w:top w:w="0" w:type="dxa"/>
            <w:bottom w:w="0" w:type="dxa"/>
          </w:tblCellMar>
        </w:tblPrEx>
        <w:tc>
          <w:tcPr>
            <w:tcW w:w="4680" w:type="dxa"/>
            <w:tcMar>
              <w:top w:w="30" w:type="dxa"/>
              <w:left w:w="0" w:type="dxa"/>
              <w:bottom w:w="30" w:type="dxa"/>
              <w:right w:w="160" w:type="dxa"/>
            </w:tcMar>
          </w:tcPr>
          <w:p w14:paraId="0586E4DC" w14:textId="77777777" w:rsidR="005D1D61" w:rsidRDefault="00000000">
            <w:pPr>
              <w:spacing w:line="244" w:lineRule="auto"/>
            </w:pPr>
            <w:proofErr w:type="gramStart"/>
            <w:r>
              <w:rPr>
                <w:b/>
                <w:bCs/>
                <w:color w:val="0F8A4D"/>
                <w:sz w:val="20"/>
                <w:szCs w:val="20"/>
              </w:rPr>
              <w:t xml:space="preserve">✓  </w:t>
            </w:r>
            <w:r>
              <w:rPr>
                <w:sz w:val="19"/>
                <w:szCs w:val="19"/>
              </w:rPr>
              <w:t>Product</w:t>
            </w:r>
            <w:proofErr w:type="gramEnd"/>
            <w:r>
              <w:rPr>
                <w:sz w:val="19"/>
                <w:szCs w:val="19"/>
              </w:rPr>
              <w:t xml:space="preserve"> development decisions</w:t>
            </w:r>
          </w:p>
        </w:tc>
        <w:tc>
          <w:tcPr>
            <w:tcW w:w="4680" w:type="dxa"/>
            <w:tcMar>
              <w:top w:w="30" w:type="dxa"/>
              <w:left w:w="0" w:type="dxa"/>
              <w:bottom w:w="30" w:type="dxa"/>
              <w:right w:w="160" w:type="dxa"/>
            </w:tcMar>
          </w:tcPr>
          <w:p w14:paraId="2306852B" w14:textId="77777777" w:rsidR="005D1D61" w:rsidRDefault="00000000">
            <w:pPr>
              <w:spacing w:line="244" w:lineRule="auto"/>
            </w:pPr>
            <w:proofErr w:type="gramStart"/>
            <w:r>
              <w:rPr>
                <w:b/>
                <w:bCs/>
                <w:color w:val="0F8A4D"/>
                <w:sz w:val="20"/>
                <w:szCs w:val="20"/>
              </w:rPr>
              <w:t xml:space="preserve">✓  </w:t>
            </w:r>
            <w:r>
              <w:rPr>
                <w:sz w:val="19"/>
                <w:szCs w:val="19"/>
              </w:rPr>
              <w:t>Major</w:t>
            </w:r>
            <w:proofErr w:type="gramEnd"/>
            <w:r>
              <w:rPr>
                <w:sz w:val="19"/>
                <w:szCs w:val="19"/>
              </w:rPr>
              <w:t xml:space="preserve"> personal decisions: purchases, moves, health</w:t>
            </w:r>
          </w:p>
        </w:tc>
      </w:tr>
    </w:tbl>
    <w:p w14:paraId="5844BB8A" w14:textId="77777777" w:rsidR="005D1D61" w:rsidRDefault="00000000">
      <w:pPr>
        <w:spacing w:before="200" w:after="60"/>
      </w:pPr>
      <w:r>
        <w:rPr>
          <w:b/>
          <w:bCs/>
          <w:color w:val="0077B6"/>
          <w:spacing w:val="14"/>
          <w:sz w:val="16"/>
          <w:szCs w:val="16"/>
        </w:rPr>
        <w:t>KEY BENEFITS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5D1D61" w14:paraId="28ED9A17" w14:textId="77777777">
        <w:tblPrEx>
          <w:tblCellMar>
            <w:top w:w="0" w:type="dxa"/>
            <w:bottom w:w="0" w:type="dxa"/>
          </w:tblCellMar>
        </w:tblPrEx>
        <w:tc>
          <w:tcPr>
            <w:tcW w:w="3120" w:type="dxa"/>
            <w:tcBorders>
              <w:top w:val="single" w:sz="8" w:space="0" w:color="FFFFFF"/>
              <w:left w:val="single" w:sz="8" w:space="0" w:color="FFFFFF"/>
              <w:bottom w:val="single" w:sz="8" w:space="0" w:color="FFFFFF"/>
              <w:right w:val="single" w:sz="8" w:space="0" w:color="FFFFFF"/>
            </w:tcBorders>
            <w:shd w:val="clear" w:color="auto" w:fill="F4FAFD"/>
            <w:tcMar>
              <w:top w:w="110" w:type="dxa"/>
              <w:left w:w="140" w:type="dxa"/>
              <w:bottom w:w="110" w:type="dxa"/>
              <w:right w:w="140" w:type="dxa"/>
            </w:tcMar>
          </w:tcPr>
          <w:p w14:paraId="5FDB8834" w14:textId="77777777" w:rsidR="005D1D61" w:rsidRDefault="00000000">
            <w:pPr>
              <w:spacing w:after="30"/>
            </w:pPr>
            <w:r>
              <w:rPr>
                <w:rFonts w:ascii="Georgia" w:eastAsia="Georgia" w:hAnsi="Georgia" w:cs="Georgia"/>
                <w:b/>
                <w:bCs/>
                <w:color w:val="0077B6"/>
                <w:sz w:val="19"/>
                <w:szCs w:val="19"/>
              </w:rPr>
              <w:t>Thoroughness</w:t>
            </w:r>
          </w:p>
          <w:p w14:paraId="04052263" w14:textId="77777777" w:rsidR="005D1D61" w:rsidRDefault="00000000">
            <w:pPr>
              <w:spacing w:line="236" w:lineRule="auto"/>
            </w:pPr>
            <w:r>
              <w:rPr>
                <w:color w:val="3A4750"/>
                <w:sz w:val="18"/>
                <w:szCs w:val="18"/>
              </w:rPr>
              <w:t>Multi-source evidence and comprehensive coverage of topics.</w:t>
            </w:r>
          </w:p>
        </w:tc>
        <w:tc>
          <w:tcPr>
            <w:tcW w:w="3120" w:type="dxa"/>
            <w:tcBorders>
              <w:top w:val="single" w:sz="8" w:space="0" w:color="FFFFFF"/>
              <w:left w:val="single" w:sz="8" w:space="0" w:color="FFFFFF"/>
              <w:bottom w:val="single" w:sz="8" w:space="0" w:color="FFFFFF"/>
              <w:right w:val="single" w:sz="8" w:space="0" w:color="FFFFFF"/>
            </w:tcBorders>
            <w:shd w:val="clear" w:color="auto" w:fill="F4FAFD"/>
            <w:tcMar>
              <w:top w:w="110" w:type="dxa"/>
              <w:left w:w="140" w:type="dxa"/>
              <w:bottom w:w="110" w:type="dxa"/>
              <w:right w:w="140" w:type="dxa"/>
            </w:tcMar>
          </w:tcPr>
          <w:p w14:paraId="5404EE3B" w14:textId="77777777" w:rsidR="005D1D61" w:rsidRDefault="00000000">
            <w:pPr>
              <w:spacing w:after="30"/>
            </w:pPr>
            <w:r>
              <w:rPr>
                <w:rFonts w:ascii="Georgia" w:eastAsia="Georgia" w:hAnsi="Georgia" w:cs="Georgia"/>
                <w:b/>
                <w:bCs/>
                <w:color w:val="0077B6"/>
                <w:sz w:val="19"/>
                <w:szCs w:val="19"/>
              </w:rPr>
              <w:t>Time savings</w:t>
            </w:r>
          </w:p>
          <w:p w14:paraId="5C342519" w14:textId="77777777" w:rsidR="005D1D61" w:rsidRDefault="00000000">
            <w:pPr>
              <w:spacing w:line="236" w:lineRule="auto"/>
            </w:pPr>
            <w:r>
              <w:rPr>
                <w:color w:val="3A4750"/>
                <w:sz w:val="18"/>
                <w:szCs w:val="18"/>
              </w:rPr>
              <w:t>Hours of research condensed into minutes.</w:t>
            </w:r>
          </w:p>
        </w:tc>
        <w:tc>
          <w:tcPr>
            <w:tcW w:w="3120" w:type="dxa"/>
            <w:tcBorders>
              <w:top w:val="single" w:sz="8" w:space="0" w:color="FFFFFF"/>
              <w:left w:val="single" w:sz="8" w:space="0" w:color="FFFFFF"/>
              <w:bottom w:val="single" w:sz="8" w:space="0" w:color="FFFFFF"/>
              <w:right w:val="single" w:sz="8" w:space="0" w:color="FFFFFF"/>
            </w:tcBorders>
            <w:shd w:val="clear" w:color="auto" w:fill="F4FAFD"/>
            <w:tcMar>
              <w:top w:w="110" w:type="dxa"/>
              <w:left w:w="140" w:type="dxa"/>
              <w:bottom w:w="110" w:type="dxa"/>
              <w:right w:w="140" w:type="dxa"/>
            </w:tcMar>
          </w:tcPr>
          <w:p w14:paraId="57801DDA" w14:textId="77777777" w:rsidR="005D1D61" w:rsidRDefault="00000000">
            <w:pPr>
              <w:spacing w:after="30"/>
            </w:pPr>
            <w:r>
              <w:rPr>
                <w:rFonts w:ascii="Georgia" w:eastAsia="Georgia" w:hAnsi="Georgia" w:cs="Georgia"/>
                <w:b/>
                <w:bCs/>
                <w:color w:val="0077B6"/>
                <w:sz w:val="19"/>
                <w:szCs w:val="19"/>
              </w:rPr>
              <w:t>Better outcomes</w:t>
            </w:r>
          </w:p>
          <w:p w14:paraId="69061201" w14:textId="77777777" w:rsidR="005D1D61" w:rsidRDefault="00000000">
            <w:pPr>
              <w:spacing w:line="236" w:lineRule="auto"/>
            </w:pPr>
            <w:r>
              <w:rPr>
                <w:color w:val="3A4750"/>
                <w:sz w:val="18"/>
                <w:szCs w:val="18"/>
              </w:rPr>
              <w:t>Smarter strategies and competitive advantages.</w:t>
            </w:r>
          </w:p>
        </w:tc>
      </w:tr>
      <w:tr w:rsidR="005D1D61" w14:paraId="1A0DC35F" w14:textId="77777777">
        <w:tblPrEx>
          <w:tblCellMar>
            <w:top w:w="0" w:type="dxa"/>
            <w:bottom w:w="0" w:type="dxa"/>
          </w:tblCellMar>
        </w:tblPrEx>
        <w:tc>
          <w:tcPr>
            <w:tcW w:w="3120" w:type="dxa"/>
            <w:tcBorders>
              <w:top w:val="single" w:sz="8" w:space="0" w:color="FFFFFF"/>
              <w:left w:val="single" w:sz="8" w:space="0" w:color="FFFFFF"/>
              <w:bottom w:val="single" w:sz="8" w:space="0" w:color="FFFFFF"/>
              <w:right w:val="single" w:sz="8" w:space="0" w:color="FFFFFF"/>
            </w:tcBorders>
            <w:shd w:val="clear" w:color="auto" w:fill="F4FAFD"/>
            <w:tcMar>
              <w:top w:w="110" w:type="dxa"/>
              <w:left w:w="140" w:type="dxa"/>
              <w:bottom w:w="110" w:type="dxa"/>
              <w:right w:w="140" w:type="dxa"/>
            </w:tcMar>
          </w:tcPr>
          <w:p w14:paraId="3E3D2325" w14:textId="77777777" w:rsidR="005D1D61" w:rsidRDefault="00000000">
            <w:pPr>
              <w:spacing w:after="30"/>
            </w:pPr>
            <w:r>
              <w:rPr>
                <w:rFonts w:ascii="Georgia" w:eastAsia="Georgia" w:hAnsi="Georgia" w:cs="Georgia"/>
                <w:b/>
                <w:bCs/>
                <w:color w:val="0077B6"/>
                <w:sz w:val="19"/>
                <w:szCs w:val="19"/>
              </w:rPr>
              <w:t>Risk avoidance</w:t>
            </w:r>
          </w:p>
          <w:p w14:paraId="4A7A2486" w14:textId="77777777" w:rsidR="005D1D61" w:rsidRDefault="00000000">
            <w:pPr>
              <w:spacing w:line="236" w:lineRule="auto"/>
            </w:pPr>
            <w:r>
              <w:rPr>
                <w:color w:val="3A4750"/>
                <w:sz w:val="18"/>
                <w:szCs w:val="18"/>
              </w:rPr>
              <w:t>Avoid pitfalls through comprehensive due diligence.</w:t>
            </w:r>
          </w:p>
        </w:tc>
        <w:tc>
          <w:tcPr>
            <w:tcW w:w="3120" w:type="dxa"/>
            <w:tcBorders>
              <w:top w:val="single" w:sz="8" w:space="0" w:color="FFFFFF"/>
              <w:left w:val="single" w:sz="8" w:space="0" w:color="FFFFFF"/>
              <w:bottom w:val="single" w:sz="8" w:space="0" w:color="FFFFFF"/>
              <w:right w:val="single" w:sz="8" w:space="0" w:color="FFFFFF"/>
            </w:tcBorders>
            <w:shd w:val="clear" w:color="auto" w:fill="F4FAFD"/>
            <w:tcMar>
              <w:top w:w="110" w:type="dxa"/>
              <w:left w:w="140" w:type="dxa"/>
              <w:bottom w:w="110" w:type="dxa"/>
              <w:right w:w="140" w:type="dxa"/>
            </w:tcMar>
          </w:tcPr>
          <w:p w14:paraId="4AD7F99A" w14:textId="77777777" w:rsidR="005D1D61" w:rsidRDefault="00000000">
            <w:pPr>
              <w:spacing w:after="30"/>
            </w:pPr>
            <w:r>
              <w:rPr>
                <w:rFonts w:ascii="Georgia" w:eastAsia="Georgia" w:hAnsi="Georgia" w:cs="Georgia"/>
                <w:b/>
                <w:bCs/>
                <w:color w:val="0077B6"/>
                <w:sz w:val="19"/>
                <w:szCs w:val="19"/>
              </w:rPr>
              <w:t>Non-intuitive results</w:t>
            </w:r>
          </w:p>
          <w:p w14:paraId="5A8F6960" w14:textId="77777777" w:rsidR="005D1D61" w:rsidRDefault="00000000">
            <w:pPr>
              <w:spacing w:line="236" w:lineRule="auto"/>
            </w:pPr>
            <w:r>
              <w:rPr>
                <w:color w:val="3A4750"/>
                <w:sz w:val="18"/>
                <w:szCs w:val="18"/>
              </w:rPr>
              <w:t>Surface hidden gems that standard searches miss.</w:t>
            </w:r>
          </w:p>
        </w:tc>
        <w:tc>
          <w:tcPr>
            <w:tcW w:w="3120" w:type="dxa"/>
            <w:tcBorders>
              <w:top w:val="single" w:sz="8" w:space="0" w:color="FFFFFF"/>
              <w:left w:val="single" w:sz="8" w:space="0" w:color="FFFFFF"/>
              <w:bottom w:val="single" w:sz="8" w:space="0" w:color="FFFFFF"/>
              <w:right w:val="single" w:sz="8" w:space="0" w:color="FFFFFF"/>
            </w:tcBorders>
            <w:shd w:val="clear" w:color="auto" w:fill="F4FAFD"/>
            <w:tcMar>
              <w:top w:w="110" w:type="dxa"/>
              <w:left w:w="140" w:type="dxa"/>
              <w:bottom w:w="110" w:type="dxa"/>
              <w:right w:w="140" w:type="dxa"/>
            </w:tcMar>
          </w:tcPr>
          <w:p w14:paraId="4ACA7F4F" w14:textId="77777777" w:rsidR="005D1D61" w:rsidRDefault="00000000">
            <w:pPr>
              <w:spacing w:after="30"/>
            </w:pPr>
            <w:r>
              <w:rPr>
                <w:rFonts w:ascii="Georgia" w:eastAsia="Georgia" w:hAnsi="Georgia" w:cs="Georgia"/>
                <w:b/>
                <w:bCs/>
                <w:color w:val="0077B6"/>
                <w:sz w:val="19"/>
                <w:szCs w:val="19"/>
              </w:rPr>
              <w:t>Cited sources</w:t>
            </w:r>
          </w:p>
          <w:p w14:paraId="5582E811" w14:textId="77777777" w:rsidR="005D1D61" w:rsidRDefault="00000000">
            <w:pPr>
              <w:spacing w:line="236" w:lineRule="auto"/>
            </w:pPr>
            <w:r>
              <w:rPr>
                <w:color w:val="3A4750"/>
                <w:sz w:val="18"/>
                <w:szCs w:val="18"/>
              </w:rPr>
              <w:t>Every claim linked to verifiable sources.</w:t>
            </w:r>
          </w:p>
        </w:tc>
      </w:tr>
    </w:tbl>
    <w:p w14:paraId="1D0CDC45" w14:textId="77777777" w:rsidR="005D1D61" w:rsidRDefault="005D1D61">
      <w:pPr>
        <w:spacing w:before="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D1D61" w14:paraId="6C617B0A" w14:textId="77777777">
        <w:tblPrEx>
          <w:tblCellMar>
            <w:top w:w="0" w:type="dxa"/>
            <w:bottom w:w="0" w:type="dxa"/>
          </w:tblCellMar>
        </w:tblPrEx>
        <w:tc>
          <w:tcPr>
            <w:tcW w:w="9360" w:type="dxa"/>
            <w:tcBorders>
              <w:top w:val="single" w:sz="2" w:space="0" w:color="0077B6"/>
              <w:left w:val="single" w:sz="28" w:space="0" w:color="0077B6"/>
              <w:bottom w:val="single" w:sz="2" w:space="0" w:color="0077B6"/>
              <w:right w:val="single" w:sz="2" w:space="0" w:color="0077B6"/>
            </w:tcBorders>
            <w:shd w:val="clear" w:color="auto" w:fill="1F2933"/>
            <w:tcMar>
              <w:top w:w="130" w:type="dxa"/>
              <w:left w:w="180" w:type="dxa"/>
              <w:bottom w:w="130" w:type="dxa"/>
              <w:right w:w="160" w:type="dxa"/>
            </w:tcMar>
          </w:tcPr>
          <w:p w14:paraId="116B04DB" w14:textId="77777777" w:rsidR="005D1D61" w:rsidRDefault="00000000">
            <w:pPr>
              <w:spacing w:after="40"/>
            </w:pPr>
            <w:r>
              <w:rPr>
                <w:b/>
                <w:bCs/>
                <w:color w:val="F0B97A"/>
                <w:spacing w:val="14"/>
                <w:sz w:val="15"/>
                <w:szCs w:val="15"/>
              </w:rPr>
              <w:t>THE WINNING FORMULA</w:t>
            </w:r>
          </w:p>
          <w:p w14:paraId="51A60B77" w14:textId="77777777" w:rsidR="005D1D61" w:rsidRDefault="00000000">
            <w:pPr>
              <w:spacing w:after="40" w:line="280" w:lineRule="auto"/>
            </w:pPr>
            <w:proofErr w:type="gramStart"/>
            <w:r>
              <w:rPr>
                <w:rFonts w:ascii="Georgia" w:eastAsia="Georgia" w:hAnsi="Georgia" w:cs="Georgia"/>
                <w:b/>
                <w:bCs/>
                <w:color w:val="FFFFFF"/>
                <w:sz w:val="24"/>
                <w:szCs w:val="24"/>
              </w:rPr>
              <w:t>Expert  +</w:t>
            </w:r>
            <w:proofErr w:type="gramEnd"/>
            <w:r>
              <w:rPr>
                <w:rFonts w:ascii="Georgia" w:eastAsia="Georgia" w:hAnsi="Georgia" w:cs="Georgia"/>
                <w:b/>
                <w:bCs/>
                <w:color w:val="FFFFFF"/>
                <w:sz w:val="24"/>
                <w:szCs w:val="24"/>
              </w:rPr>
              <w:t xml:space="preserve">  AI Deep </w:t>
            </w:r>
            <w:proofErr w:type="gramStart"/>
            <w:r>
              <w:rPr>
                <w:rFonts w:ascii="Georgia" w:eastAsia="Georgia" w:hAnsi="Georgia" w:cs="Georgia"/>
                <w:b/>
                <w:bCs/>
                <w:color w:val="FFFFFF"/>
                <w:sz w:val="24"/>
                <w:szCs w:val="24"/>
              </w:rPr>
              <w:t>Research  =</w:t>
            </w:r>
            <w:proofErr w:type="gramEnd"/>
            <w:r>
              <w:rPr>
                <w:rFonts w:ascii="Georgia" w:eastAsia="Georgia" w:hAnsi="Georgia" w:cs="Georgia"/>
                <w:b/>
                <w:bCs/>
                <w:color w:val="FFFFFF"/>
                <w:sz w:val="24"/>
                <w:szCs w:val="24"/>
              </w:rPr>
              <w:t xml:space="preserve">  Best Results</w:t>
            </w:r>
          </w:p>
          <w:p w14:paraId="6A12C020" w14:textId="77777777" w:rsidR="005D1D61" w:rsidRDefault="00000000">
            <w:r>
              <w:rPr>
                <w:i/>
                <w:iCs/>
                <w:color w:val="D7E8F2"/>
                <w:sz w:val="18"/>
                <w:szCs w:val="18"/>
              </w:rPr>
              <w:t>Expert plus AI beats expert alone, which beats AI alone. Human expertise combined with AI's rapid information gathering.</w:t>
            </w:r>
          </w:p>
        </w:tc>
      </w:tr>
    </w:tbl>
    <w:p w14:paraId="72BA32A7" w14:textId="77777777" w:rsidR="005D1D61" w:rsidRDefault="005D1D61">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5D1D61" w14:paraId="76486965" w14:textId="77777777">
        <w:tblPrEx>
          <w:tblCellMar>
            <w:top w:w="0" w:type="dxa"/>
            <w:bottom w:w="0" w:type="dxa"/>
          </w:tblCellMar>
        </w:tblPrEx>
        <w:tc>
          <w:tcPr>
            <w:tcW w:w="9360" w:type="dxa"/>
            <w:tcBorders>
              <w:top w:val="single" w:sz="2" w:space="0" w:color="0077B6"/>
              <w:left w:val="single" w:sz="28" w:space="0" w:color="0077B6"/>
              <w:bottom w:val="single" w:sz="2" w:space="0" w:color="0077B6"/>
              <w:right w:val="single" w:sz="2" w:space="0" w:color="0077B6"/>
            </w:tcBorders>
            <w:shd w:val="clear" w:color="auto" w:fill="F4FAFD"/>
            <w:tcMar>
              <w:top w:w="130" w:type="dxa"/>
              <w:left w:w="180" w:type="dxa"/>
              <w:bottom w:w="130" w:type="dxa"/>
              <w:right w:w="160" w:type="dxa"/>
            </w:tcMar>
          </w:tcPr>
          <w:p w14:paraId="6C3632D1" w14:textId="77777777" w:rsidR="005D1D61" w:rsidRDefault="00000000">
            <w:pPr>
              <w:spacing w:line="264" w:lineRule="auto"/>
            </w:pPr>
            <w:r>
              <w:rPr>
                <w:b/>
                <w:bCs/>
                <w:color w:val="004469"/>
              </w:rPr>
              <w:t xml:space="preserve">Your action item.  </w:t>
            </w:r>
            <w:r>
              <w:t>Recognize the situations where deep research can shine, like the 36 use cases in this guide, and reach for it instead of a quick query. While many people still use AI only to draft emails or tell jokes, using it as your research analyst is a real competitive edge. Once you experience it, you will likely wonder how you managed without it.</w:t>
            </w:r>
          </w:p>
        </w:tc>
      </w:tr>
    </w:tbl>
    <w:p w14:paraId="53003011" w14:textId="77777777" w:rsidR="00F732A2" w:rsidRDefault="00F732A2"/>
    <w:sectPr w:rsidR="00F732A2">
      <w:headerReference w:type="default" r:id="rId8"/>
      <w:footerReference w:type="default" r:id="rId9"/>
      <w:pgSz w:w="12240" w:h="15840"/>
      <w:pgMar w:top="1080"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BD146" w14:textId="77777777" w:rsidR="00F732A2" w:rsidRDefault="00F732A2">
      <w:r>
        <w:separator/>
      </w:r>
    </w:p>
  </w:endnote>
  <w:endnote w:type="continuationSeparator" w:id="0">
    <w:p w14:paraId="7CD153C5" w14:textId="77777777" w:rsidR="00F732A2" w:rsidRDefault="00F73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FF76" w14:textId="77777777" w:rsidR="005D1D61" w:rsidRDefault="00000000">
    <w:pPr>
      <w:pBdr>
        <w:top w:val="single" w:sz="8" w:space="6" w:color="E5E7EB"/>
      </w:pBdr>
      <w:tabs>
        <w:tab w:val="right" w:pos="9320"/>
      </w:tabs>
      <w:spacing w:before="60"/>
    </w:pPr>
    <w:proofErr w:type="gramStart"/>
    <w:r>
      <w:rPr>
        <w:color w:val="0077B6"/>
        <w:sz w:val="15"/>
        <w:szCs w:val="15"/>
      </w:rPr>
      <w:t>www.aiez.ai</w:t>
    </w:r>
    <w:r>
      <w:rPr>
        <w:color w:val="666666"/>
        <w:sz w:val="15"/>
        <w:szCs w:val="15"/>
      </w:rPr>
      <w:t xml:space="preserve">  |</w:t>
    </w:r>
    <w:proofErr w:type="gramEnd"/>
    <w:r>
      <w:rPr>
        <w:color w:val="666666"/>
        <w:sz w:val="15"/>
        <w:szCs w:val="15"/>
      </w:rPr>
      <w:t xml:space="preserve">  Denver, </w:t>
    </w:r>
    <w:proofErr w:type="gramStart"/>
    <w:r>
      <w:rPr>
        <w:color w:val="666666"/>
        <w:sz w:val="15"/>
        <w:szCs w:val="15"/>
      </w:rPr>
      <w:t>CO  |</w:t>
    </w:r>
    <w:proofErr w:type="gramEnd"/>
    <w:r>
      <w:rPr>
        <w:color w:val="666666"/>
        <w:sz w:val="15"/>
        <w:szCs w:val="15"/>
      </w:rPr>
      <w:t xml:space="preserve">  </w:t>
    </w:r>
    <w:proofErr w:type="gramStart"/>
    <w:r>
      <w:rPr>
        <w:color w:val="666666"/>
        <w:sz w:val="15"/>
        <w:szCs w:val="15"/>
      </w:rPr>
      <w:t>hello@aiez.ai  |</w:t>
    </w:r>
    <w:proofErr w:type="gramEnd"/>
    <w:r>
      <w:rPr>
        <w:color w:val="666666"/>
        <w:sz w:val="15"/>
        <w:szCs w:val="15"/>
      </w:rPr>
      <w:t xml:space="preserve">  303.887.7249</w:t>
    </w:r>
    <w:r>
      <w:rPr>
        <w:color w:val="666666"/>
        <w:sz w:val="15"/>
        <w:szCs w:val="15"/>
      </w:rPr>
      <w:tab/>
      <w:t xml:space="preserve">Page </w:t>
    </w:r>
    <w:r>
      <w:rPr>
        <w:color w:val="666666"/>
        <w:sz w:val="15"/>
        <w:szCs w:val="15"/>
      </w:rPr>
      <w:fldChar w:fldCharType="begin"/>
    </w:r>
    <w:r>
      <w:rPr>
        <w:color w:val="666666"/>
        <w:sz w:val="15"/>
        <w:szCs w:val="15"/>
      </w:rPr>
      <w:instrText>PAGE</w:instrText>
    </w:r>
    <w:r>
      <w:rPr>
        <w:color w:val="666666"/>
        <w:sz w:val="15"/>
        <w:szCs w:val="15"/>
      </w:rPr>
      <w:fldChar w:fldCharType="separate"/>
    </w:r>
    <w:r w:rsidR="007679C6">
      <w:rPr>
        <w:noProof/>
        <w:color w:val="666666"/>
        <w:sz w:val="15"/>
        <w:szCs w:val="15"/>
      </w:rPr>
      <w:t>1</w:t>
    </w:r>
    <w:r>
      <w:rPr>
        <w:color w:val="666666"/>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6DA92" w14:textId="77777777" w:rsidR="00F732A2" w:rsidRDefault="00F732A2">
      <w:r>
        <w:separator/>
      </w:r>
    </w:p>
  </w:footnote>
  <w:footnote w:type="continuationSeparator" w:id="0">
    <w:p w14:paraId="03067A2E" w14:textId="77777777" w:rsidR="00F732A2" w:rsidRDefault="00F732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363C4" w14:textId="77777777" w:rsidR="005D1D61" w:rsidRDefault="00000000">
    <w:pPr>
      <w:pBdr>
        <w:bottom w:val="single" w:sz="14" w:space="6" w:color="0077B6"/>
      </w:pBdr>
      <w:tabs>
        <w:tab w:val="right" w:pos="9320"/>
      </w:tabs>
    </w:pPr>
    <w:r>
      <w:rPr>
        <w:b/>
        <w:bCs/>
        <w:spacing w:val="20"/>
        <w:sz w:val="16"/>
        <w:szCs w:val="16"/>
      </w:rPr>
      <w:t>AIEZ.ai</w:t>
    </w:r>
    <w:r>
      <w:rPr>
        <w:color w:val="666666"/>
        <w:sz w:val="16"/>
        <w:szCs w:val="16"/>
      </w:rPr>
      <w:t xml:space="preserve">   Trusted Intelligence at Crisis Speed</w:t>
    </w:r>
    <w:r>
      <w:rPr>
        <w:color w:val="666666"/>
        <w:spacing w:val="14"/>
        <w:sz w:val="15"/>
        <w:szCs w:val="15"/>
      </w:rPr>
      <w:tab/>
      <w:t>DEEP RESEARCH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62157"/>
    <w:multiLevelType w:val="hybridMultilevel"/>
    <w:tmpl w:val="73C82558"/>
    <w:lvl w:ilvl="0" w:tplc="F156F1DC">
      <w:start w:val="1"/>
      <w:numFmt w:val="bullet"/>
      <w:lvlText w:val="●"/>
      <w:lvlJc w:val="left"/>
      <w:pPr>
        <w:ind w:left="720" w:hanging="360"/>
      </w:pPr>
    </w:lvl>
    <w:lvl w:ilvl="1" w:tplc="40B84CD4">
      <w:start w:val="1"/>
      <w:numFmt w:val="bullet"/>
      <w:lvlText w:val="○"/>
      <w:lvlJc w:val="left"/>
      <w:pPr>
        <w:ind w:left="1440" w:hanging="360"/>
      </w:pPr>
    </w:lvl>
    <w:lvl w:ilvl="2" w:tplc="B420DBA0">
      <w:start w:val="1"/>
      <w:numFmt w:val="bullet"/>
      <w:lvlText w:val="■"/>
      <w:lvlJc w:val="left"/>
      <w:pPr>
        <w:ind w:left="2160" w:hanging="360"/>
      </w:pPr>
    </w:lvl>
    <w:lvl w:ilvl="3" w:tplc="42CACE50">
      <w:start w:val="1"/>
      <w:numFmt w:val="bullet"/>
      <w:lvlText w:val="●"/>
      <w:lvlJc w:val="left"/>
      <w:pPr>
        <w:ind w:left="2880" w:hanging="360"/>
      </w:pPr>
    </w:lvl>
    <w:lvl w:ilvl="4" w:tplc="543A99C6">
      <w:start w:val="1"/>
      <w:numFmt w:val="bullet"/>
      <w:lvlText w:val="○"/>
      <w:lvlJc w:val="left"/>
      <w:pPr>
        <w:ind w:left="3600" w:hanging="360"/>
      </w:pPr>
    </w:lvl>
    <w:lvl w:ilvl="5" w:tplc="C99CF74C">
      <w:start w:val="1"/>
      <w:numFmt w:val="bullet"/>
      <w:lvlText w:val="■"/>
      <w:lvlJc w:val="left"/>
      <w:pPr>
        <w:ind w:left="4320" w:hanging="360"/>
      </w:pPr>
    </w:lvl>
    <w:lvl w:ilvl="6" w:tplc="C0C24D66">
      <w:start w:val="1"/>
      <w:numFmt w:val="bullet"/>
      <w:lvlText w:val="●"/>
      <w:lvlJc w:val="left"/>
      <w:pPr>
        <w:ind w:left="5040" w:hanging="360"/>
      </w:pPr>
    </w:lvl>
    <w:lvl w:ilvl="7" w:tplc="BF12A99A">
      <w:start w:val="1"/>
      <w:numFmt w:val="bullet"/>
      <w:lvlText w:val="●"/>
      <w:lvlJc w:val="left"/>
      <w:pPr>
        <w:ind w:left="5760" w:hanging="360"/>
      </w:pPr>
    </w:lvl>
    <w:lvl w:ilvl="8" w:tplc="E9B42106">
      <w:start w:val="1"/>
      <w:numFmt w:val="bullet"/>
      <w:lvlText w:val="●"/>
      <w:lvlJc w:val="left"/>
      <w:pPr>
        <w:ind w:left="6480" w:hanging="360"/>
      </w:pPr>
    </w:lvl>
  </w:abstractNum>
  <w:num w:numId="1" w16cid:durableId="14639577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61"/>
    <w:rsid w:val="005D1D61"/>
    <w:rsid w:val="007679C6"/>
    <w:rsid w:val="00C34AE2"/>
    <w:rsid w:val="00F73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0668D6"/>
  <w15:docId w15:val="{B3589A62-B785-0942-BF67-4758249CE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F2933"/>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1963</Words>
  <Characters>11192</Characters>
  <Application>Microsoft Office Word</Application>
  <DocSecurity>0</DocSecurity>
  <Lines>93</Lines>
  <Paragraphs>26</Paragraphs>
  <ScaleCrop>false</ScaleCrop>
  <Company/>
  <LinksUpToDate>false</LinksUpToDate>
  <CharactersWithSpaces>13129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Deborah Sherman</cp:lastModifiedBy>
  <cp:revision>2</cp:revision>
  <dcterms:created xsi:type="dcterms:W3CDTF">2026-06-08T15:34:00Z</dcterms:created>
  <dcterms:modified xsi:type="dcterms:W3CDTF">2026-06-08T15:34:00Z</dcterms:modified>
</cp:coreProperties>
</file>