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2D" w:rsidRPr="005E0F15" w:rsidRDefault="00920F2D" w:rsidP="009D7B02">
      <w:pPr>
        <w:rPr>
          <w:bCs/>
        </w:rPr>
      </w:pPr>
    </w:p>
    <w:p w:rsidR="00167431" w:rsidRPr="005E0F15" w:rsidRDefault="00167431" w:rsidP="00167431">
      <w:pPr>
        <w:autoSpaceDE w:val="0"/>
        <w:autoSpaceDN w:val="0"/>
        <w:adjustRightInd w:val="0"/>
        <w:rPr>
          <w:iCs w:val="0"/>
          <w:color w:val="000000"/>
        </w:rPr>
      </w:pPr>
      <w:r w:rsidRPr="005E0F15">
        <w:rPr>
          <w:b/>
          <w:bCs/>
          <w:iCs w:val="0"/>
          <w:color w:val="000000"/>
        </w:rPr>
        <w:t>LUMBAR SPINE RADIOGRAPHS (72100):</w:t>
      </w:r>
      <w:r w:rsidRPr="005E0F15">
        <w:rPr>
          <w:iCs w:val="0"/>
          <w:color w:val="000000"/>
        </w:rPr>
        <w:t xml:space="preserve"> AP and lateral views.</w:t>
      </w:r>
    </w:p>
    <w:p w:rsidR="00167431" w:rsidRPr="005E0F15" w:rsidRDefault="00167431" w:rsidP="00167431">
      <w:pPr>
        <w:autoSpaceDE w:val="0"/>
        <w:autoSpaceDN w:val="0"/>
        <w:adjustRightInd w:val="0"/>
        <w:rPr>
          <w:iCs w:val="0"/>
          <w:color w:val="000000"/>
        </w:rPr>
      </w:pPr>
    </w:p>
    <w:p w:rsidR="00167431" w:rsidRPr="005E0F15" w:rsidRDefault="00167431" w:rsidP="00167431">
      <w:pPr>
        <w:autoSpaceDE w:val="0"/>
        <w:autoSpaceDN w:val="0"/>
        <w:adjustRightInd w:val="0"/>
        <w:rPr>
          <w:iCs w:val="0"/>
          <w:color w:val="000000"/>
        </w:rPr>
      </w:pPr>
      <w:r w:rsidRPr="005E0F15">
        <w:rPr>
          <w:b/>
          <w:bCs/>
          <w:iCs w:val="0"/>
          <w:color w:val="000000"/>
        </w:rPr>
        <w:t xml:space="preserve">VERTEBRAL NUMBERING: </w:t>
      </w:r>
      <w:r w:rsidRPr="005E0F15">
        <w:rPr>
          <w:iCs w:val="0"/>
          <w:color w:val="000000"/>
        </w:rPr>
        <w:t>Five typical lumbar segments identified from the lowest rib-bearing vertebra.</w:t>
      </w:r>
    </w:p>
    <w:p w:rsidR="00167431" w:rsidRPr="005E0F15" w:rsidRDefault="00167431" w:rsidP="00167431">
      <w:pPr>
        <w:autoSpaceDE w:val="0"/>
        <w:autoSpaceDN w:val="0"/>
        <w:adjustRightInd w:val="0"/>
        <w:rPr>
          <w:iCs w:val="0"/>
          <w:color w:val="000000"/>
        </w:rPr>
      </w:pPr>
      <w:r w:rsidRPr="005E0F15">
        <w:rPr>
          <w:iCs w:val="0"/>
          <w:color w:val="000000"/>
        </w:rPr>
        <w:t xml:space="preserve"> </w:t>
      </w:r>
    </w:p>
    <w:p w:rsidR="00167431" w:rsidRPr="005E0F15" w:rsidRDefault="00167431" w:rsidP="00167431">
      <w:pPr>
        <w:autoSpaceDE w:val="0"/>
        <w:autoSpaceDN w:val="0"/>
        <w:adjustRightInd w:val="0"/>
        <w:rPr>
          <w:b/>
          <w:bCs/>
          <w:iCs w:val="0"/>
          <w:color w:val="000000"/>
        </w:rPr>
      </w:pPr>
      <w:r w:rsidRPr="005E0F15">
        <w:rPr>
          <w:b/>
          <w:bCs/>
          <w:iCs w:val="0"/>
          <w:color w:val="000000"/>
        </w:rPr>
        <w:t>ALIGNMENT:</w:t>
      </w:r>
    </w:p>
    <w:p w:rsidR="00167431" w:rsidRPr="005E0F15" w:rsidRDefault="00167431" w:rsidP="00167431">
      <w:pPr>
        <w:autoSpaceDE w:val="0"/>
        <w:autoSpaceDN w:val="0"/>
        <w:adjustRightInd w:val="0"/>
        <w:rPr>
          <w:iCs w:val="0"/>
          <w:color w:val="000000"/>
        </w:rPr>
      </w:pPr>
      <w:r w:rsidRPr="005E0F15">
        <w:rPr>
          <w:iCs w:val="0"/>
          <w:color w:val="000000"/>
        </w:rPr>
        <w:t>AP View:  Femoral head height is unequal, low on the right by approximately</w:t>
      </w:r>
      <w:r w:rsidRPr="005E0F15">
        <w:rPr>
          <w:iCs w:val="0"/>
          <w:color w:val="000000"/>
        </w:rPr>
        <w:t xml:space="preserve"> 17 mm.  Compensatory pelvic tilt on the right by 22 mm.  Mild right anterior rotation of the pelvis.  Translation T12/S1 level left the midline by at least 1-2 cm with mild to moderate left tilt of the lumbar spine from L1-L4 with moderate disc space wedging on the left at L4-L5.  No appreciable lateral curvature.  Spinous processes are midline.</w:t>
      </w:r>
    </w:p>
    <w:p w:rsidR="00167431" w:rsidRPr="005E0F15" w:rsidRDefault="00167431" w:rsidP="00167431">
      <w:pPr>
        <w:autoSpaceDE w:val="0"/>
        <w:autoSpaceDN w:val="0"/>
        <w:adjustRightInd w:val="0"/>
        <w:rPr>
          <w:iCs w:val="0"/>
          <w:color w:val="000000"/>
        </w:rPr>
      </w:pPr>
    </w:p>
    <w:p w:rsidR="00167431" w:rsidRPr="005E0F15" w:rsidRDefault="00167431" w:rsidP="00167431">
      <w:pPr>
        <w:autoSpaceDE w:val="0"/>
        <w:autoSpaceDN w:val="0"/>
        <w:adjustRightInd w:val="0"/>
        <w:rPr>
          <w:iCs w:val="0"/>
          <w:color w:val="000000"/>
        </w:rPr>
      </w:pPr>
      <w:r w:rsidRPr="005E0F15">
        <w:rPr>
          <w:iCs w:val="0"/>
          <w:color w:val="000000"/>
        </w:rPr>
        <w:t>Lateral View:</w:t>
      </w:r>
      <w:r w:rsidRPr="005E0F15">
        <w:rPr>
          <w:iCs w:val="0"/>
          <w:color w:val="000000"/>
        </w:rPr>
        <w:t xml:space="preserve"> Marked straightening of the mid-upper lumbar lordosis from L1 through the L4 levels accompanied by posterior translation of L3 upon the sacrum by 14 mm.  Overall, lordotic curvature of L1-L5 reduced to approximately 24°.  Sacral base angle and lumbosacral disc angle are moderately to markedly reduced.  </w:t>
      </w:r>
      <w:proofErr w:type="spellStart"/>
      <w:r w:rsidRPr="005E0F15">
        <w:rPr>
          <w:iCs w:val="0"/>
          <w:color w:val="000000"/>
        </w:rPr>
        <w:t>Spondylolytic</w:t>
      </w:r>
      <w:proofErr w:type="spellEnd"/>
      <w:r w:rsidRPr="005E0F15">
        <w:rPr>
          <w:iCs w:val="0"/>
          <w:color w:val="000000"/>
        </w:rPr>
        <w:t xml:space="preserve"> spondylolisthesis L5 by 20-25%.</w:t>
      </w:r>
    </w:p>
    <w:p w:rsidR="00167431" w:rsidRPr="005E0F15" w:rsidRDefault="00167431" w:rsidP="00167431">
      <w:pPr>
        <w:autoSpaceDE w:val="0"/>
        <w:autoSpaceDN w:val="0"/>
        <w:adjustRightInd w:val="0"/>
        <w:rPr>
          <w:b/>
          <w:bCs/>
          <w:iCs w:val="0"/>
          <w:color w:val="000000"/>
        </w:rPr>
      </w:pPr>
    </w:p>
    <w:p w:rsidR="00167431" w:rsidRPr="005E0F15" w:rsidRDefault="00167431" w:rsidP="00167431">
      <w:pPr>
        <w:autoSpaceDE w:val="0"/>
        <w:autoSpaceDN w:val="0"/>
        <w:adjustRightInd w:val="0"/>
        <w:rPr>
          <w:iCs w:val="0"/>
          <w:color w:val="000000"/>
        </w:rPr>
      </w:pPr>
      <w:r w:rsidRPr="005E0F15">
        <w:rPr>
          <w:b/>
          <w:bCs/>
          <w:iCs w:val="0"/>
          <w:color w:val="000000"/>
        </w:rPr>
        <w:t xml:space="preserve">FINDINGS:  </w:t>
      </w:r>
    </w:p>
    <w:p w:rsidR="00167431" w:rsidRPr="005E0F15" w:rsidRDefault="00167431" w:rsidP="00167431">
      <w:pPr>
        <w:autoSpaceDE w:val="0"/>
        <w:autoSpaceDN w:val="0"/>
        <w:adjustRightInd w:val="0"/>
        <w:rPr>
          <w:iCs w:val="0"/>
          <w:color w:val="000000"/>
        </w:rPr>
      </w:pPr>
      <w:r w:rsidRPr="005E0F15">
        <w:rPr>
          <w:iCs w:val="0"/>
          <w:color w:val="000000"/>
        </w:rPr>
        <w:t>BONE DENSITY:</w:t>
      </w:r>
      <w:r w:rsidRPr="005E0F15">
        <w:rPr>
          <w:iCs w:val="0"/>
          <w:color w:val="000000"/>
        </w:rPr>
        <w:t xml:space="preserve"> Moderate generalized osteopenia.</w:t>
      </w:r>
    </w:p>
    <w:p w:rsidR="00167431" w:rsidRPr="005E0F15" w:rsidRDefault="00167431" w:rsidP="00167431">
      <w:pPr>
        <w:autoSpaceDE w:val="0"/>
        <w:autoSpaceDN w:val="0"/>
        <w:adjustRightInd w:val="0"/>
        <w:rPr>
          <w:iCs w:val="0"/>
          <w:color w:val="000000"/>
        </w:rPr>
      </w:pPr>
    </w:p>
    <w:p w:rsidR="00167431" w:rsidRPr="005E0F15" w:rsidRDefault="00167431" w:rsidP="00167431">
      <w:pPr>
        <w:autoSpaceDE w:val="0"/>
        <w:autoSpaceDN w:val="0"/>
        <w:adjustRightInd w:val="0"/>
        <w:rPr>
          <w:iCs w:val="0"/>
          <w:color w:val="000000"/>
        </w:rPr>
      </w:pPr>
      <w:r w:rsidRPr="005E0F15">
        <w:rPr>
          <w:iCs w:val="0"/>
          <w:color w:val="000000"/>
        </w:rPr>
        <w:t xml:space="preserve">OSSEOUS STRUCTURES: </w:t>
      </w:r>
      <w:r w:rsidRPr="005E0F15">
        <w:rPr>
          <w:iCs w:val="0"/>
          <w:color w:val="000000"/>
        </w:rPr>
        <w:t>Mild anterior compression fracture involving the superior endplate of L1 with approximately 20% loss of the expected anterior body height.  Posterior body height is maintained.  No retropulsion.  Findings compatible with a remote fracture accompanied by a large osseous bridging osteophyte at T12-L1.  Remaining vertebral bodies are normal in height.  Bilateral spondylolysis L5 with anterolisthesis by approximately 25% and pars defects are most likely remote.</w:t>
      </w:r>
    </w:p>
    <w:p w:rsidR="00167431" w:rsidRPr="005E0F15" w:rsidRDefault="00167431" w:rsidP="00167431">
      <w:pPr>
        <w:autoSpaceDE w:val="0"/>
        <w:autoSpaceDN w:val="0"/>
        <w:adjustRightInd w:val="0"/>
        <w:rPr>
          <w:iCs w:val="0"/>
          <w:color w:val="000000"/>
        </w:rPr>
      </w:pPr>
    </w:p>
    <w:p w:rsidR="00167431" w:rsidRPr="005E0F15" w:rsidRDefault="00167431" w:rsidP="00167431">
      <w:pPr>
        <w:autoSpaceDE w:val="0"/>
        <w:autoSpaceDN w:val="0"/>
        <w:adjustRightInd w:val="0"/>
        <w:rPr>
          <w:iCs w:val="0"/>
          <w:color w:val="000000"/>
        </w:rPr>
      </w:pPr>
      <w:r w:rsidRPr="005E0F15">
        <w:rPr>
          <w:iCs w:val="0"/>
          <w:color w:val="000000"/>
        </w:rPr>
        <w:t xml:space="preserve">DISCOVERTEBRAL JOINTS: </w:t>
      </w:r>
      <w:r w:rsidRPr="005E0F15">
        <w:rPr>
          <w:iCs w:val="0"/>
          <w:color w:val="000000"/>
        </w:rPr>
        <w:t>Advanced loss of disc height L3-L4 and L4-L5 and L5-S1 levels with mild to moderate anterolateral spurring throughout the entire lumbar spine.</w:t>
      </w:r>
      <w:r w:rsidR="005E0F15" w:rsidRPr="005E0F15">
        <w:rPr>
          <w:iCs w:val="0"/>
          <w:color w:val="000000"/>
        </w:rPr>
        <w:t xml:space="preserve">  Posterior spurring also at L3-L4 and L4-L5.</w:t>
      </w:r>
    </w:p>
    <w:p w:rsidR="00167431" w:rsidRPr="005E0F15" w:rsidRDefault="00167431" w:rsidP="00167431">
      <w:pPr>
        <w:autoSpaceDE w:val="0"/>
        <w:autoSpaceDN w:val="0"/>
        <w:adjustRightInd w:val="0"/>
        <w:rPr>
          <w:iCs w:val="0"/>
          <w:color w:val="000000"/>
        </w:rPr>
      </w:pPr>
    </w:p>
    <w:p w:rsidR="00167431" w:rsidRPr="005E0F15" w:rsidRDefault="00167431" w:rsidP="00167431">
      <w:pPr>
        <w:autoSpaceDE w:val="0"/>
        <w:autoSpaceDN w:val="0"/>
        <w:adjustRightInd w:val="0"/>
        <w:rPr>
          <w:iCs w:val="0"/>
          <w:color w:val="000000"/>
        </w:rPr>
      </w:pPr>
      <w:r w:rsidRPr="005E0F15">
        <w:rPr>
          <w:iCs w:val="0"/>
          <w:color w:val="000000"/>
        </w:rPr>
        <w:t xml:space="preserve">FACET JOINTS: </w:t>
      </w:r>
      <w:r w:rsidR="005E0F15" w:rsidRPr="005E0F15">
        <w:rPr>
          <w:iCs w:val="0"/>
          <w:color w:val="000000"/>
        </w:rPr>
        <w:t>Moderate to advanced facet arthrosis bilaterally at L3-L4 and L4-L5.</w:t>
      </w:r>
      <w:r w:rsidR="000B6BE7">
        <w:rPr>
          <w:iCs w:val="0"/>
          <w:color w:val="000000"/>
        </w:rPr>
        <w:t xml:space="preserve">  Facet imbrication at both L3-L4 and L4-L5.</w:t>
      </w:r>
    </w:p>
    <w:p w:rsidR="00167431" w:rsidRPr="005E0F15" w:rsidRDefault="00167431" w:rsidP="00167431">
      <w:pPr>
        <w:autoSpaceDE w:val="0"/>
        <w:autoSpaceDN w:val="0"/>
        <w:adjustRightInd w:val="0"/>
        <w:rPr>
          <w:iCs w:val="0"/>
          <w:color w:val="000000"/>
        </w:rPr>
      </w:pPr>
    </w:p>
    <w:p w:rsidR="00167431" w:rsidRPr="005E0F15" w:rsidRDefault="00167431" w:rsidP="00167431">
      <w:pPr>
        <w:autoSpaceDE w:val="0"/>
        <w:autoSpaceDN w:val="0"/>
        <w:adjustRightInd w:val="0"/>
        <w:rPr>
          <w:iCs w:val="0"/>
          <w:color w:val="000000"/>
        </w:rPr>
      </w:pPr>
      <w:r w:rsidRPr="005E0F15">
        <w:rPr>
          <w:iCs w:val="0"/>
          <w:color w:val="000000"/>
        </w:rPr>
        <w:t>PELVIS: Sacroiliac joint spacing is preserved. Hip joint spacing is maintained.</w:t>
      </w:r>
    </w:p>
    <w:p w:rsidR="00167431" w:rsidRPr="005E0F15" w:rsidRDefault="00167431" w:rsidP="00167431">
      <w:pPr>
        <w:autoSpaceDE w:val="0"/>
        <w:autoSpaceDN w:val="0"/>
        <w:adjustRightInd w:val="0"/>
        <w:rPr>
          <w:iCs w:val="0"/>
          <w:color w:val="000000"/>
        </w:rPr>
      </w:pPr>
    </w:p>
    <w:p w:rsidR="00167431" w:rsidRPr="005E0F15" w:rsidRDefault="00167431" w:rsidP="00167431">
      <w:pPr>
        <w:autoSpaceDE w:val="0"/>
        <w:autoSpaceDN w:val="0"/>
        <w:adjustRightInd w:val="0"/>
        <w:rPr>
          <w:iCs w:val="0"/>
          <w:color w:val="000000"/>
        </w:rPr>
      </w:pPr>
      <w:r w:rsidRPr="005E0F15">
        <w:rPr>
          <w:iCs w:val="0"/>
          <w:color w:val="000000"/>
        </w:rPr>
        <w:t xml:space="preserve">SOFT TISSUES: </w:t>
      </w:r>
      <w:r w:rsidR="005E0F15" w:rsidRPr="005E0F15">
        <w:rPr>
          <w:iCs w:val="0"/>
          <w:color w:val="000000"/>
        </w:rPr>
        <w:t xml:space="preserve">Calcific plaquing in the abdominal aorta without evidence of an aneurysm.  </w:t>
      </w:r>
      <w:r w:rsidRPr="005E0F15">
        <w:rPr>
          <w:iCs w:val="0"/>
          <w:color w:val="000000"/>
        </w:rPr>
        <w:t xml:space="preserve"> </w:t>
      </w:r>
    </w:p>
    <w:p w:rsidR="00167431" w:rsidRPr="005E0F15" w:rsidRDefault="00167431" w:rsidP="00167431">
      <w:pPr>
        <w:autoSpaceDE w:val="0"/>
        <w:autoSpaceDN w:val="0"/>
        <w:adjustRightInd w:val="0"/>
        <w:rPr>
          <w:iCs w:val="0"/>
          <w:color w:val="000000"/>
        </w:rPr>
      </w:pPr>
    </w:p>
    <w:p w:rsidR="00167431" w:rsidRPr="005E0F15" w:rsidRDefault="00167431" w:rsidP="00167431">
      <w:pPr>
        <w:autoSpaceDE w:val="0"/>
        <w:autoSpaceDN w:val="0"/>
        <w:adjustRightInd w:val="0"/>
        <w:rPr>
          <w:iCs w:val="0"/>
          <w:color w:val="000000"/>
        </w:rPr>
      </w:pPr>
      <w:r w:rsidRPr="005E0F15">
        <w:rPr>
          <w:b/>
          <w:bCs/>
          <w:iCs w:val="0"/>
          <w:color w:val="000000"/>
        </w:rPr>
        <w:t xml:space="preserve">IMPRESSIONS: </w:t>
      </w:r>
    </w:p>
    <w:p w:rsidR="005E0F15" w:rsidRPr="000B6BE7" w:rsidRDefault="00167431" w:rsidP="005E0F15">
      <w:pPr>
        <w:autoSpaceDE w:val="0"/>
        <w:autoSpaceDN w:val="0"/>
        <w:adjustRightInd w:val="0"/>
        <w:rPr>
          <w:iCs w:val="0"/>
          <w:color w:val="000000"/>
        </w:rPr>
      </w:pPr>
      <w:r w:rsidRPr="000B6BE7">
        <w:rPr>
          <w:iCs w:val="0"/>
          <w:color w:val="000000"/>
        </w:rPr>
        <w:t>1.</w:t>
      </w:r>
      <w:r w:rsidR="005E0F15" w:rsidRPr="000B6BE7">
        <w:rPr>
          <w:iCs w:val="0"/>
          <w:color w:val="000000"/>
        </w:rPr>
        <w:t xml:space="preserve">  Remote Compression fracture L1: Mild anterior compression fracture superior endplate of L1 by 20%.  Findings compatible with remote fracture.</w:t>
      </w:r>
    </w:p>
    <w:p w:rsidR="005E0F15" w:rsidRPr="000B6BE7" w:rsidRDefault="005E0F15" w:rsidP="005E0F15">
      <w:pPr>
        <w:autoSpaceDE w:val="0"/>
        <w:autoSpaceDN w:val="0"/>
        <w:adjustRightInd w:val="0"/>
      </w:pPr>
      <w:r w:rsidRPr="000B6BE7">
        <w:t xml:space="preserve">2.  </w:t>
      </w:r>
      <w:proofErr w:type="spellStart"/>
      <w:r w:rsidRPr="000B6BE7">
        <w:t>Spondylolytic</w:t>
      </w:r>
      <w:proofErr w:type="spellEnd"/>
      <w:r w:rsidRPr="000B6BE7">
        <w:t xml:space="preserve"> spondylolisthesis L5: Remote bilateral pars defects with anterolisthesis by 20-25%.  If indicated clinically, comparison with any previous recumbent MRI studies and/or flexion and extension lumbar radiographs would be useful to rule out occult translational hypermobility or instability.</w:t>
      </w:r>
    </w:p>
    <w:p w:rsidR="005E0F15" w:rsidRPr="000B6BE7" w:rsidRDefault="005E0F15" w:rsidP="005E0F15">
      <w:pPr>
        <w:autoSpaceDE w:val="0"/>
        <w:autoSpaceDN w:val="0"/>
        <w:adjustRightInd w:val="0"/>
      </w:pPr>
      <w:r w:rsidRPr="000B6BE7">
        <w:t>3.  Disc degeneration/spondylosis: Advanced L3-L4 through L5-S1.  Mild to moderate spondylosis L1-L2 and L2-3.</w:t>
      </w:r>
    </w:p>
    <w:p w:rsidR="005E0F15" w:rsidRPr="000B6BE7" w:rsidRDefault="005E0F15" w:rsidP="005E0F15">
      <w:pPr>
        <w:autoSpaceDE w:val="0"/>
        <w:autoSpaceDN w:val="0"/>
        <w:adjustRightInd w:val="0"/>
      </w:pPr>
      <w:r w:rsidRPr="000B6BE7">
        <w:t>4.  Facet arthrosis: Moderate to advanced L3-L4 and L4-L5</w:t>
      </w:r>
      <w:r w:rsidR="000B6BE7" w:rsidRPr="000B6BE7">
        <w:t xml:space="preserve"> with facet imbrication at both levels</w:t>
      </w:r>
      <w:r w:rsidRPr="000B6BE7">
        <w:t>.</w:t>
      </w:r>
    </w:p>
    <w:p w:rsidR="000B6BE7" w:rsidRPr="000B6BE7" w:rsidRDefault="005E0F15" w:rsidP="005E0F15">
      <w:pPr>
        <w:autoSpaceDE w:val="0"/>
        <w:autoSpaceDN w:val="0"/>
        <w:adjustRightInd w:val="0"/>
      </w:pPr>
      <w:r w:rsidRPr="000B6BE7">
        <w:t>5.</w:t>
      </w:r>
      <w:r w:rsidR="000B6BE7" w:rsidRPr="000B6BE7">
        <w:t xml:space="preserve">  Foraminal </w:t>
      </w:r>
      <w:r w:rsidR="000B6BE7">
        <w:t>stenosis</w:t>
      </w:r>
      <w:r w:rsidR="000B6BE7" w:rsidRPr="000B6BE7">
        <w:t>:</w:t>
      </w:r>
      <w:r w:rsidR="000B6BE7" w:rsidRPr="000B6BE7">
        <w:rPr>
          <w:iCs w:val="0"/>
          <w:color w:val="000000"/>
        </w:rPr>
        <w:t xml:space="preserve"> Foraminal distortion/narrowing due to the combined factors </w:t>
      </w:r>
      <w:r w:rsidR="000B6BE7">
        <w:rPr>
          <w:iCs w:val="0"/>
          <w:color w:val="000000"/>
        </w:rPr>
        <w:t>at the L3-L4 through the L5-S1 levels</w:t>
      </w:r>
      <w:bookmarkStart w:id="0" w:name="_GoBack"/>
      <w:bookmarkEnd w:id="0"/>
      <w:r w:rsidR="000B6BE7" w:rsidRPr="000B6BE7">
        <w:rPr>
          <w:iCs w:val="0"/>
          <w:color w:val="000000"/>
        </w:rPr>
        <w:t>.</w:t>
      </w:r>
    </w:p>
    <w:p w:rsidR="005E0F15" w:rsidRPr="000B6BE7" w:rsidRDefault="000B6BE7" w:rsidP="005E0F15">
      <w:pPr>
        <w:autoSpaceDE w:val="0"/>
        <w:autoSpaceDN w:val="0"/>
        <w:adjustRightInd w:val="0"/>
      </w:pPr>
      <w:r w:rsidRPr="000B6BE7">
        <w:t xml:space="preserve">6.  </w:t>
      </w:r>
      <w:r w:rsidR="005E0F15" w:rsidRPr="000B6BE7">
        <w:t>Osteoporosis.</w:t>
      </w:r>
    </w:p>
    <w:p w:rsidR="000B6BE7" w:rsidRPr="000B6BE7" w:rsidRDefault="000B6BE7" w:rsidP="005E0F15">
      <w:pPr>
        <w:autoSpaceDE w:val="0"/>
        <w:autoSpaceDN w:val="0"/>
        <w:adjustRightInd w:val="0"/>
      </w:pPr>
      <w:r w:rsidRPr="000B6BE7">
        <w:t xml:space="preserve">7.  </w:t>
      </w:r>
      <w:r w:rsidR="005E0F15" w:rsidRPr="000B6BE7">
        <w:t>Atherosclerotic changes without aneurysmal dilatation of the aorta.</w:t>
      </w:r>
      <w:r w:rsidR="005E0F15" w:rsidRPr="000B6BE7">
        <w:rPr>
          <w:iCs w:val="0"/>
          <w:color w:val="000000"/>
        </w:rPr>
        <w:t xml:space="preserve"> </w:t>
      </w:r>
    </w:p>
    <w:p w:rsidR="005E0F15" w:rsidRPr="000B6BE7" w:rsidRDefault="000B6BE7" w:rsidP="005E0F15">
      <w:pPr>
        <w:autoSpaceDE w:val="0"/>
        <w:autoSpaceDN w:val="0"/>
        <w:adjustRightInd w:val="0"/>
        <w:rPr>
          <w:iCs w:val="0"/>
          <w:color w:val="000000"/>
        </w:rPr>
      </w:pPr>
      <w:r w:rsidRPr="000B6BE7">
        <w:rPr>
          <w:iCs w:val="0"/>
          <w:color w:val="000000"/>
        </w:rPr>
        <w:t xml:space="preserve">8.  </w:t>
      </w:r>
      <w:r w:rsidR="005E0F15" w:rsidRPr="000B6BE7">
        <w:rPr>
          <w:iCs w:val="0"/>
          <w:color w:val="000000"/>
        </w:rPr>
        <w:t>Postural abnormalities identified.  Clinical correlation regarding associated muscle spasm and/or joint dysfunction is advised.</w:t>
      </w:r>
    </w:p>
    <w:p w:rsidR="005E0F15" w:rsidRDefault="005E0F15" w:rsidP="005E0F15">
      <w:pPr>
        <w:autoSpaceDE w:val="0"/>
        <w:autoSpaceDN w:val="0"/>
        <w:adjustRightInd w:val="0"/>
      </w:pPr>
    </w:p>
    <w:p w:rsidR="00920F2D" w:rsidRPr="000F3CB6" w:rsidRDefault="00920F2D" w:rsidP="005E0F15">
      <w:pPr>
        <w:autoSpaceDE w:val="0"/>
        <w:autoSpaceDN w:val="0"/>
        <w:adjustRightInd w:val="0"/>
      </w:pPr>
    </w:p>
    <w:p w:rsidR="00920F2D" w:rsidRPr="000F3CB6" w:rsidRDefault="00920F2D" w:rsidP="009D7B02">
      <w:r w:rsidRPr="000F3CB6">
        <w:rPr>
          <w:u w:val="single"/>
        </w:rPr>
        <w:t>Electronically signed by Edward J. Dailey, D.C., D.A.C.B.R</w:t>
      </w:r>
      <w:r w:rsidRPr="000F3CB6">
        <w:t xml:space="preserve"> </w:t>
      </w:r>
      <w:proofErr w:type="gramStart"/>
      <w:r w:rsidRPr="000F3CB6">
        <w:t>on  12</w:t>
      </w:r>
      <w:proofErr w:type="gramEnd"/>
      <w:r w:rsidRPr="000F3CB6">
        <w:t>/18/2017 4:21 PM</w:t>
      </w:r>
    </w:p>
    <w:p w:rsidR="00920F2D" w:rsidRPr="000F3CB6" w:rsidRDefault="00920F2D" w:rsidP="009D7B02">
      <w:proofErr w:type="gramStart"/>
      <w:r w:rsidRPr="000F3CB6">
        <w:t>Radiologist  Edward</w:t>
      </w:r>
      <w:proofErr w:type="gramEnd"/>
      <w:r w:rsidRPr="000F3CB6">
        <w:t xml:space="preserve"> J. Dailey, D.C., Diplomate, American Chiropractic Board of Radiology</w:t>
      </w:r>
    </w:p>
    <w:p w:rsidR="00920F2D" w:rsidRPr="000F3CB6" w:rsidRDefault="00920F2D" w:rsidP="009D7B02">
      <w:pPr>
        <w:rPr>
          <w:noProof/>
        </w:rPr>
        <w:sectPr w:rsidR="00920F2D" w:rsidRPr="000F3CB6" w:rsidSect="004D6D13">
          <w:headerReference w:type="default" r:id="rId7"/>
          <w:headerReference w:type="first" r:id="rId8"/>
          <w:pgSz w:w="12240" w:h="15840"/>
          <w:pgMar w:top="720" w:right="720" w:bottom="720" w:left="720" w:header="720" w:footer="288" w:gutter="0"/>
          <w:pgNumType w:start="1"/>
          <w:cols w:space="720"/>
          <w:titlePg/>
          <w:docGrid w:linePitch="360"/>
        </w:sectPr>
      </w:pPr>
      <w:proofErr w:type="spellStart"/>
      <w:r w:rsidRPr="000F3CB6">
        <w:t>Dfr</w:t>
      </w:r>
      <w:proofErr w:type="spellEnd"/>
      <w:r w:rsidRPr="000F3CB6">
        <w:t xml:space="preserve">:  </w:t>
      </w:r>
      <w:r w:rsidRPr="000F3CB6">
        <w:rPr>
          <w:noProof/>
        </w:rPr>
        <w:t>12/12/2017</w:t>
      </w:r>
    </w:p>
    <w:p w:rsidR="00920F2D" w:rsidRDefault="00920F2D" w:rsidP="009D7B02"/>
    <w:sectPr w:rsidR="00920F2D" w:rsidSect="00920F2D">
      <w:headerReference w:type="default" r:id="rId9"/>
      <w:headerReference w:type="first" r:id="rId10"/>
      <w:type w:val="continuous"/>
      <w:pgSz w:w="12240" w:h="15840"/>
      <w:pgMar w:top="720" w:right="720" w:bottom="720" w:left="720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6D2" w:rsidRDefault="002376D2" w:rsidP="009D7B02">
      <w:r>
        <w:separator/>
      </w:r>
    </w:p>
  </w:endnote>
  <w:endnote w:type="continuationSeparator" w:id="0">
    <w:p w:rsidR="002376D2" w:rsidRDefault="002376D2" w:rsidP="009D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6D2" w:rsidRDefault="002376D2" w:rsidP="009D7B02">
      <w:r>
        <w:separator/>
      </w:r>
    </w:p>
  </w:footnote>
  <w:footnote w:type="continuationSeparator" w:id="0">
    <w:p w:rsidR="002376D2" w:rsidRDefault="002376D2" w:rsidP="009D7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2D" w:rsidRDefault="00920F2D">
    <w:pPr>
      <w:pStyle w:val="Head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  \* MERGEFORMAT </w:instrText>
    </w:r>
    <w:r>
      <w:rPr>
        <w:sz w:val="20"/>
        <w:szCs w:val="20"/>
      </w:rPr>
      <w:fldChar w:fldCharType="separate"/>
    </w:r>
    <w:r w:rsidR="005E0F1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920F2D" w:rsidRPr="001F51CB" w:rsidRDefault="00920F2D" w:rsidP="00106A41">
    <w:pPr>
      <w:pStyle w:val="Normal0"/>
      <w:tabs>
        <w:tab w:val="left" w:pos="720"/>
        <w:tab w:val="left" w:pos="3240"/>
        <w:tab w:val="left" w:pos="7200"/>
      </w:tabs>
      <w:outlineLvl w:val="0"/>
      <w:rPr>
        <w:sz w:val="20"/>
        <w:szCs w:val="20"/>
      </w:rPr>
    </w:pPr>
    <w:r w:rsidRPr="001F51CB">
      <w:rPr>
        <w:bCs/>
        <w:sz w:val="20"/>
        <w:szCs w:val="20"/>
      </w:rPr>
      <w:t xml:space="preserve">Date of Report: </w:t>
    </w:r>
    <w:r w:rsidRPr="00187636">
      <w:rPr>
        <w:noProof/>
        <w:sz w:val="20"/>
        <w:szCs w:val="20"/>
      </w:rPr>
      <w:t>12/18/2017</w:t>
    </w:r>
  </w:p>
  <w:p w:rsidR="00920F2D" w:rsidRPr="001F51CB" w:rsidRDefault="00920F2D" w:rsidP="00106A41">
    <w:pPr>
      <w:pStyle w:val="Normal0"/>
      <w:tabs>
        <w:tab w:val="left" w:pos="720"/>
        <w:tab w:val="left" w:pos="3240"/>
        <w:tab w:val="left" w:pos="7200"/>
      </w:tabs>
      <w:rPr>
        <w:bCs/>
        <w:sz w:val="20"/>
        <w:szCs w:val="20"/>
      </w:rPr>
    </w:pPr>
    <w:r w:rsidRPr="001F51CB">
      <w:rPr>
        <w:bCs/>
        <w:sz w:val="20"/>
        <w:szCs w:val="20"/>
      </w:rPr>
      <w:t>Patient Name:</w:t>
    </w:r>
    <w:r>
      <w:rPr>
        <w:bCs/>
        <w:sz w:val="20"/>
        <w:szCs w:val="20"/>
      </w:rPr>
      <w:t xml:space="preserve"> </w:t>
    </w:r>
    <w:r w:rsidRPr="00187636">
      <w:rPr>
        <w:noProof/>
        <w:sz w:val="20"/>
        <w:szCs w:val="20"/>
      </w:rPr>
      <w:t>GRUBER</w:t>
    </w:r>
    <w:r w:rsidRPr="001F51CB">
      <w:rPr>
        <w:sz w:val="20"/>
        <w:szCs w:val="20"/>
      </w:rPr>
      <w:t xml:space="preserve">, </w:t>
    </w:r>
    <w:r w:rsidRPr="00187636">
      <w:rPr>
        <w:noProof/>
        <w:sz w:val="20"/>
        <w:szCs w:val="20"/>
      </w:rPr>
      <w:t>ANN MARIE</w:t>
    </w:r>
    <w:r w:rsidRPr="001F51CB">
      <w:rPr>
        <w:sz w:val="20"/>
        <w:szCs w:val="20"/>
      </w:rPr>
      <w:t xml:space="preserve">  </w:t>
    </w:r>
    <w:r w:rsidRPr="00187636">
      <w:rPr>
        <w:noProof/>
        <w:sz w:val="20"/>
        <w:szCs w:val="20"/>
      </w:rPr>
      <w:t>8/7/1956</w:t>
    </w:r>
    <w:r w:rsidRPr="001F51CB">
      <w:rPr>
        <w:sz w:val="20"/>
        <w:szCs w:val="20"/>
      </w:rPr>
      <w:tab/>
    </w:r>
  </w:p>
  <w:p w:rsidR="00920F2D" w:rsidRPr="001F51CB" w:rsidRDefault="00920F2D" w:rsidP="00106A41">
    <w:pPr>
      <w:pStyle w:val="Normal0"/>
      <w:tabs>
        <w:tab w:val="left" w:pos="720"/>
        <w:tab w:val="left" w:pos="3240"/>
        <w:tab w:val="left" w:pos="7200"/>
      </w:tabs>
      <w:rPr>
        <w:bCs/>
        <w:sz w:val="20"/>
        <w:szCs w:val="20"/>
      </w:rPr>
    </w:pPr>
    <w:r w:rsidRPr="001F51CB">
      <w:rPr>
        <w:bCs/>
        <w:sz w:val="20"/>
        <w:szCs w:val="20"/>
      </w:rPr>
      <w:t xml:space="preserve">Ref. Dr. / Clinic: </w:t>
    </w:r>
    <w:r w:rsidRPr="00187636">
      <w:rPr>
        <w:bCs/>
        <w:noProof/>
        <w:sz w:val="20"/>
        <w:szCs w:val="20"/>
      </w:rPr>
      <w:t>MUSSER CHIROPRACTIC</w:t>
    </w:r>
  </w:p>
  <w:p w:rsidR="00920F2D" w:rsidRPr="001F51CB" w:rsidRDefault="00920F2D" w:rsidP="00106A41">
    <w:pPr>
      <w:pStyle w:val="Header"/>
      <w:rPr>
        <w:bCs/>
        <w:sz w:val="20"/>
        <w:szCs w:val="20"/>
      </w:rPr>
    </w:pPr>
    <w:r w:rsidRPr="001F51CB">
      <w:rPr>
        <w:bCs/>
        <w:sz w:val="20"/>
        <w:szCs w:val="20"/>
        <w:shd w:val="clear" w:color="auto" w:fill="FFFFFF"/>
      </w:rPr>
      <w:t xml:space="preserve">Date of Study:  </w:t>
    </w:r>
    <w:r w:rsidRPr="00187636">
      <w:rPr>
        <w:bCs/>
        <w:noProof/>
        <w:sz w:val="20"/>
        <w:szCs w:val="20"/>
        <w:shd w:val="clear" w:color="auto" w:fill="FFFFFF"/>
      </w:rPr>
      <w:t>12/12/2017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2D" w:rsidRDefault="00920F2D" w:rsidP="005B0968">
    <w:pPr>
      <w:pStyle w:val="Normal0"/>
      <w:tabs>
        <w:tab w:val="left" w:pos="720"/>
        <w:tab w:val="right" w:pos="10800"/>
      </w:tabs>
      <w:outlineLvl w:val="0"/>
      <w:rPr>
        <w:b/>
        <w:bCs/>
        <w:i/>
        <w:iCs w:val="0"/>
        <w:sz w:val="32"/>
        <w:szCs w:val="32"/>
      </w:rPr>
    </w:pPr>
    <w:r>
      <w:rPr>
        <w:b/>
        <w:bCs/>
        <w:i/>
        <w:sz w:val="32"/>
        <w:szCs w:val="32"/>
      </w:rPr>
      <w:t>Professional Imaging Consultants, Inc.</w:t>
    </w:r>
  </w:p>
  <w:p w:rsidR="00920F2D" w:rsidRDefault="00920F2D" w:rsidP="005B0968">
    <w:pPr>
      <w:pStyle w:val="Normal0"/>
      <w:tabs>
        <w:tab w:val="left" w:pos="720"/>
        <w:tab w:val="right" w:pos="10800"/>
      </w:tabs>
      <w:spacing w:after="40"/>
    </w:pPr>
    <w:r>
      <w:t>Edward J. Dailey, D.C.</w:t>
    </w:r>
  </w:p>
  <w:p w:rsidR="00920F2D" w:rsidRDefault="00920F2D" w:rsidP="005B0968">
    <w:pPr>
      <w:pStyle w:val="Normal0"/>
      <w:tabs>
        <w:tab w:val="left" w:pos="720"/>
        <w:tab w:val="right" w:pos="10800"/>
      </w:tabs>
      <w:spacing w:after="40"/>
    </w:pPr>
    <w:r>
      <w:t>Diplomate, American Chiropractic Board of Radiology</w:t>
    </w:r>
    <w:r>
      <w:tab/>
      <w:t xml:space="preserve"> Telephone: 330-498-9445</w:t>
    </w:r>
  </w:p>
  <w:p w:rsidR="00920F2D" w:rsidRDefault="00920F2D" w:rsidP="005B0968">
    <w:pPr>
      <w:pStyle w:val="Normal0"/>
      <w:tabs>
        <w:tab w:val="left" w:pos="720"/>
        <w:tab w:val="right" w:pos="10800"/>
      </w:tabs>
      <w:spacing w:after="60"/>
    </w:pPr>
    <w:r>
      <w:t>P.O. Box 36952</w:t>
    </w:r>
    <w:r>
      <w:tab/>
      <w:t xml:space="preserve"> Fax: 330-498-9447</w:t>
    </w:r>
  </w:p>
  <w:p w:rsidR="00920F2D" w:rsidRDefault="00920F2D" w:rsidP="005B0968">
    <w:pPr>
      <w:pStyle w:val="Normal0"/>
      <w:tabs>
        <w:tab w:val="left" w:pos="720"/>
        <w:tab w:val="right" w:pos="10800"/>
      </w:tabs>
      <w:spacing w:after="60" w:line="192" w:lineRule="auto"/>
    </w:pPr>
    <w:r>
      <w:t>Canton, OH 44735</w:t>
    </w:r>
    <w:r>
      <w:tab/>
      <w:t>Toll Free: 800-939-6900</w:t>
    </w:r>
  </w:p>
  <w:p w:rsidR="00920F2D" w:rsidRDefault="00920F2D" w:rsidP="00F27DB7">
    <w:pPr>
      <w:pStyle w:val="Normal0"/>
      <w:tabs>
        <w:tab w:val="left" w:pos="720"/>
        <w:tab w:val="right" w:pos="10800"/>
      </w:tabs>
    </w:pPr>
    <w:r>
      <w:t>________________________________________________________________________________</w:t>
    </w:r>
  </w:p>
  <w:p w:rsidR="00920F2D" w:rsidRDefault="00920F2D" w:rsidP="00F27DB7">
    <w:pPr>
      <w:pStyle w:val="Normal0"/>
      <w:tabs>
        <w:tab w:val="left" w:pos="720"/>
        <w:tab w:val="left" w:pos="3240"/>
        <w:tab w:val="left" w:pos="7200"/>
      </w:tabs>
      <w:spacing w:line="180" w:lineRule="auto"/>
      <w:jc w:val="center"/>
    </w:pPr>
  </w:p>
  <w:p w:rsidR="00920F2D" w:rsidRDefault="00920F2D" w:rsidP="00F27DB7">
    <w:pPr>
      <w:pStyle w:val="Normal0"/>
      <w:tabs>
        <w:tab w:val="left" w:pos="720"/>
        <w:tab w:val="left" w:pos="3240"/>
        <w:tab w:val="left" w:pos="7200"/>
      </w:tabs>
      <w:outlineLvl w:val="0"/>
      <w:rPr>
        <w:sz w:val="22"/>
        <w:szCs w:val="22"/>
      </w:rPr>
    </w:pPr>
    <w:r>
      <w:rPr>
        <w:b/>
        <w:bCs/>
        <w:sz w:val="22"/>
        <w:szCs w:val="22"/>
      </w:rPr>
      <w:t>Date of Report:</w:t>
    </w:r>
    <w:r>
      <w:rPr>
        <w:sz w:val="22"/>
        <w:szCs w:val="22"/>
      </w:rPr>
      <w:tab/>
    </w:r>
    <w:r w:rsidRPr="00187636">
      <w:rPr>
        <w:noProof/>
        <w:sz w:val="22"/>
        <w:szCs w:val="22"/>
      </w:rPr>
      <w:t>12/18/2017</w:t>
    </w:r>
  </w:p>
  <w:p w:rsidR="00920F2D" w:rsidRDefault="00920F2D" w:rsidP="00F27DB7">
    <w:pPr>
      <w:pStyle w:val="Normal0"/>
      <w:tabs>
        <w:tab w:val="left" w:pos="720"/>
        <w:tab w:val="left" w:pos="3240"/>
        <w:tab w:val="left" w:pos="7200"/>
      </w:tabs>
      <w:rPr>
        <w:b/>
        <w:bCs/>
        <w:sz w:val="28"/>
        <w:szCs w:val="28"/>
      </w:rPr>
    </w:pPr>
    <w:r>
      <w:rPr>
        <w:b/>
        <w:bCs/>
        <w:sz w:val="22"/>
        <w:szCs w:val="22"/>
      </w:rPr>
      <w:t>Patient Name:</w:t>
    </w:r>
    <w:r>
      <w:rPr>
        <w:sz w:val="22"/>
        <w:szCs w:val="22"/>
      </w:rPr>
      <w:tab/>
    </w:r>
    <w:r>
      <w:rPr>
        <w:noProof/>
        <w:sz w:val="22"/>
        <w:szCs w:val="22"/>
      </w:rPr>
      <w:t>Sample patient</w:t>
    </w:r>
    <w:r w:rsidR="00167431">
      <w:rPr>
        <w:noProof/>
        <w:sz w:val="22"/>
        <w:szCs w:val="22"/>
      </w:rPr>
      <w:t xml:space="preserve"> 74-year-old</w:t>
    </w:r>
    <w:r>
      <w:rPr>
        <w:sz w:val="22"/>
        <w:szCs w:val="22"/>
      </w:rPr>
      <w:tab/>
    </w:r>
    <w:r>
      <w:rPr>
        <w:b/>
        <w:bCs/>
        <w:sz w:val="28"/>
        <w:szCs w:val="28"/>
      </w:rPr>
      <w:t>Radiology Report</w:t>
    </w:r>
  </w:p>
  <w:p w:rsidR="00920F2D" w:rsidRDefault="00920F2D" w:rsidP="00F27DB7">
    <w:pPr>
      <w:pStyle w:val="Normal0"/>
      <w:tabs>
        <w:tab w:val="left" w:pos="720"/>
        <w:tab w:val="left" w:pos="3240"/>
        <w:tab w:val="left" w:pos="7200"/>
      </w:tabs>
      <w:spacing w:after="40"/>
      <w:rPr>
        <w:bCs/>
        <w:sz w:val="22"/>
        <w:szCs w:val="22"/>
      </w:rPr>
    </w:pPr>
    <w:r>
      <w:rPr>
        <w:b/>
        <w:bCs/>
        <w:sz w:val="22"/>
        <w:szCs w:val="22"/>
      </w:rPr>
      <w:t>Referring Dr. / Clinic:</w:t>
    </w:r>
    <w:r>
      <w:rPr>
        <w:b/>
        <w:bCs/>
        <w:sz w:val="22"/>
        <w:szCs w:val="22"/>
      </w:rPr>
      <w:tab/>
    </w:r>
    <w:r>
      <w:rPr>
        <w:bCs/>
        <w:noProof/>
        <w:sz w:val="22"/>
        <w:szCs w:val="22"/>
      </w:rPr>
      <w:t>SMITH CHIROPRACTIC CLINIC</w:t>
    </w:r>
  </w:p>
  <w:p w:rsidR="00920F2D" w:rsidRDefault="00920F2D" w:rsidP="00F27DB7">
    <w:pPr>
      <w:pStyle w:val="Normal0"/>
      <w:tabs>
        <w:tab w:val="left" w:pos="720"/>
        <w:tab w:val="left" w:pos="3240"/>
        <w:tab w:val="left" w:pos="7200"/>
      </w:tabs>
      <w:spacing w:after="40"/>
      <w:rPr>
        <w:sz w:val="22"/>
        <w:szCs w:val="22"/>
        <w:shd w:val="clear" w:color="auto" w:fill="FFFFFF"/>
      </w:rPr>
    </w:pPr>
    <w:r>
      <w:rPr>
        <w:b/>
        <w:bCs/>
        <w:sz w:val="22"/>
        <w:szCs w:val="22"/>
        <w:shd w:val="clear" w:color="auto" w:fill="FFFFFF"/>
      </w:rPr>
      <w:t>Date of Study:</w:t>
    </w:r>
    <w:r>
      <w:rPr>
        <w:bCs/>
        <w:sz w:val="22"/>
        <w:szCs w:val="22"/>
        <w:shd w:val="clear" w:color="auto" w:fill="FFFFFF"/>
      </w:rPr>
      <w:tab/>
    </w:r>
    <w:r>
      <w:rPr>
        <w:bCs/>
        <w:noProof/>
        <w:sz w:val="22"/>
        <w:szCs w:val="22"/>
        <w:shd w:val="clear" w:color="auto" w:fill="FFFFFF"/>
      </w:rPr>
      <w:t>12/16/2017</w:t>
    </w:r>
  </w:p>
  <w:p w:rsidR="00920F2D" w:rsidRDefault="00920F2D" w:rsidP="00F27DB7">
    <w:pPr>
      <w:pStyle w:val="Header"/>
    </w:pPr>
    <w:r>
      <w:rPr>
        <w:sz w:val="22"/>
        <w:szCs w:val="22"/>
        <w:shd w:val="clear" w:color="auto" w:fill="FFFFFF"/>
      </w:rPr>
      <w:t>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88" w:rsidRDefault="00536888">
    <w:pPr>
      <w:pStyle w:val="Head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  \* MERGEFORMAT </w:instrText>
    </w:r>
    <w:r>
      <w:rPr>
        <w:sz w:val="20"/>
        <w:szCs w:val="20"/>
      </w:rPr>
      <w:fldChar w:fldCharType="separate"/>
    </w:r>
    <w:r w:rsidR="008A7DF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536888" w:rsidRPr="001F51CB" w:rsidRDefault="00536888" w:rsidP="00106A41">
    <w:pPr>
      <w:pStyle w:val="Normal0"/>
      <w:tabs>
        <w:tab w:val="left" w:pos="720"/>
        <w:tab w:val="left" w:pos="3240"/>
        <w:tab w:val="left" w:pos="7200"/>
      </w:tabs>
      <w:outlineLvl w:val="0"/>
      <w:rPr>
        <w:sz w:val="20"/>
        <w:szCs w:val="20"/>
      </w:rPr>
    </w:pPr>
    <w:r w:rsidRPr="001F51CB">
      <w:rPr>
        <w:bCs/>
        <w:sz w:val="20"/>
        <w:szCs w:val="20"/>
      </w:rPr>
      <w:t xml:space="preserve">Date of Report: </w:t>
    </w:r>
    <w:r w:rsidR="00443B3E">
      <w:rPr>
        <w:noProof/>
        <w:sz w:val="20"/>
        <w:szCs w:val="20"/>
      </w:rPr>
      <w:t>«REPORT_DATE»</w:t>
    </w:r>
  </w:p>
  <w:p w:rsidR="00536888" w:rsidRPr="001F51CB" w:rsidRDefault="00536888" w:rsidP="00106A41">
    <w:pPr>
      <w:pStyle w:val="Normal0"/>
      <w:tabs>
        <w:tab w:val="left" w:pos="720"/>
        <w:tab w:val="left" w:pos="3240"/>
        <w:tab w:val="left" w:pos="7200"/>
      </w:tabs>
      <w:rPr>
        <w:bCs/>
        <w:sz w:val="20"/>
        <w:szCs w:val="20"/>
      </w:rPr>
    </w:pPr>
    <w:r w:rsidRPr="001F51CB">
      <w:rPr>
        <w:bCs/>
        <w:sz w:val="20"/>
        <w:szCs w:val="20"/>
      </w:rPr>
      <w:t>Patient Name:</w:t>
    </w:r>
    <w:r>
      <w:rPr>
        <w:bCs/>
        <w:sz w:val="20"/>
        <w:szCs w:val="20"/>
      </w:rPr>
      <w:t xml:space="preserve"> </w:t>
    </w:r>
    <w:r w:rsidR="00443B3E">
      <w:rPr>
        <w:noProof/>
        <w:sz w:val="20"/>
        <w:szCs w:val="20"/>
      </w:rPr>
      <w:t>«LAST_NAME»</w:t>
    </w:r>
    <w:r w:rsidRPr="001F51CB">
      <w:rPr>
        <w:sz w:val="20"/>
        <w:szCs w:val="20"/>
      </w:rPr>
      <w:t xml:space="preserve">, </w:t>
    </w:r>
    <w:r w:rsidR="00443B3E">
      <w:rPr>
        <w:noProof/>
        <w:sz w:val="20"/>
        <w:szCs w:val="20"/>
      </w:rPr>
      <w:t>«FIRST_NAME</w:t>
    </w:r>
    <w:proofErr w:type="gramStart"/>
    <w:r w:rsidR="00443B3E">
      <w:rPr>
        <w:noProof/>
        <w:sz w:val="20"/>
        <w:szCs w:val="20"/>
      </w:rPr>
      <w:t>»</w:t>
    </w:r>
    <w:r w:rsidRPr="001F51CB">
      <w:rPr>
        <w:sz w:val="20"/>
        <w:szCs w:val="20"/>
      </w:rPr>
      <w:t xml:space="preserve">  </w:t>
    </w:r>
    <w:r w:rsidR="00443B3E">
      <w:rPr>
        <w:noProof/>
        <w:sz w:val="20"/>
        <w:szCs w:val="20"/>
      </w:rPr>
      <w:t>«</w:t>
    </w:r>
    <w:proofErr w:type="gramEnd"/>
    <w:r w:rsidR="00443B3E">
      <w:rPr>
        <w:noProof/>
        <w:sz w:val="20"/>
        <w:szCs w:val="20"/>
      </w:rPr>
      <w:t>DOB»</w:t>
    </w:r>
    <w:r w:rsidRPr="001F51CB">
      <w:rPr>
        <w:sz w:val="20"/>
        <w:szCs w:val="20"/>
      </w:rPr>
      <w:tab/>
    </w:r>
  </w:p>
  <w:p w:rsidR="00536888" w:rsidRPr="001F51CB" w:rsidRDefault="00536888" w:rsidP="00106A41">
    <w:pPr>
      <w:pStyle w:val="Normal0"/>
      <w:tabs>
        <w:tab w:val="left" w:pos="720"/>
        <w:tab w:val="left" w:pos="3240"/>
        <w:tab w:val="left" w:pos="7200"/>
      </w:tabs>
      <w:rPr>
        <w:bCs/>
        <w:sz w:val="20"/>
        <w:szCs w:val="20"/>
      </w:rPr>
    </w:pPr>
    <w:r w:rsidRPr="001F51CB">
      <w:rPr>
        <w:bCs/>
        <w:sz w:val="20"/>
        <w:szCs w:val="20"/>
      </w:rPr>
      <w:t xml:space="preserve">Ref. Dr. / Clinic: </w:t>
    </w:r>
    <w:r w:rsidR="00443B3E">
      <w:rPr>
        <w:bCs/>
        <w:noProof/>
        <w:sz w:val="20"/>
        <w:szCs w:val="20"/>
      </w:rPr>
      <w:t>«CLINIC»</w:t>
    </w:r>
  </w:p>
  <w:p w:rsidR="00536888" w:rsidRPr="001F51CB" w:rsidRDefault="00536888" w:rsidP="00106A41">
    <w:pPr>
      <w:pStyle w:val="Header"/>
      <w:rPr>
        <w:bCs/>
        <w:sz w:val="20"/>
        <w:szCs w:val="20"/>
      </w:rPr>
    </w:pPr>
    <w:r w:rsidRPr="001F51CB">
      <w:rPr>
        <w:bCs/>
        <w:sz w:val="20"/>
        <w:szCs w:val="20"/>
        <w:shd w:val="clear" w:color="auto" w:fill="FFFFFF"/>
      </w:rPr>
      <w:t xml:space="preserve">Date of Study:  </w:t>
    </w:r>
    <w:r w:rsidR="00443B3E">
      <w:rPr>
        <w:bCs/>
        <w:noProof/>
        <w:sz w:val="20"/>
        <w:szCs w:val="20"/>
        <w:shd w:val="clear" w:color="auto" w:fill="FFFFFF"/>
      </w:rPr>
      <w:t>«STUDY_DATE»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88" w:rsidRDefault="00536888" w:rsidP="005B0968">
    <w:pPr>
      <w:pStyle w:val="Normal0"/>
      <w:tabs>
        <w:tab w:val="left" w:pos="720"/>
        <w:tab w:val="right" w:pos="10800"/>
      </w:tabs>
      <w:outlineLvl w:val="0"/>
      <w:rPr>
        <w:b/>
        <w:bCs/>
        <w:i/>
        <w:iCs w:val="0"/>
        <w:sz w:val="32"/>
        <w:szCs w:val="32"/>
      </w:rPr>
    </w:pPr>
    <w:r>
      <w:rPr>
        <w:b/>
        <w:bCs/>
        <w:i/>
        <w:sz w:val="32"/>
        <w:szCs w:val="32"/>
      </w:rPr>
      <w:t>Professional Imaging Consultants, Inc.</w:t>
    </w:r>
  </w:p>
  <w:p w:rsidR="00536888" w:rsidRDefault="00536888" w:rsidP="005B0968">
    <w:pPr>
      <w:pStyle w:val="Normal0"/>
      <w:tabs>
        <w:tab w:val="left" w:pos="720"/>
        <w:tab w:val="right" w:pos="10800"/>
      </w:tabs>
      <w:spacing w:after="40"/>
    </w:pPr>
    <w:r>
      <w:t>Edward J. Dailey, D.C.</w:t>
    </w:r>
  </w:p>
  <w:p w:rsidR="00536888" w:rsidRDefault="00536888" w:rsidP="005B0968">
    <w:pPr>
      <w:pStyle w:val="Normal0"/>
      <w:tabs>
        <w:tab w:val="left" w:pos="720"/>
        <w:tab w:val="right" w:pos="10800"/>
      </w:tabs>
      <w:spacing w:after="40"/>
    </w:pPr>
    <w:r>
      <w:t>Diplomate, American Chiropractic Board of Radiology</w:t>
    </w:r>
    <w:r>
      <w:tab/>
      <w:t xml:space="preserve"> Telephone: 330-498-9445</w:t>
    </w:r>
  </w:p>
  <w:p w:rsidR="00536888" w:rsidRDefault="00536888" w:rsidP="005B0968">
    <w:pPr>
      <w:pStyle w:val="Normal0"/>
      <w:tabs>
        <w:tab w:val="left" w:pos="720"/>
        <w:tab w:val="right" w:pos="10800"/>
      </w:tabs>
      <w:spacing w:after="60"/>
    </w:pPr>
    <w:r>
      <w:t>P.O. Box 36952</w:t>
    </w:r>
    <w:r>
      <w:tab/>
      <w:t xml:space="preserve"> Fax: 330-498-9447</w:t>
    </w:r>
  </w:p>
  <w:p w:rsidR="00536888" w:rsidRDefault="00536888" w:rsidP="005B0968">
    <w:pPr>
      <w:pStyle w:val="Normal0"/>
      <w:tabs>
        <w:tab w:val="left" w:pos="720"/>
        <w:tab w:val="right" w:pos="10800"/>
      </w:tabs>
      <w:spacing w:after="60" w:line="192" w:lineRule="auto"/>
    </w:pPr>
    <w:r>
      <w:t>Canton, OH 44735</w:t>
    </w:r>
    <w:r>
      <w:tab/>
      <w:t>Toll Free: 800-939-6900</w:t>
    </w:r>
  </w:p>
  <w:p w:rsidR="00536888" w:rsidRDefault="00536888" w:rsidP="00F27DB7">
    <w:pPr>
      <w:pStyle w:val="Normal0"/>
      <w:tabs>
        <w:tab w:val="left" w:pos="720"/>
        <w:tab w:val="right" w:pos="10800"/>
      </w:tabs>
    </w:pPr>
    <w:r>
      <w:t>________________________________________________________________________________</w:t>
    </w:r>
  </w:p>
  <w:p w:rsidR="00536888" w:rsidRDefault="00536888" w:rsidP="00F27DB7">
    <w:pPr>
      <w:pStyle w:val="Normal0"/>
      <w:tabs>
        <w:tab w:val="left" w:pos="720"/>
        <w:tab w:val="left" w:pos="3240"/>
        <w:tab w:val="left" w:pos="7200"/>
      </w:tabs>
      <w:spacing w:line="180" w:lineRule="auto"/>
      <w:jc w:val="center"/>
    </w:pPr>
  </w:p>
  <w:p w:rsidR="00536888" w:rsidRDefault="00536888" w:rsidP="00F27DB7">
    <w:pPr>
      <w:pStyle w:val="Normal0"/>
      <w:tabs>
        <w:tab w:val="left" w:pos="720"/>
        <w:tab w:val="left" w:pos="3240"/>
        <w:tab w:val="left" w:pos="7200"/>
      </w:tabs>
      <w:outlineLvl w:val="0"/>
      <w:rPr>
        <w:sz w:val="22"/>
        <w:szCs w:val="22"/>
      </w:rPr>
    </w:pPr>
    <w:r>
      <w:rPr>
        <w:b/>
        <w:bCs/>
        <w:sz w:val="22"/>
        <w:szCs w:val="22"/>
      </w:rPr>
      <w:t>Date of Report:</w:t>
    </w:r>
    <w:r>
      <w:rPr>
        <w:sz w:val="22"/>
        <w:szCs w:val="22"/>
      </w:rPr>
      <w:tab/>
    </w:r>
    <w:r w:rsidR="00443B3E">
      <w:rPr>
        <w:noProof/>
        <w:sz w:val="22"/>
        <w:szCs w:val="22"/>
      </w:rPr>
      <w:t>«REPORT_DATE»</w:t>
    </w:r>
  </w:p>
  <w:p w:rsidR="00536888" w:rsidRDefault="00536888" w:rsidP="00F27DB7">
    <w:pPr>
      <w:pStyle w:val="Normal0"/>
      <w:tabs>
        <w:tab w:val="left" w:pos="720"/>
        <w:tab w:val="left" w:pos="3240"/>
        <w:tab w:val="left" w:pos="7200"/>
      </w:tabs>
      <w:rPr>
        <w:b/>
        <w:bCs/>
        <w:sz w:val="28"/>
        <w:szCs w:val="28"/>
      </w:rPr>
    </w:pPr>
    <w:r>
      <w:rPr>
        <w:b/>
        <w:bCs/>
        <w:sz w:val="22"/>
        <w:szCs w:val="22"/>
      </w:rPr>
      <w:t>Patient Name:</w:t>
    </w:r>
    <w:r>
      <w:rPr>
        <w:sz w:val="22"/>
        <w:szCs w:val="22"/>
      </w:rPr>
      <w:tab/>
    </w:r>
    <w:r w:rsidR="00443B3E">
      <w:rPr>
        <w:noProof/>
        <w:sz w:val="22"/>
        <w:szCs w:val="22"/>
      </w:rPr>
      <w:t>«LAST_NAME»</w:t>
    </w:r>
    <w:r>
      <w:rPr>
        <w:sz w:val="22"/>
        <w:szCs w:val="22"/>
      </w:rPr>
      <w:t xml:space="preserve"> </w:t>
    </w:r>
    <w:r w:rsidR="00443B3E">
      <w:rPr>
        <w:noProof/>
        <w:sz w:val="22"/>
        <w:szCs w:val="22"/>
      </w:rPr>
      <w:t>«FIRST_NAME</w:t>
    </w:r>
    <w:proofErr w:type="gramStart"/>
    <w:r w:rsidR="00443B3E">
      <w:rPr>
        <w:noProof/>
        <w:sz w:val="22"/>
        <w:szCs w:val="22"/>
      </w:rPr>
      <w:t>»</w:t>
    </w:r>
    <w:r>
      <w:rPr>
        <w:sz w:val="22"/>
        <w:szCs w:val="22"/>
      </w:rPr>
      <w:t xml:space="preserve">  </w:t>
    </w:r>
    <w:r w:rsidR="00443B3E">
      <w:rPr>
        <w:noProof/>
        <w:sz w:val="22"/>
        <w:szCs w:val="22"/>
      </w:rPr>
      <w:t>«</w:t>
    </w:r>
    <w:proofErr w:type="gramEnd"/>
    <w:r w:rsidR="00443B3E">
      <w:rPr>
        <w:noProof/>
        <w:sz w:val="22"/>
        <w:szCs w:val="22"/>
      </w:rPr>
      <w:t>DOB»</w:t>
    </w:r>
    <w:r>
      <w:rPr>
        <w:sz w:val="22"/>
        <w:szCs w:val="22"/>
      </w:rPr>
      <w:tab/>
    </w:r>
    <w:r>
      <w:rPr>
        <w:b/>
        <w:bCs/>
        <w:sz w:val="28"/>
        <w:szCs w:val="28"/>
      </w:rPr>
      <w:t>Radiology Report</w:t>
    </w:r>
  </w:p>
  <w:p w:rsidR="00536888" w:rsidRDefault="00536888" w:rsidP="00F27DB7">
    <w:pPr>
      <w:pStyle w:val="Normal0"/>
      <w:tabs>
        <w:tab w:val="left" w:pos="720"/>
        <w:tab w:val="left" w:pos="3240"/>
        <w:tab w:val="left" w:pos="7200"/>
      </w:tabs>
      <w:spacing w:after="40"/>
      <w:rPr>
        <w:bCs/>
        <w:sz w:val="22"/>
        <w:szCs w:val="22"/>
      </w:rPr>
    </w:pPr>
    <w:r>
      <w:rPr>
        <w:b/>
        <w:bCs/>
        <w:sz w:val="22"/>
        <w:szCs w:val="22"/>
      </w:rPr>
      <w:t>Referring Dr. / Clinic:</w:t>
    </w:r>
    <w:r>
      <w:rPr>
        <w:b/>
        <w:bCs/>
        <w:sz w:val="22"/>
        <w:szCs w:val="22"/>
      </w:rPr>
      <w:tab/>
    </w:r>
    <w:r w:rsidR="00443B3E">
      <w:rPr>
        <w:bCs/>
        <w:noProof/>
        <w:sz w:val="22"/>
        <w:szCs w:val="22"/>
      </w:rPr>
      <w:t>«CLINIC»</w:t>
    </w:r>
  </w:p>
  <w:p w:rsidR="00536888" w:rsidRDefault="00536888" w:rsidP="00F27DB7">
    <w:pPr>
      <w:pStyle w:val="Normal0"/>
      <w:tabs>
        <w:tab w:val="left" w:pos="720"/>
        <w:tab w:val="left" w:pos="3240"/>
        <w:tab w:val="left" w:pos="7200"/>
      </w:tabs>
      <w:spacing w:after="40"/>
      <w:rPr>
        <w:sz w:val="22"/>
        <w:szCs w:val="22"/>
        <w:shd w:val="clear" w:color="auto" w:fill="FFFFFF"/>
      </w:rPr>
    </w:pPr>
    <w:r>
      <w:rPr>
        <w:b/>
        <w:bCs/>
        <w:sz w:val="22"/>
        <w:szCs w:val="22"/>
        <w:shd w:val="clear" w:color="auto" w:fill="FFFFFF"/>
      </w:rPr>
      <w:t>Date of Study:</w:t>
    </w:r>
    <w:r>
      <w:rPr>
        <w:bCs/>
        <w:sz w:val="22"/>
        <w:szCs w:val="22"/>
        <w:shd w:val="clear" w:color="auto" w:fill="FFFFFF"/>
      </w:rPr>
      <w:tab/>
    </w:r>
    <w:r w:rsidR="00443B3E">
      <w:rPr>
        <w:bCs/>
        <w:noProof/>
        <w:sz w:val="22"/>
        <w:szCs w:val="22"/>
        <w:shd w:val="clear" w:color="auto" w:fill="FFFFFF"/>
      </w:rPr>
      <w:t>«STUDY_DATE»</w:t>
    </w:r>
  </w:p>
  <w:p w:rsidR="00536888" w:rsidRDefault="00536888" w:rsidP="00F27DB7">
    <w:pPr>
      <w:pStyle w:val="Header"/>
    </w:pPr>
    <w:r>
      <w:rPr>
        <w:sz w:val="22"/>
        <w:szCs w:val="22"/>
        <w:shd w:val="clear" w:color="auto" w:fill="FFFFFF"/>
      </w:rP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832098C"/>
    <w:multiLevelType w:val="hybridMultilevel"/>
    <w:tmpl w:val="9648E7A4"/>
    <w:lvl w:ilvl="0" w:tplc="80F830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8903A57"/>
    <w:multiLevelType w:val="hybridMultilevel"/>
    <w:tmpl w:val="A2763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95C3C3C"/>
    <w:multiLevelType w:val="hybridMultilevel"/>
    <w:tmpl w:val="8C926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6BD00A9"/>
    <w:multiLevelType w:val="hybridMultilevel"/>
    <w:tmpl w:val="D02822F0"/>
    <w:lvl w:ilvl="0" w:tplc="0B4E19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771762F"/>
    <w:multiLevelType w:val="hybridMultilevel"/>
    <w:tmpl w:val="E826A026"/>
    <w:lvl w:ilvl="0" w:tplc="B9D84D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9093488"/>
    <w:multiLevelType w:val="hybridMultilevel"/>
    <w:tmpl w:val="03563894"/>
    <w:lvl w:ilvl="0" w:tplc="BAE0D4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C7906D1"/>
    <w:multiLevelType w:val="hybridMultilevel"/>
    <w:tmpl w:val="47E45656"/>
    <w:lvl w:ilvl="0" w:tplc="E2B4CB5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25531274"/>
    <w:multiLevelType w:val="hybridMultilevel"/>
    <w:tmpl w:val="44668BB6"/>
    <w:lvl w:ilvl="0" w:tplc="3ABE0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E303477"/>
    <w:multiLevelType w:val="hybridMultilevel"/>
    <w:tmpl w:val="D2468560"/>
    <w:lvl w:ilvl="0" w:tplc="3C7025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FE760A8"/>
    <w:multiLevelType w:val="hybridMultilevel"/>
    <w:tmpl w:val="1396AB6A"/>
    <w:lvl w:ilvl="0" w:tplc="9B7A37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31055C8C"/>
    <w:multiLevelType w:val="hybridMultilevel"/>
    <w:tmpl w:val="207C7BAC"/>
    <w:lvl w:ilvl="0" w:tplc="515211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32F402EF"/>
    <w:multiLevelType w:val="hybridMultilevel"/>
    <w:tmpl w:val="2EB43C12"/>
    <w:lvl w:ilvl="0" w:tplc="9DBC9F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5A9422D"/>
    <w:multiLevelType w:val="hybridMultilevel"/>
    <w:tmpl w:val="4D644BE6"/>
    <w:lvl w:ilvl="0" w:tplc="98C07498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93440FB"/>
    <w:multiLevelType w:val="hybridMultilevel"/>
    <w:tmpl w:val="EC422566"/>
    <w:lvl w:ilvl="0" w:tplc="286284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B47454A"/>
    <w:multiLevelType w:val="hybridMultilevel"/>
    <w:tmpl w:val="8F0C3FA0"/>
    <w:lvl w:ilvl="0" w:tplc="514C318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E5D2E9F"/>
    <w:multiLevelType w:val="hybridMultilevel"/>
    <w:tmpl w:val="55F628DC"/>
    <w:lvl w:ilvl="0" w:tplc="B1D6CB1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EA32A87"/>
    <w:multiLevelType w:val="hybridMultilevel"/>
    <w:tmpl w:val="CC4057D8"/>
    <w:lvl w:ilvl="0" w:tplc="23F27A6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47F675D2"/>
    <w:multiLevelType w:val="hybridMultilevel"/>
    <w:tmpl w:val="8056C4A2"/>
    <w:lvl w:ilvl="0" w:tplc="30FED9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8441F11"/>
    <w:multiLevelType w:val="hybridMultilevel"/>
    <w:tmpl w:val="7690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AD86296"/>
    <w:multiLevelType w:val="hybridMultilevel"/>
    <w:tmpl w:val="E3CC87D4"/>
    <w:lvl w:ilvl="0" w:tplc="3FAC26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5C4A5FBB"/>
    <w:multiLevelType w:val="hybridMultilevel"/>
    <w:tmpl w:val="C8866384"/>
    <w:lvl w:ilvl="0" w:tplc="8C4E0E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C9160BB"/>
    <w:multiLevelType w:val="hybridMultilevel"/>
    <w:tmpl w:val="785CC786"/>
    <w:lvl w:ilvl="0" w:tplc="E0EA2F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64FC6164"/>
    <w:multiLevelType w:val="hybridMultilevel"/>
    <w:tmpl w:val="C75EE626"/>
    <w:lvl w:ilvl="0" w:tplc="C366B4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FE73DB9"/>
    <w:multiLevelType w:val="hybridMultilevel"/>
    <w:tmpl w:val="ADDA0B58"/>
    <w:lvl w:ilvl="0" w:tplc="5D0CFD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552121A"/>
    <w:multiLevelType w:val="hybridMultilevel"/>
    <w:tmpl w:val="E38A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78DF53A3"/>
    <w:multiLevelType w:val="hybridMultilevel"/>
    <w:tmpl w:val="12D00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9B971EF"/>
    <w:multiLevelType w:val="hybridMultilevel"/>
    <w:tmpl w:val="ECD08852"/>
    <w:lvl w:ilvl="0" w:tplc="6EBA43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7"/>
  </w:num>
  <w:num w:numId="4">
    <w:abstractNumId w:val="0"/>
  </w:num>
  <w:num w:numId="5">
    <w:abstractNumId w:val="6"/>
  </w:num>
  <w:num w:numId="6">
    <w:abstractNumId w:val="20"/>
  </w:num>
  <w:num w:numId="7">
    <w:abstractNumId w:val="10"/>
  </w:num>
  <w:num w:numId="8">
    <w:abstractNumId w:val="16"/>
  </w:num>
  <w:num w:numId="9">
    <w:abstractNumId w:val="4"/>
  </w:num>
  <w:num w:numId="10">
    <w:abstractNumId w:val="7"/>
  </w:num>
  <w:num w:numId="11">
    <w:abstractNumId w:val="14"/>
  </w:num>
  <w:num w:numId="12">
    <w:abstractNumId w:val="8"/>
  </w:num>
  <w:num w:numId="13">
    <w:abstractNumId w:val="19"/>
  </w:num>
  <w:num w:numId="14">
    <w:abstractNumId w:val="15"/>
  </w:num>
  <w:num w:numId="15">
    <w:abstractNumId w:val="25"/>
  </w:num>
  <w:num w:numId="16">
    <w:abstractNumId w:val="12"/>
  </w:num>
  <w:num w:numId="17">
    <w:abstractNumId w:val="1"/>
  </w:num>
  <w:num w:numId="18">
    <w:abstractNumId w:val="2"/>
  </w:num>
  <w:num w:numId="19">
    <w:abstractNumId w:val="11"/>
  </w:num>
  <w:num w:numId="20">
    <w:abstractNumId w:val="5"/>
  </w:num>
  <w:num w:numId="21">
    <w:abstractNumId w:val="22"/>
  </w:num>
  <w:num w:numId="22">
    <w:abstractNumId w:val="9"/>
  </w:num>
  <w:num w:numId="23">
    <w:abstractNumId w:val="21"/>
  </w:num>
  <w:num w:numId="24">
    <w:abstractNumId w:val="23"/>
  </w:num>
  <w:num w:numId="25">
    <w:abstractNumId w:val="24"/>
  </w:num>
  <w:num w:numId="26">
    <w:abstractNumId w:val="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DFA5A19-B1F6-44F2-84EF-2FCAE4AFB768}"/>
    <w:docVar w:name="dgnword-eventsink" w:val="136307072"/>
  </w:docVars>
  <w:rsids>
    <w:rsidRoot w:val="00D2554B"/>
    <w:rsid w:val="00006232"/>
    <w:rsid w:val="000067FD"/>
    <w:rsid w:val="0003131A"/>
    <w:rsid w:val="00050A2F"/>
    <w:rsid w:val="00057E2E"/>
    <w:rsid w:val="000606F5"/>
    <w:rsid w:val="000612EC"/>
    <w:rsid w:val="00062FCC"/>
    <w:rsid w:val="00083F4B"/>
    <w:rsid w:val="00086349"/>
    <w:rsid w:val="00086ACF"/>
    <w:rsid w:val="0009344A"/>
    <w:rsid w:val="00094C41"/>
    <w:rsid w:val="000A3251"/>
    <w:rsid w:val="000B6BE7"/>
    <w:rsid w:val="000C23BA"/>
    <w:rsid w:val="000C5597"/>
    <w:rsid w:val="000C607F"/>
    <w:rsid w:val="000D1251"/>
    <w:rsid w:val="000D1556"/>
    <w:rsid w:val="000D1B3F"/>
    <w:rsid w:val="000D3483"/>
    <w:rsid w:val="000E4F9D"/>
    <w:rsid w:val="000F3CB6"/>
    <w:rsid w:val="000F4CD7"/>
    <w:rsid w:val="0010047D"/>
    <w:rsid w:val="00106A41"/>
    <w:rsid w:val="00110F54"/>
    <w:rsid w:val="00114816"/>
    <w:rsid w:val="00131454"/>
    <w:rsid w:val="001330F4"/>
    <w:rsid w:val="00134949"/>
    <w:rsid w:val="00144E01"/>
    <w:rsid w:val="00146529"/>
    <w:rsid w:val="00167431"/>
    <w:rsid w:val="00170555"/>
    <w:rsid w:val="0017103A"/>
    <w:rsid w:val="00177121"/>
    <w:rsid w:val="00183719"/>
    <w:rsid w:val="001878A5"/>
    <w:rsid w:val="001A6795"/>
    <w:rsid w:val="001B2CEC"/>
    <w:rsid w:val="001B2F73"/>
    <w:rsid w:val="001B40C9"/>
    <w:rsid w:val="001D46F4"/>
    <w:rsid w:val="001E326F"/>
    <w:rsid w:val="001F20B9"/>
    <w:rsid w:val="001F51CB"/>
    <w:rsid w:val="00201A8D"/>
    <w:rsid w:val="002066BE"/>
    <w:rsid w:val="0022103C"/>
    <w:rsid w:val="00232E20"/>
    <w:rsid w:val="0023551D"/>
    <w:rsid w:val="002376D2"/>
    <w:rsid w:val="00257021"/>
    <w:rsid w:val="002618FF"/>
    <w:rsid w:val="002778C9"/>
    <w:rsid w:val="002D7435"/>
    <w:rsid w:val="002F0378"/>
    <w:rsid w:val="002F0E85"/>
    <w:rsid w:val="002F265A"/>
    <w:rsid w:val="003271D8"/>
    <w:rsid w:val="00343F94"/>
    <w:rsid w:val="00345200"/>
    <w:rsid w:val="00345276"/>
    <w:rsid w:val="003524D8"/>
    <w:rsid w:val="00354383"/>
    <w:rsid w:val="003619FD"/>
    <w:rsid w:val="0036359B"/>
    <w:rsid w:val="003671AC"/>
    <w:rsid w:val="00383FF4"/>
    <w:rsid w:val="00390971"/>
    <w:rsid w:val="003A022A"/>
    <w:rsid w:val="003A1036"/>
    <w:rsid w:val="003A3E12"/>
    <w:rsid w:val="003A43D8"/>
    <w:rsid w:val="003B17CC"/>
    <w:rsid w:val="003C5452"/>
    <w:rsid w:val="003D4E15"/>
    <w:rsid w:val="003F433E"/>
    <w:rsid w:val="0040050E"/>
    <w:rsid w:val="00400A97"/>
    <w:rsid w:val="00401BDE"/>
    <w:rsid w:val="00405302"/>
    <w:rsid w:val="004065FF"/>
    <w:rsid w:val="00406ECC"/>
    <w:rsid w:val="00415725"/>
    <w:rsid w:val="00423829"/>
    <w:rsid w:val="004244FD"/>
    <w:rsid w:val="00437185"/>
    <w:rsid w:val="00440C28"/>
    <w:rsid w:val="00443B3E"/>
    <w:rsid w:val="0044520D"/>
    <w:rsid w:val="0044663E"/>
    <w:rsid w:val="00450C5E"/>
    <w:rsid w:val="00451993"/>
    <w:rsid w:val="0046259E"/>
    <w:rsid w:val="00485207"/>
    <w:rsid w:val="004B2B36"/>
    <w:rsid w:val="004B7CE8"/>
    <w:rsid w:val="004C1178"/>
    <w:rsid w:val="004D512F"/>
    <w:rsid w:val="004D6D13"/>
    <w:rsid w:val="004E2416"/>
    <w:rsid w:val="005027D1"/>
    <w:rsid w:val="00506389"/>
    <w:rsid w:val="00517E71"/>
    <w:rsid w:val="0052084F"/>
    <w:rsid w:val="00533B14"/>
    <w:rsid w:val="00536888"/>
    <w:rsid w:val="005464B7"/>
    <w:rsid w:val="00552AFC"/>
    <w:rsid w:val="00554DA2"/>
    <w:rsid w:val="00556ED0"/>
    <w:rsid w:val="00557A0B"/>
    <w:rsid w:val="00562622"/>
    <w:rsid w:val="00595CEE"/>
    <w:rsid w:val="00595D6D"/>
    <w:rsid w:val="00596D01"/>
    <w:rsid w:val="005A3F74"/>
    <w:rsid w:val="005B0968"/>
    <w:rsid w:val="005B3304"/>
    <w:rsid w:val="005C3AD0"/>
    <w:rsid w:val="005C4783"/>
    <w:rsid w:val="005D609D"/>
    <w:rsid w:val="005E0F15"/>
    <w:rsid w:val="005E3354"/>
    <w:rsid w:val="005F32B8"/>
    <w:rsid w:val="005F3E15"/>
    <w:rsid w:val="00607473"/>
    <w:rsid w:val="006075D9"/>
    <w:rsid w:val="006269F7"/>
    <w:rsid w:val="00627E17"/>
    <w:rsid w:val="006461F9"/>
    <w:rsid w:val="006550DC"/>
    <w:rsid w:val="00662996"/>
    <w:rsid w:val="00670FBB"/>
    <w:rsid w:val="00673443"/>
    <w:rsid w:val="006865CB"/>
    <w:rsid w:val="006A3B4F"/>
    <w:rsid w:val="006B2661"/>
    <w:rsid w:val="006B5DB7"/>
    <w:rsid w:val="006B6424"/>
    <w:rsid w:val="006E60C6"/>
    <w:rsid w:val="0070118F"/>
    <w:rsid w:val="0073001E"/>
    <w:rsid w:val="00761372"/>
    <w:rsid w:val="007827A8"/>
    <w:rsid w:val="0078317B"/>
    <w:rsid w:val="0078776C"/>
    <w:rsid w:val="007939A3"/>
    <w:rsid w:val="007A0662"/>
    <w:rsid w:val="007A0938"/>
    <w:rsid w:val="007C0888"/>
    <w:rsid w:val="007C4D61"/>
    <w:rsid w:val="007D5391"/>
    <w:rsid w:val="007E0C50"/>
    <w:rsid w:val="007E15D7"/>
    <w:rsid w:val="0083578C"/>
    <w:rsid w:val="0084737F"/>
    <w:rsid w:val="0085001F"/>
    <w:rsid w:val="00850628"/>
    <w:rsid w:val="0085546B"/>
    <w:rsid w:val="00857EAB"/>
    <w:rsid w:val="00860106"/>
    <w:rsid w:val="00862193"/>
    <w:rsid w:val="008700F6"/>
    <w:rsid w:val="008A7DF9"/>
    <w:rsid w:val="008B27F5"/>
    <w:rsid w:val="008C5C14"/>
    <w:rsid w:val="008D25F2"/>
    <w:rsid w:val="008E2E6D"/>
    <w:rsid w:val="008E48FF"/>
    <w:rsid w:val="00900DD9"/>
    <w:rsid w:val="00903E49"/>
    <w:rsid w:val="00916BFE"/>
    <w:rsid w:val="00920F2D"/>
    <w:rsid w:val="00941572"/>
    <w:rsid w:val="00941D00"/>
    <w:rsid w:val="00946B3C"/>
    <w:rsid w:val="009517A4"/>
    <w:rsid w:val="00952955"/>
    <w:rsid w:val="00955FC9"/>
    <w:rsid w:val="00956A04"/>
    <w:rsid w:val="009650D6"/>
    <w:rsid w:val="009651D6"/>
    <w:rsid w:val="00967D39"/>
    <w:rsid w:val="009706C8"/>
    <w:rsid w:val="00973CBD"/>
    <w:rsid w:val="00974CD9"/>
    <w:rsid w:val="00986F40"/>
    <w:rsid w:val="0098757E"/>
    <w:rsid w:val="009A769B"/>
    <w:rsid w:val="009C1987"/>
    <w:rsid w:val="009C4945"/>
    <w:rsid w:val="009C4FBB"/>
    <w:rsid w:val="009D4E52"/>
    <w:rsid w:val="009D7B02"/>
    <w:rsid w:val="009E0AE5"/>
    <w:rsid w:val="009E7B43"/>
    <w:rsid w:val="009F0526"/>
    <w:rsid w:val="009F6948"/>
    <w:rsid w:val="00A12472"/>
    <w:rsid w:val="00A16491"/>
    <w:rsid w:val="00A22FA9"/>
    <w:rsid w:val="00A55146"/>
    <w:rsid w:val="00A65812"/>
    <w:rsid w:val="00A9615E"/>
    <w:rsid w:val="00AA0CD7"/>
    <w:rsid w:val="00AB06A8"/>
    <w:rsid w:val="00AC20EC"/>
    <w:rsid w:val="00AC2A09"/>
    <w:rsid w:val="00AC5841"/>
    <w:rsid w:val="00AE31A9"/>
    <w:rsid w:val="00AF05C2"/>
    <w:rsid w:val="00B00FDB"/>
    <w:rsid w:val="00B06313"/>
    <w:rsid w:val="00B079D9"/>
    <w:rsid w:val="00B1114A"/>
    <w:rsid w:val="00B16CCA"/>
    <w:rsid w:val="00B22A2C"/>
    <w:rsid w:val="00B50243"/>
    <w:rsid w:val="00B621AC"/>
    <w:rsid w:val="00B67154"/>
    <w:rsid w:val="00B71429"/>
    <w:rsid w:val="00B93817"/>
    <w:rsid w:val="00BA3F6B"/>
    <w:rsid w:val="00BC2212"/>
    <w:rsid w:val="00BC6844"/>
    <w:rsid w:val="00BC6EB7"/>
    <w:rsid w:val="00BD335A"/>
    <w:rsid w:val="00BF0B16"/>
    <w:rsid w:val="00C052CA"/>
    <w:rsid w:val="00C112DA"/>
    <w:rsid w:val="00C22CBF"/>
    <w:rsid w:val="00C24CA6"/>
    <w:rsid w:val="00C40169"/>
    <w:rsid w:val="00C44D5E"/>
    <w:rsid w:val="00C575F4"/>
    <w:rsid w:val="00C659A8"/>
    <w:rsid w:val="00CA3743"/>
    <w:rsid w:val="00CB0180"/>
    <w:rsid w:val="00CC4AC2"/>
    <w:rsid w:val="00CD057D"/>
    <w:rsid w:val="00CE06AF"/>
    <w:rsid w:val="00CE711C"/>
    <w:rsid w:val="00D2554B"/>
    <w:rsid w:val="00D27B9B"/>
    <w:rsid w:val="00D3402B"/>
    <w:rsid w:val="00D5539E"/>
    <w:rsid w:val="00D863E2"/>
    <w:rsid w:val="00D95BDA"/>
    <w:rsid w:val="00DB3EF8"/>
    <w:rsid w:val="00DB6C1E"/>
    <w:rsid w:val="00DF4104"/>
    <w:rsid w:val="00E02C46"/>
    <w:rsid w:val="00E1796C"/>
    <w:rsid w:val="00E2719F"/>
    <w:rsid w:val="00E412A1"/>
    <w:rsid w:val="00E459E3"/>
    <w:rsid w:val="00E53BB7"/>
    <w:rsid w:val="00E61A51"/>
    <w:rsid w:val="00E62A27"/>
    <w:rsid w:val="00E63D3F"/>
    <w:rsid w:val="00E64436"/>
    <w:rsid w:val="00E7359B"/>
    <w:rsid w:val="00E7798A"/>
    <w:rsid w:val="00EB4BEE"/>
    <w:rsid w:val="00EC66C6"/>
    <w:rsid w:val="00ED60FC"/>
    <w:rsid w:val="00F076AC"/>
    <w:rsid w:val="00F27DB7"/>
    <w:rsid w:val="00F33B14"/>
    <w:rsid w:val="00F3628D"/>
    <w:rsid w:val="00F41A99"/>
    <w:rsid w:val="00F87D48"/>
    <w:rsid w:val="00FB7B36"/>
    <w:rsid w:val="00FF437B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312B4"/>
  <w15:docId w15:val="{1B80F5FC-3290-45A9-BBAE-76FAEBD4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B02"/>
    <w:rPr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1A6795"/>
    <w:pPr>
      <w:autoSpaceDE w:val="0"/>
      <w:autoSpaceDN w:val="0"/>
      <w:adjustRightInd w:val="0"/>
    </w:pPr>
    <w:rPr>
      <w:rFonts w:eastAsia="Times New Roman"/>
      <w:iCs/>
      <w:sz w:val="24"/>
      <w:szCs w:val="24"/>
    </w:rPr>
  </w:style>
  <w:style w:type="paragraph" w:customStyle="1" w:styleId="AutoCorrect">
    <w:name w:val="AutoCorrect"/>
    <w:rsid w:val="00094C41"/>
    <w:pPr>
      <w:spacing w:after="200" w:line="276" w:lineRule="auto"/>
    </w:pPr>
    <w:rPr>
      <w:rFonts w:ascii="Calibri" w:eastAsia="Times New Roman" w:hAnsi="Calibri"/>
      <w:iCs/>
      <w:sz w:val="22"/>
      <w:szCs w:val="22"/>
    </w:rPr>
  </w:style>
  <w:style w:type="paragraph" w:styleId="ListParagraph">
    <w:name w:val="List Paragraph"/>
    <w:basedOn w:val="Normal"/>
    <w:uiPriority w:val="34"/>
    <w:qFormat/>
    <w:rsid w:val="004E2416"/>
    <w:pPr>
      <w:ind w:left="720"/>
      <w:contextualSpacing/>
    </w:pPr>
    <w:rPr>
      <w:rFonts w:eastAsia="MS Mincho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D7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B02"/>
  </w:style>
  <w:style w:type="paragraph" w:styleId="Footer">
    <w:name w:val="footer"/>
    <w:basedOn w:val="Normal"/>
    <w:link w:val="FooterChar"/>
    <w:uiPriority w:val="99"/>
    <w:unhideWhenUsed/>
    <w:rsid w:val="009D7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B02"/>
  </w:style>
  <w:style w:type="paragraph" w:styleId="BalloonText">
    <w:name w:val="Balloon Text"/>
    <w:basedOn w:val="Normal"/>
    <w:link w:val="BalloonTextChar"/>
    <w:uiPriority w:val="99"/>
    <w:semiHidden/>
    <w:unhideWhenUsed/>
    <w:rsid w:val="009D7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7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D\Desktop\shirley%20xcell\TEMPLATES%20MERGE%20DOCS\dail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dailey.dotx</Template>
  <TotalTime>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Transcription Services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EJD</dc:creator>
  <cp:lastModifiedBy>EJD</cp:lastModifiedBy>
  <cp:revision>2</cp:revision>
  <dcterms:created xsi:type="dcterms:W3CDTF">2017-12-26T21:42:00Z</dcterms:created>
  <dcterms:modified xsi:type="dcterms:W3CDTF">2017-12-26T21:42:00Z</dcterms:modified>
</cp:coreProperties>
</file>