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CA70" w14:textId="38375B05" w:rsidR="00C625B7" w:rsidRPr="00A55C31" w:rsidRDefault="00C625B7" w:rsidP="00A55C31">
      <w:pPr>
        <w:pStyle w:val="Ttulo2"/>
        <w:jc w:val="center"/>
        <w:rPr>
          <w:rFonts w:ascii="Verdana" w:hAnsi="Verdana" w:cs="Arial"/>
          <w:b/>
          <w:bCs/>
          <w:noProof/>
          <w:color w:val="0070C0"/>
          <w:sz w:val="22"/>
          <w:szCs w:val="22"/>
        </w:rPr>
      </w:pPr>
      <w:r w:rsidRPr="00335669">
        <w:rPr>
          <w:rFonts w:ascii="Verdana" w:hAnsi="Verdana" w:cs="Arial"/>
          <w:b/>
          <w:bCs/>
          <w:noProof/>
          <w:color w:val="0070C0"/>
          <w:sz w:val="22"/>
          <w:szCs w:val="22"/>
        </w:rPr>
        <w:t>Rúbrica de valoración de experiencias significativas</w:t>
      </w:r>
      <w:r w:rsidR="00511DBC">
        <w:rPr>
          <w:rFonts w:ascii="Verdana" w:hAnsi="Verdana" w:cs="Arial"/>
          <w:b/>
          <w:bCs/>
          <w:noProof/>
          <w:color w:val="0070C0"/>
          <w:sz w:val="22"/>
          <w:szCs w:val="22"/>
        </w:rPr>
        <w:t xml:space="preserve"> </w:t>
      </w:r>
    </w:p>
    <w:tbl>
      <w:tblPr>
        <w:tblStyle w:val="Tablaconcuadrcula"/>
        <w:tblW w:w="8784" w:type="dxa"/>
        <w:tblLook w:val="04A0" w:firstRow="1" w:lastRow="0" w:firstColumn="1" w:lastColumn="0" w:noHBand="0" w:noVBand="1"/>
      </w:tblPr>
      <w:tblGrid>
        <w:gridCol w:w="1991"/>
        <w:gridCol w:w="1832"/>
        <w:gridCol w:w="1842"/>
        <w:gridCol w:w="3119"/>
      </w:tblGrid>
      <w:tr w:rsidR="00C625B7" w:rsidRPr="00335669" w14:paraId="4E24DAE4" w14:textId="77777777" w:rsidTr="00600961">
        <w:trPr>
          <w:trHeight w:val="532"/>
        </w:trPr>
        <w:tc>
          <w:tcPr>
            <w:tcW w:w="1991" w:type="dxa"/>
            <w:hideMark/>
          </w:tcPr>
          <w:p w14:paraId="6864EDE5"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Nombre de la Experiencia</w:t>
            </w:r>
          </w:p>
        </w:tc>
        <w:tc>
          <w:tcPr>
            <w:tcW w:w="6793" w:type="dxa"/>
            <w:gridSpan w:val="3"/>
            <w:noWrap/>
            <w:hideMark/>
          </w:tcPr>
          <w:p w14:paraId="030767C6"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27C5D48A" w14:textId="77777777" w:rsidTr="00600961">
        <w:trPr>
          <w:trHeight w:val="414"/>
        </w:trPr>
        <w:tc>
          <w:tcPr>
            <w:tcW w:w="1991" w:type="dxa"/>
            <w:hideMark/>
          </w:tcPr>
          <w:p w14:paraId="76EE2D00"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Líder(es) de la experiencia </w:t>
            </w:r>
          </w:p>
        </w:tc>
        <w:tc>
          <w:tcPr>
            <w:tcW w:w="6793" w:type="dxa"/>
            <w:gridSpan w:val="3"/>
            <w:noWrap/>
            <w:hideMark/>
          </w:tcPr>
          <w:p w14:paraId="2A41577B"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0C1C24AA" w14:textId="77777777" w:rsidTr="00600961">
        <w:trPr>
          <w:trHeight w:val="300"/>
        </w:trPr>
        <w:tc>
          <w:tcPr>
            <w:tcW w:w="1991" w:type="dxa"/>
            <w:noWrap/>
            <w:hideMark/>
          </w:tcPr>
          <w:p w14:paraId="6B777737" w14:textId="77777777" w:rsidR="00C625B7" w:rsidRPr="00335669" w:rsidRDefault="00C625B7" w:rsidP="00667C23">
            <w:pPr>
              <w:ind w:left="22" w:firstLine="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Municipio                                                                 </w:t>
            </w:r>
          </w:p>
        </w:tc>
        <w:tc>
          <w:tcPr>
            <w:tcW w:w="1832" w:type="dxa"/>
            <w:noWrap/>
            <w:hideMark/>
          </w:tcPr>
          <w:p w14:paraId="612564F3"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c>
          <w:tcPr>
            <w:tcW w:w="1842" w:type="dxa"/>
            <w:noWrap/>
            <w:hideMark/>
          </w:tcPr>
          <w:p w14:paraId="729EB4BC" w14:textId="77777777" w:rsidR="00C625B7" w:rsidRPr="00335669" w:rsidRDefault="00C625B7" w:rsidP="00667C23">
            <w:pPr>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Departamento</w:t>
            </w:r>
          </w:p>
        </w:tc>
        <w:tc>
          <w:tcPr>
            <w:tcW w:w="3119" w:type="dxa"/>
            <w:noWrap/>
            <w:hideMark/>
          </w:tcPr>
          <w:p w14:paraId="4D88972B"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7CE0A709" w14:textId="77777777" w:rsidTr="00600961">
        <w:trPr>
          <w:trHeight w:val="300"/>
        </w:trPr>
        <w:tc>
          <w:tcPr>
            <w:tcW w:w="3823" w:type="dxa"/>
            <w:gridSpan w:val="2"/>
            <w:noWrap/>
            <w:hideMark/>
          </w:tcPr>
          <w:p w14:paraId="2EB751A5"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Entidad Territorial Certificada     </w:t>
            </w:r>
          </w:p>
        </w:tc>
        <w:tc>
          <w:tcPr>
            <w:tcW w:w="4961" w:type="dxa"/>
            <w:gridSpan w:val="2"/>
            <w:noWrap/>
            <w:hideMark/>
          </w:tcPr>
          <w:p w14:paraId="49C3F025"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333185EF" w14:textId="77777777" w:rsidTr="00600961">
        <w:trPr>
          <w:trHeight w:val="300"/>
        </w:trPr>
        <w:tc>
          <w:tcPr>
            <w:tcW w:w="3823" w:type="dxa"/>
            <w:gridSpan w:val="2"/>
            <w:noWrap/>
            <w:hideMark/>
          </w:tcPr>
          <w:p w14:paraId="5174FE2D"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Establecimiento educativo o centro de desarrollo infantil</w:t>
            </w:r>
          </w:p>
        </w:tc>
        <w:tc>
          <w:tcPr>
            <w:tcW w:w="4961" w:type="dxa"/>
            <w:gridSpan w:val="2"/>
            <w:noWrap/>
            <w:hideMark/>
          </w:tcPr>
          <w:p w14:paraId="1047F292"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3E4AD841" w14:textId="77777777" w:rsidTr="00600961">
        <w:trPr>
          <w:trHeight w:val="300"/>
        </w:trPr>
        <w:tc>
          <w:tcPr>
            <w:tcW w:w="5665" w:type="dxa"/>
            <w:gridSpan w:val="3"/>
            <w:noWrap/>
            <w:hideMark/>
          </w:tcPr>
          <w:p w14:paraId="0DEBF2D3" w14:textId="77777777" w:rsidR="00C625B7" w:rsidRPr="00335669" w:rsidRDefault="00C625B7" w:rsidP="00667C23">
            <w:pPr>
              <w:ind w:left="22"/>
              <w:jc w:val="both"/>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Nivel(es), ciclo(s) y grado(s) en los que se desarrolla la experiencia</w:t>
            </w:r>
          </w:p>
        </w:tc>
        <w:tc>
          <w:tcPr>
            <w:tcW w:w="3119" w:type="dxa"/>
            <w:noWrap/>
            <w:hideMark/>
          </w:tcPr>
          <w:p w14:paraId="2FCF49B1"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bl>
    <w:p w14:paraId="5856FDFE" w14:textId="77777777" w:rsidR="00C625B7" w:rsidRPr="00335669" w:rsidRDefault="00C625B7" w:rsidP="00C625B7">
      <w:pPr>
        <w:jc w:val="both"/>
        <w:rPr>
          <w:rFonts w:ascii="Verdana" w:hAnsi="Verdana" w:cs="Arial"/>
          <w:b/>
          <w:bCs/>
          <w:noProof/>
          <w:color w:val="000000" w:themeColor="text1"/>
          <w:sz w:val="18"/>
          <w:szCs w:val="18"/>
        </w:rPr>
      </w:pPr>
    </w:p>
    <w:p w14:paraId="1C5AE4F3" w14:textId="77777777" w:rsidR="00C625B7" w:rsidRPr="00335669" w:rsidRDefault="00C625B7" w:rsidP="00C625B7">
      <w:pPr>
        <w:jc w:val="both"/>
        <w:rPr>
          <w:rFonts w:ascii="Verdana" w:hAnsi="Verdana" w:cs="Arial"/>
          <w:bCs/>
          <w:noProof/>
          <w:color w:val="000000" w:themeColor="text1"/>
          <w:sz w:val="18"/>
          <w:szCs w:val="18"/>
        </w:rPr>
      </w:pPr>
      <w:r w:rsidRPr="00335669">
        <w:rPr>
          <w:rFonts w:ascii="Verdana" w:hAnsi="Verdana" w:cs="Arial"/>
          <w:bCs/>
          <w:noProof/>
          <w:color w:val="000000" w:themeColor="text1"/>
          <w:sz w:val="18"/>
          <w:szCs w:val="18"/>
        </w:rPr>
        <w:t xml:space="preserve">Para la valoración se proponen nueve criterios y se describen de forma breve algunas pautas que le permitirán asignar el puntaje según corresponda. La suma total es sobre 100 y, como se observa en la tabla, cada criterio tiene un valor distinto según su importancia. </w:t>
      </w:r>
    </w:p>
    <w:p w14:paraId="660DF26D" w14:textId="77777777" w:rsidR="00C625B7" w:rsidRPr="00335669" w:rsidRDefault="00C625B7" w:rsidP="00C625B7">
      <w:pPr>
        <w:jc w:val="both"/>
        <w:rPr>
          <w:rFonts w:ascii="Verdana" w:hAnsi="Verdana" w:cs="Arial"/>
          <w:b/>
          <w:bCs/>
          <w:noProof/>
          <w:color w:val="000000" w:themeColor="text1"/>
          <w:sz w:val="18"/>
          <w:szCs w:val="18"/>
        </w:rPr>
      </w:pPr>
    </w:p>
    <w:tbl>
      <w:tblPr>
        <w:tblStyle w:val="Tablaconcuadrcula"/>
        <w:tblW w:w="4975" w:type="pct"/>
        <w:tblLayout w:type="fixed"/>
        <w:tblLook w:val="04A0" w:firstRow="1" w:lastRow="0" w:firstColumn="1" w:lastColumn="0" w:noHBand="0" w:noVBand="1"/>
      </w:tblPr>
      <w:tblGrid>
        <w:gridCol w:w="337"/>
        <w:gridCol w:w="2068"/>
        <w:gridCol w:w="5246"/>
        <w:gridCol w:w="1133"/>
      </w:tblGrid>
      <w:tr w:rsidR="00C625B7" w:rsidRPr="00335669" w14:paraId="7A42E695" w14:textId="77777777" w:rsidTr="00667C23">
        <w:trPr>
          <w:trHeight w:val="384"/>
        </w:trPr>
        <w:tc>
          <w:tcPr>
            <w:tcW w:w="1369" w:type="pct"/>
            <w:gridSpan w:val="2"/>
          </w:tcPr>
          <w:p w14:paraId="401A299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CRITERIOS</w:t>
            </w:r>
          </w:p>
        </w:tc>
        <w:tc>
          <w:tcPr>
            <w:tcW w:w="2986" w:type="pct"/>
          </w:tcPr>
          <w:p w14:paraId="46BB936D" w14:textId="77777777" w:rsidR="00C625B7" w:rsidRPr="00335669" w:rsidRDefault="00C625B7" w:rsidP="00667C23">
            <w:pPr>
              <w:jc w:val="center"/>
              <w:rPr>
                <w:rFonts w:ascii="Verdana" w:eastAsia="Times New Roman" w:hAnsi="Verdana" w:cs="Arial"/>
                <w:b/>
                <w:bCs/>
                <w:noProof/>
                <w:color w:val="000000"/>
                <w:sz w:val="18"/>
                <w:szCs w:val="18"/>
                <w:lang w:eastAsia="es-CO"/>
              </w:rPr>
            </w:pPr>
            <w:r w:rsidRPr="00335669">
              <w:rPr>
                <w:rFonts w:ascii="Verdana" w:eastAsia="Times New Roman" w:hAnsi="Verdana" w:cs="Arial"/>
                <w:b/>
                <w:bCs/>
                <w:noProof/>
                <w:color w:val="000000"/>
                <w:sz w:val="18"/>
                <w:szCs w:val="18"/>
                <w:lang w:eastAsia="es-CO"/>
              </w:rPr>
              <w:t>DESCRIPTORES</w:t>
            </w:r>
          </w:p>
        </w:tc>
        <w:tc>
          <w:tcPr>
            <w:tcW w:w="645" w:type="pct"/>
          </w:tcPr>
          <w:p w14:paraId="25138E32" w14:textId="77777777" w:rsidR="00C625B7" w:rsidRPr="00335669" w:rsidRDefault="00C625B7" w:rsidP="00667C23">
            <w:pPr>
              <w:jc w:val="center"/>
              <w:rPr>
                <w:rFonts w:ascii="Verdana" w:eastAsia="Times New Roman" w:hAnsi="Verdana" w:cs="Arial"/>
                <w:b/>
                <w:bCs/>
                <w:noProof/>
                <w:color w:val="000000" w:themeColor="text1"/>
                <w:sz w:val="18"/>
                <w:szCs w:val="18"/>
                <w:lang w:eastAsia="es-CO"/>
              </w:rPr>
            </w:pPr>
            <w:r w:rsidRPr="00335669">
              <w:rPr>
                <w:rFonts w:ascii="Verdana" w:eastAsia="Times New Roman" w:hAnsi="Verdana" w:cs="Arial"/>
                <w:b/>
                <w:bCs/>
                <w:noProof/>
                <w:color w:val="000000" w:themeColor="text1"/>
                <w:sz w:val="18"/>
                <w:szCs w:val="18"/>
                <w:lang w:eastAsia="es-CO"/>
              </w:rPr>
              <w:t>PUNTAJE</w:t>
            </w:r>
          </w:p>
        </w:tc>
      </w:tr>
      <w:tr w:rsidR="00C625B7" w:rsidRPr="00335669" w14:paraId="612EAE5D" w14:textId="77777777" w:rsidTr="00667C23">
        <w:trPr>
          <w:trHeight w:val="627"/>
        </w:trPr>
        <w:tc>
          <w:tcPr>
            <w:tcW w:w="192" w:type="pct"/>
            <w:noWrap/>
          </w:tcPr>
          <w:p w14:paraId="7394DAD6"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1</w:t>
            </w:r>
          </w:p>
        </w:tc>
        <w:tc>
          <w:tcPr>
            <w:tcW w:w="1177" w:type="pct"/>
          </w:tcPr>
          <w:p w14:paraId="309C358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Pertinencia</w:t>
            </w:r>
          </w:p>
        </w:tc>
        <w:tc>
          <w:tcPr>
            <w:tcW w:w="2986" w:type="pct"/>
          </w:tcPr>
          <w:p w14:paraId="73BF857D"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Existe coherencia de la experiencia significativa con el contexto en el cual se circunscribe y cómo las acciones desarrolladas ofrecen respuestas consistentes a las necesidades y problemáticas identificadas y al desarrollo integral de las niñas, niños,</w:t>
            </w:r>
            <w:r>
              <w:rPr>
                <w:rFonts w:ascii="Verdana" w:eastAsia="Times New Roman" w:hAnsi="Verdana" w:cs="Arial"/>
                <w:noProof/>
                <w:sz w:val="18"/>
                <w:szCs w:val="18"/>
                <w:lang w:eastAsia="es-CO"/>
              </w:rPr>
              <w:t xml:space="preserve"> adolescentes,</w:t>
            </w:r>
            <w:r w:rsidRPr="00335669">
              <w:rPr>
                <w:rFonts w:ascii="Verdana" w:eastAsia="Times New Roman" w:hAnsi="Verdana" w:cs="Arial"/>
                <w:noProof/>
                <w:sz w:val="18"/>
                <w:szCs w:val="18"/>
                <w:lang w:eastAsia="es-CO"/>
              </w:rPr>
              <w:t xml:space="preserve"> jóvenes</w:t>
            </w:r>
            <w:r>
              <w:rPr>
                <w:rFonts w:ascii="Verdana" w:eastAsia="Times New Roman" w:hAnsi="Verdana" w:cs="Arial"/>
                <w:noProof/>
                <w:sz w:val="18"/>
                <w:szCs w:val="18"/>
                <w:lang w:eastAsia="es-CO"/>
              </w:rPr>
              <w:t xml:space="preserve"> </w:t>
            </w:r>
            <w:r w:rsidRPr="00335669">
              <w:rPr>
                <w:rFonts w:ascii="Verdana" w:eastAsia="Times New Roman" w:hAnsi="Verdana" w:cs="Arial"/>
                <w:noProof/>
                <w:sz w:val="18"/>
                <w:szCs w:val="18"/>
                <w:lang w:eastAsia="es-CO"/>
              </w:rPr>
              <w:t>y adultos.</w:t>
            </w:r>
          </w:p>
        </w:tc>
        <w:tc>
          <w:tcPr>
            <w:tcW w:w="645" w:type="pct"/>
            <w:noWrap/>
          </w:tcPr>
          <w:p w14:paraId="157104B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2BCFE270" w14:textId="77777777" w:rsidR="00C625B7" w:rsidRPr="00335669" w:rsidRDefault="00C625B7" w:rsidP="00667C23">
            <w:pPr>
              <w:jc w:val="center"/>
              <w:rPr>
                <w:rFonts w:ascii="Verdana" w:eastAsia="Times New Roman" w:hAnsi="Verdana" w:cs="Arial"/>
                <w:b/>
                <w:bCs/>
                <w:noProof/>
                <w:color w:val="000000"/>
                <w:sz w:val="18"/>
                <w:szCs w:val="18"/>
              </w:rPr>
            </w:pPr>
          </w:p>
        </w:tc>
      </w:tr>
      <w:tr w:rsidR="00C625B7" w:rsidRPr="00335669" w14:paraId="4A62443D" w14:textId="77777777" w:rsidTr="00667C23">
        <w:trPr>
          <w:trHeight w:val="627"/>
        </w:trPr>
        <w:tc>
          <w:tcPr>
            <w:tcW w:w="192" w:type="pct"/>
            <w:noWrap/>
          </w:tcPr>
          <w:p w14:paraId="56E41128"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2</w:t>
            </w:r>
          </w:p>
        </w:tc>
        <w:tc>
          <w:tcPr>
            <w:tcW w:w="1177" w:type="pct"/>
          </w:tcPr>
          <w:p w14:paraId="0673108A"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Fundamentación</w:t>
            </w:r>
          </w:p>
        </w:tc>
        <w:tc>
          <w:tcPr>
            <w:tcW w:w="2986" w:type="pct"/>
          </w:tcPr>
          <w:p w14:paraId="074E2BEB"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Se evidencia articulación de los referentes pedagógicos, conceptuales y metodológicos que guían la experiencia significativa con los componentes del PEI o PEC, </w:t>
            </w:r>
            <w:r w:rsidRPr="00335669">
              <w:rPr>
                <w:rFonts w:ascii="Verdana" w:eastAsia="Verdana" w:hAnsi="Verdana" w:cs="Verdana"/>
                <w:noProof/>
                <w:color w:val="000000" w:themeColor="text1"/>
                <w:sz w:val="16"/>
                <w:szCs w:val="16"/>
              </w:rPr>
              <w:t>los planes de vida y de etnodesarrollo, así como su</w:t>
            </w:r>
            <w:r w:rsidRPr="00335669">
              <w:rPr>
                <w:rFonts w:ascii="Verdana" w:eastAsia="Times New Roman" w:hAnsi="Verdana" w:cs="Arial"/>
                <w:noProof/>
                <w:sz w:val="18"/>
                <w:szCs w:val="18"/>
                <w:lang w:eastAsia="es-CO"/>
              </w:rPr>
              <w:t xml:space="preserve"> proyección en el PMI.</w:t>
            </w:r>
          </w:p>
        </w:tc>
        <w:tc>
          <w:tcPr>
            <w:tcW w:w="645" w:type="pct"/>
            <w:noWrap/>
          </w:tcPr>
          <w:p w14:paraId="5CF7892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1F563CA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0D0DAECA" w14:textId="77777777" w:rsidTr="00667C23">
        <w:trPr>
          <w:trHeight w:val="694"/>
        </w:trPr>
        <w:tc>
          <w:tcPr>
            <w:tcW w:w="192" w:type="pct"/>
            <w:noWrap/>
          </w:tcPr>
          <w:p w14:paraId="36E0A304" w14:textId="77777777" w:rsidR="00C625B7" w:rsidRPr="00335669" w:rsidRDefault="00C625B7" w:rsidP="00667C23">
            <w:pPr>
              <w:jc w:val="center"/>
              <w:rPr>
                <w:rFonts w:ascii="Verdana" w:eastAsia="Times New Roman" w:hAnsi="Verdana" w:cs="Arial"/>
                <w:b/>
                <w:bCs/>
                <w:noProof/>
                <w:sz w:val="18"/>
                <w:szCs w:val="18"/>
                <w:lang w:eastAsia="es-CO"/>
              </w:rPr>
            </w:pPr>
          </w:p>
          <w:p w14:paraId="62DA958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3</w:t>
            </w:r>
          </w:p>
        </w:tc>
        <w:tc>
          <w:tcPr>
            <w:tcW w:w="1177" w:type="pct"/>
          </w:tcPr>
          <w:p w14:paraId="76A794BD" w14:textId="77777777" w:rsidR="00C625B7" w:rsidRPr="00335669" w:rsidRDefault="00C625B7" w:rsidP="00667C23">
            <w:pPr>
              <w:jc w:val="center"/>
              <w:rPr>
                <w:rFonts w:ascii="Verdana" w:eastAsia="Times New Roman" w:hAnsi="Verdana" w:cs="Arial"/>
                <w:b/>
                <w:bCs/>
                <w:noProof/>
                <w:sz w:val="18"/>
                <w:szCs w:val="18"/>
                <w:lang w:eastAsia="es-CO"/>
              </w:rPr>
            </w:pPr>
          </w:p>
          <w:p w14:paraId="16020D0D"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Innovación</w:t>
            </w:r>
          </w:p>
        </w:tc>
        <w:tc>
          <w:tcPr>
            <w:tcW w:w="2986" w:type="pct"/>
          </w:tcPr>
          <w:p w14:paraId="67BB5EE6"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Hay evidencia concreta del diseño e implementación novedosa de acciones, recursos tecnológicos o no tecnológicos, la incorporación de cambios significativos en el diseño y uso de materiales, métodos, contenidos, entre otros, según el contexto y las características de los NNAJ, para propiciar aprendizajes significativos, el desarrollo integral y transformaciones en las practicas, culturas y políticas institucionales.   </w:t>
            </w:r>
          </w:p>
        </w:tc>
        <w:tc>
          <w:tcPr>
            <w:tcW w:w="645" w:type="pct"/>
            <w:noWrap/>
          </w:tcPr>
          <w:p w14:paraId="1A3479B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15 puntos)</w:t>
            </w:r>
          </w:p>
          <w:p w14:paraId="6A2E4B5A"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3FACE974" w14:textId="77777777" w:rsidTr="00667C23">
        <w:trPr>
          <w:trHeight w:val="868"/>
        </w:trPr>
        <w:tc>
          <w:tcPr>
            <w:tcW w:w="192" w:type="pct"/>
          </w:tcPr>
          <w:p w14:paraId="60F72EDB" w14:textId="77777777" w:rsidR="00C625B7" w:rsidRPr="00335669" w:rsidRDefault="00C625B7" w:rsidP="00667C23">
            <w:pPr>
              <w:rPr>
                <w:rFonts w:ascii="Verdana" w:eastAsia="Times New Roman" w:hAnsi="Verdana" w:cs="Arial"/>
                <w:b/>
                <w:bCs/>
                <w:noProof/>
                <w:sz w:val="18"/>
                <w:szCs w:val="18"/>
                <w:lang w:eastAsia="es-CO"/>
              </w:rPr>
            </w:pPr>
          </w:p>
          <w:p w14:paraId="05CD7F99"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4</w:t>
            </w:r>
          </w:p>
        </w:tc>
        <w:tc>
          <w:tcPr>
            <w:tcW w:w="1177" w:type="pct"/>
          </w:tcPr>
          <w:p w14:paraId="37A4C39C"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 xml:space="preserve">Resultados </w:t>
            </w:r>
          </w:p>
          <w:p w14:paraId="46F105E6" w14:textId="77777777" w:rsidR="00C625B7" w:rsidRPr="00335669" w:rsidRDefault="00C625B7" w:rsidP="00667C23">
            <w:pPr>
              <w:jc w:val="center"/>
              <w:rPr>
                <w:rFonts w:ascii="Verdana" w:eastAsia="Times New Roman" w:hAnsi="Verdana" w:cs="Arial"/>
                <w:b/>
                <w:bCs/>
                <w:noProof/>
                <w:sz w:val="18"/>
                <w:szCs w:val="18"/>
                <w:lang w:eastAsia="es-CO"/>
              </w:rPr>
            </w:pPr>
          </w:p>
        </w:tc>
        <w:tc>
          <w:tcPr>
            <w:tcW w:w="2986" w:type="pct"/>
          </w:tcPr>
          <w:p w14:paraId="277C144F"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Presenta los logros obtenidos de la implementación de acuerdo con los objetivos propuestos y evidencia un impacto en la solución de las necesidades o problemáticas identificadas.</w:t>
            </w:r>
          </w:p>
        </w:tc>
        <w:tc>
          <w:tcPr>
            <w:tcW w:w="645" w:type="pct"/>
            <w:noWrap/>
          </w:tcPr>
          <w:p w14:paraId="5E23E6AD"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 xml:space="preserve">(Asignar entre 1 a </w:t>
            </w:r>
            <w:r w:rsidRPr="00335669">
              <w:rPr>
                <w:rFonts w:ascii="Verdana" w:eastAsia="Times New Roman" w:hAnsi="Verdana" w:cs="Arial"/>
                <w:b/>
                <w:bCs/>
                <w:noProof/>
                <w:color w:val="AEAAAA" w:themeColor="background2" w:themeShade="BF"/>
                <w:sz w:val="14"/>
                <w:szCs w:val="14"/>
                <w:lang w:eastAsia="es-CO"/>
              </w:rPr>
              <w:t>15</w:t>
            </w:r>
            <w:r w:rsidRPr="00335669">
              <w:rPr>
                <w:rFonts w:ascii="Verdana" w:eastAsia="Times New Roman" w:hAnsi="Verdana" w:cs="Arial"/>
                <w:bCs/>
                <w:noProof/>
                <w:color w:val="AEAAAA" w:themeColor="background2" w:themeShade="BF"/>
                <w:sz w:val="14"/>
                <w:szCs w:val="14"/>
                <w:lang w:eastAsia="es-CO"/>
              </w:rPr>
              <w:t xml:space="preserve"> puntos)</w:t>
            </w:r>
          </w:p>
          <w:p w14:paraId="22555BBB"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24F71AAC" w14:textId="77777777" w:rsidTr="00667C23">
        <w:trPr>
          <w:trHeight w:val="558"/>
        </w:trPr>
        <w:tc>
          <w:tcPr>
            <w:tcW w:w="192" w:type="pct"/>
            <w:noWrap/>
            <w:hideMark/>
          </w:tcPr>
          <w:p w14:paraId="6784DCC8" w14:textId="77777777" w:rsidR="00C625B7" w:rsidRPr="00335669" w:rsidRDefault="00C625B7" w:rsidP="00667C23">
            <w:pPr>
              <w:rPr>
                <w:rFonts w:ascii="Verdana" w:eastAsia="Times New Roman" w:hAnsi="Verdana" w:cs="Arial"/>
                <w:b/>
                <w:bCs/>
                <w:noProof/>
                <w:sz w:val="18"/>
                <w:szCs w:val="18"/>
                <w:lang w:eastAsia="es-CO"/>
              </w:rPr>
            </w:pPr>
          </w:p>
          <w:p w14:paraId="6F16D618"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5</w:t>
            </w:r>
          </w:p>
        </w:tc>
        <w:tc>
          <w:tcPr>
            <w:tcW w:w="1177" w:type="pct"/>
          </w:tcPr>
          <w:p w14:paraId="5A205712" w14:textId="77777777" w:rsidR="00C625B7" w:rsidRPr="00335669" w:rsidRDefault="00C625B7" w:rsidP="00667C23">
            <w:pPr>
              <w:jc w:val="center"/>
              <w:rPr>
                <w:rFonts w:ascii="Verdana" w:eastAsia="Times New Roman" w:hAnsi="Verdana" w:cs="Arial"/>
                <w:b/>
                <w:bCs/>
                <w:noProof/>
                <w:sz w:val="18"/>
                <w:szCs w:val="18"/>
                <w:lang w:eastAsia="es-CO"/>
              </w:rPr>
            </w:pPr>
          </w:p>
          <w:p w14:paraId="25B92D3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Empoderamiento</w:t>
            </w:r>
          </w:p>
        </w:tc>
        <w:tc>
          <w:tcPr>
            <w:tcW w:w="2986" w:type="pct"/>
          </w:tcPr>
          <w:p w14:paraId="4C08BBD3"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Se evidencia, en las distintas fases del desarrollo de la experiencia, reconocimiento, aceptación, apropiación y participación por parte de estudiantes, docentes, directivos docentes y padres de familia.</w:t>
            </w:r>
          </w:p>
        </w:tc>
        <w:tc>
          <w:tcPr>
            <w:tcW w:w="645" w:type="pct"/>
            <w:noWrap/>
          </w:tcPr>
          <w:p w14:paraId="061A5882"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3BC23850"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71A7EE1D" w14:textId="77777777" w:rsidTr="00667C23">
        <w:trPr>
          <w:trHeight w:val="663"/>
        </w:trPr>
        <w:tc>
          <w:tcPr>
            <w:tcW w:w="192" w:type="pct"/>
            <w:noWrap/>
            <w:hideMark/>
          </w:tcPr>
          <w:p w14:paraId="36C70882" w14:textId="77777777" w:rsidR="00C625B7" w:rsidRPr="00335669" w:rsidRDefault="00C625B7" w:rsidP="00667C23">
            <w:pPr>
              <w:jc w:val="center"/>
              <w:rPr>
                <w:rFonts w:ascii="Verdana" w:eastAsia="Times New Roman" w:hAnsi="Verdana" w:cs="Arial"/>
                <w:b/>
                <w:bCs/>
                <w:noProof/>
                <w:sz w:val="18"/>
                <w:szCs w:val="18"/>
                <w:lang w:eastAsia="es-CO"/>
              </w:rPr>
            </w:pPr>
          </w:p>
          <w:p w14:paraId="0C9E3CC5"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6</w:t>
            </w:r>
          </w:p>
        </w:tc>
        <w:tc>
          <w:tcPr>
            <w:tcW w:w="1177" w:type="pct"/>
          </w:tcPr>
          <w:p w14:paraId="2D8E075E"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Seguimiento y valoración</w:t>
            </w:r>
          </w:p>
        </w:tc>
        <w:tc>
          <w:tcPr>
            <w:tcW w:w="2986" w:type="pct"/>
          </w:tcPr>
          <w:p w14:paraId="3CBD64A9" w14:textId="77777777" w:rsidR="00C625B7" w:rsidRPr="00335669" w:rsidRDefault="00C625B7" w:rsidP="00667C23">
            <w:pPr>
              <w:jc w:val="both"/>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Existe una descripción de una metodología para el seguimiento y valoración de la experiencia con sus respectivos instrumentos.</w:t>
            </w:r>
          </w:p>
        </w:tc>
        <w:tc>
          <w:tcPr>
            <w:tcW w:w="645" w:type="pct"/>
            <w:noWrap/>
          </w:tcPr>
          <w:p w14:paraId="48CB741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4032A31A"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7C0D6BE8" w14:textId="77777777" w:rsidTr="00B311B7">
        <w:trPr>
          <w:trHeight w:val="558"/>
        </w:trPr>
        <w:tc>
          <w:tcPr>
            <w:tcW w:w="192" w:type="pct"/>
            <w:noWrap/>
          </w:tcPr>
          <w:p w14:paraId="5266CE4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7</w:t>
            </w:r>
          </w:p>
        </w:tc>
        <w:tc>
          <w:tcPr>
            <w:tcW w:w="1177" w:type="pct"/>
          </w:tcPr>
          <w:p w14:paraId="4D04BB2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Transformación</w:t>
            </w:r>
          </w:p>
        </w:tc>
        <w:tc>
          <w:tcPr>
            <w:tcW w:w="2986" w:type="pct"/>
          </w:tcPr>
          <w:p w14:paraId="498DCCCB" w14:textId="77777777" w:rsidR="00C625B7" w:rsidRPr="00335669" w:rsidRDefault="00C625B7" w:rsidP="00667C23">
            <w:pPr>
              <w:jc w:val="both"/>
              <w:rPr>
                <w:rFonts w:ascii="Verdana" w:eastAsia="Times New Roman" w:hAnsi="Verdana" w:cs="Arial"/>
                <w:bCs/>
                <w:noProof/>
                <w:sz w:val="18"/>
                <w:szCs w:val="18"/>
                <w:lang w:eastAsia="es-CO"/>
              </w:rPr>
            </w:pPr>
            <w:r w:rsidRPr="00335669">
              <w:rPr>
                <w:rFonts w:ascii="Verdana" w:eastAsia="Times New Roman" w:hAnsi="Verdana" w:cs="Arial"/>
                <w:bCs/>
                <w:noProof/>
                <w:sz w:val="18"/>
                <w:szCs w:val="18"/>
                <w:lang w:eastAsia="es-CO"/>
              </w:rPr>
              <w:t>Existe evidencia concreta sobre cómo la experiencia ha reorganizado y actualizado elementos conceptuales, metodológicos e instrumentales desde el análisis de la implementación y/o desde la adquisición de nuevos conocimientos, comprensiones, enfoques y métodos que contribuyen al mejoramiento de la práctica pedagógica.</w:t>
            </w:r>
          </w:p>
        </w:tc>
        <w:tc>
          <w:tcPr>
            <w:tcW w:w="645" w:type="pct"/>
            <w:noWrap/>
          </w:tcPr>
          <w:p w14:paraId="5FF675F7"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0D1865FE"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2431BCA4" w14:textId="77777777" w:rsidTr="00667C23">
        <w:trPr>
          <w:trHeight w:val="694"/>
        </w:trPr>
        <w:tc>
          <w:tcPr>
            <w:tcW w:w="192" w:type="pct"/>
            <w:noWrap/>
          </w:tcPr>
          <w:p w14:paraId="29F18AA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lastRenderedPageBreak/>
              <w:t>8</w:t>
            </w:r>
          </w:p>
        </w:tc>
        <w:tc>
          <w:tcPr>
            <w:tcW w:w="1177" w:type="pct"/>
          </w:tcPr>
          <w:p w14:paraId="32622887"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Sostenibilidad</w:t>
            </w:r>
          </w:p>
        </w:tc>
        <w:tc>
          <w:tcPr>
            <w:tcW w:w="2986" w:type="pct"/>
          </w:tcPr>
          <w:p w14:paraId="7AB98B6C" w14:textId="77777777" w:rsidR="00C625B7" w:rsidRPr="00335669" w:rsidRDefault="00C625B7" w:rsidP="00667C23">
            <w:pPr>
              <w:jc w:val="both"/>
              <w:rPr>
                <w:rFonts w:ascii="Verdana" w:eastAsia="Times New Roman" w:hAnsi="Verdana" w:cs="Arial"/>
                <w:bCs/>
                <w:noProof/>
                <w:sz w:val="18"/>
                <w:szCs w:val="18"/>
                <w:lang w:eastAsia="es-CO"/>
              </w:rPr>
            </w:pPr>
            <w:r w:rsidRPr="00335669">
              <w:rPr>
                <w:rFonts w:ascii="Verdana" w:eastAsia="Times New Roman" w:hAnsi="Verdana" w:cs="Arial"/>
                <w:bCs/>
                <w:noProof/>
                <w:sz w:val="18"/>
                <w:szCs w:val="18"/>
                <w:lang w:eastAsia="es-CO"/>
              </w:rPr>
              <w:t>Contempla estrategias y procesos que garantizan la permanencia y mejora continua de la experiencia.</w:t>
            </w:r>
          </w:p>
        </w:tc>
        <w:tc>
          <w:tcPr>
            <w:tcW w:w="645" w:type="pct"/>
            <w:noWrap/>
          </w:tcPr>
          <w:p w14:paraId="3B2699E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52EB33DE"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04CC5D2E" w14:textId="77777777" w:rsidTr="00667C23">
        <w:trPr>
          <w:trHeight w:val="552"/>
        </w:trPr>
        <w:tc>
          <w:tcPr>
            <w:tcW w:w="192" w:type="pct"/>
            <w:noWrap/>
          </w:tcPr>
          <w:p w14:paraId="231EB61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9</w:t>
            </w:r>
          </w:p>
        </w:tc>
        <w:tc>
          <w:tcPr>
            <w:tcW w:w="1177" w:type="pct"/>
          </w:tcPr>
          <w:p w14:paraId="6C3D953B"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Transferencia</w:t>
            </w:r>
          </w:p>
        </w:tc>
        <w:tc>
          <w:tcPr>
            <w:tcW w:w="2986" w:type="pct"/>
          </w:tcPr>
          <w:p w14:paraId="1192EDB3" w14:textId="77777777" w:rsidR="00C625B7" w:rsidRPr="00335669" w:rsidRDefault="00C625B7" w:rsidP="00667C23">
            <w:pPr>
              <w:jc w:val="both"/>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Existen procesos, metodologías o mecanismos que sirven de referencia para replicar la experiencia con buenos resultados dentro del establecimiento o en otros escenarios. </w:t>
            </w:r>
          </w:p>
        </w:tc>
        <w:tc>
          <w:tcPr>
            <w:tcW w:w="645" w:type="pct"/>
            <w:noWrap/>
          </w:tcPr>
          <w:p w14:paraId="4CB5A9D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 xml:space="preserve">(Asignar entre 1 a </w:t>
            </w:r>
            <w:r w:rsidRPr="00335669">
              <w:rPr>
                <w:rFonts w:ascii="Verdana" w:eastAsia="Times New Roman" w:hAnsi="Verdana" w:cs="Arial"/>
                <w:b/>
                <w:bCs/>
                <w:noProof/>
                <w:color w:val="AEAAAA" w:themeColor="background2" w:themeShade="BF"/>
                <w:sz w:val="14"/>
                <w:szCs w:val="14"/>
                <w:lang w:eastAsia="es-CO"/>
              </w:rPr>
              <w:t>10</w:t>
            </w:r>
            <w:r w:rsidRPr="00335669">
              <w:rPr>
                <w:rFonts w:ascii="Verdana" w:eastAsia="Times New Roman" w:hAnsi="Verdana" w:cs="Arial"/>
                <w:bCs/>
                <w:noProof/>
                <w:color w:val="AEAAAA" w:themeColor="background2" w:themeShade="BF"/>
                <w:sz w:val="14"/>
                <w:szCs w:val="14"/>
                <w:lang w:eastAsia="es-CO"/>
              </w:rPr>
              <w:t xml:space="preserve"> puntos)</w:t>
            </w:r>
          </w:p>
          <w:p w14:paraId="704197A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p w14:paraId="1F651B13"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17A320BF" w14:textId="77777777" w:rsidTr="00667C23">
        <w:trPr>
          <w:trHeight w:val="676"/>
        </w:trPr>
        <w:tc>
          <w:tcPr>
            <w:tcW w:w="4355" w:type="pct"/>
            <w:gridSpan w:val="3"/>
            <w:noWrap/>
          </w:tcPr>
          <w:p w14:paraId="2F1F66CF" w14:textId="77777777" w:rsidR="00C625B7" w:rsidRPr="00335669" w:rsidRDefault="00C625B7" w:rsidP="00667C23">
            <w:pPr>
              <w:jc w:val="right"/>
              <w:rPr>
                <w:rFonts w:ascii="Verdana" w:eastAsia="Times New Roman" w:hAnsi="Verdana" w:cs="Arial"/>
                <w:bCs/>
                <w:noProof/>
                <w:sz w:val="18"/>
                <w:szCs w:val="18"/>
                <w:lang w:eastAsia="es-CO"/>
              </w:rPr>
            </w:pPr>
          </w:p>
          <w:p w14:paraId="62B7D668" w14:textId="77777777" w:rsidR="00C625B7" w:rsidRPr="00335669" w:rsidRDefault="00C625B7" w:rsidP="00667C23">
            <w:pPr>
              <w:jc w:val="right"/>
              <w:rPr>
                <w:rFonts w:ascii="Verdana" w:eastAsia="Times New Roman" w:hAnsi="Verdana" w:cs="Arial"/>
                <w:b/>
                <w:noProof/>
                <w:sz w:val="18"/>
                <w:szCs w:val="18"/>
                <w:lang w:eastAsia="es-CO"/>
              </w:rPr>
            </w:pPr>
            <w:r w:rsidRPr="00335669">
              <w:rPr>
                <w:rFonts w:ascii="Verdana" w:eastAsia="Times New Roman" w:hAnsi="Verdana" w:cs="Arial"/>
                <w:b/>
                <w:noProof/>
                <w:sz w:val="18"/>
                <w:szCs w:val="18"/>
                <w:lang w:eastAsia="es-CO"/>
              </w:rPr>
              <w:t>SUMATORIA TOTAL</w:t>
            </w:r>
          </w:p>
        </w:tc>
        <w:tc>
          <w:tcPr>
            <w:tcW w:w="645" w:type="pct"/>
            <w:noWrap/>
          </w:tcPr>
          <w:p w14:paraId="41A9515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(Máximo 100 puntos)</w:t>
            </w:r>
          </w:p>
        </w:tc>
      </w:tr>
    </w:tbl>
    <w:p w14:paraId="682C0F8F" w14:textId="77777777" w:rsidR="00C625B7" w:rsidRPr="00335669" w:rsidRDefault="00C625B7" w:rsidP="00C625B7">
      <w:pPr>
        <w:rPr>
          <w:rFonts w:ascii="Verdana" w:hAnsi="Verdana" w:cs="Arial"/>
          <w:b/>
          <w:noProof/>
          <w:color w:val="000000" w:themeColor="text1"/>
          <w:sz w:val="18"/>
          <w:szCs w:val="18"/>
        </w:rPr>
      </w:pPr>
    </w:p>
    <w:tbl>
      <w:tblPr>
        <w:tblStyle w:val="Tablaconcuadrcula"/>
        <w:tblW w:w="8784" w:type="dxa"/>
        <w:tblLook w:val="04A0" w:firstRow="1" w:lastRow="0" w:firstColumn="1" w:lastColumn="0" w:noHBand="0" w:noVBand="1"/>
      </w:tblPr>
      <w:tblGrid>
        <w:gridCol w:w="1960"/>
        <w:gridCol w:w="6824"/>
      </w:tblGrid>
      <w:tr w:rsidR="00C625B7" w:rsidRPr="00335669" w14:paraId="7300C721" w14:textId="77777777" w:rsidTr="00600961">
        <w:tc>
          <w:tcPr>
            <w:tcW w:w="1960" w:type="dxa"/>
          </w:tcPr>
          <w:p w14:paraId="7D5DC86C"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OBSERVACIONES</w:t>
            </w:r>
          </w:p>
        </w:tc>
        <w:tc>
          <w:tcPr>
            <w:tcW w:w="6824" w:type="dxa"/>
          </w:tcPr>
          <w:p w14:paraId="11DED185" w14:textId="77777777" w:rsidR="00C625B7" w:rsidRPr="00335669" w:rsidRDefault="00C625B7" w:rsidP="00667C23">
            <w:pPr>
              <w:rPr>
                <w:rFonts w:ascii="Verdana" w:hAnsi="Verdana" w:cs="Arial"/>
                <w:b/>
                <w:bCs/>
                <w:noProof/>
                <w:sz w:val="18"/>
                <w:szCs w:val="18"/>
              </w:rPr>
            </w:pPr>
          </w:p>
          <w:p w14:paraId="2C189F94" w14:textId="77777777" w:rsidR="00C625B7" w:rsidRPr="00335669" w:rsidRDefault="00C625B7" w:rsidP="00667C23">
            <w:pPr>
              <w:rPr>
                <w:rFonts w:ascii="Verdana" w:hAnsi="Verdana" w:cs="Arial"/>
                <w:b/>
                <w:bCs/>
                <w:noProof/>
                <w:sz w:val="18"/>
                <w:szCs w:val="18"/>
              </w:rPr>
            </w:pPr>
          </w:p>
          <w:p w14:paraId="47AEB673" w14:textId="77777777" w:rsidR="00C625B7" w:rsidRPr="00335669" w:rsidRDefault="00C625B7" w:rsidP="00667C23">
            <w:pPr>
              <w:rPr>
                <w:rFonts w:ascii="Verdana" w:hAnsi="Verdana" w:cs="Arial"/>
                <w:b/>
                <w:bCs/>
                <w:noProof/>
                <w:sz w:val="18"/>
                <w:szCs w:val="18"/>
              </w:rPr>
            </w:pPr>
          </w:p>
          <w:p w14:paraId="149A30C6" w14:textId="77777777" w:rsidR="00C625B7" w:rsidRPr="00335669" w:rsidRDefault="00C625B7" w:rsidP="00D24CAE">
            <w:pPr>
              <w:jc w:val="center"/>
              <w:rPr>
                <w:rFonts w:ascii="Verdana" w:hAnsi="Verdana" w:cs="Arial"/>
                <w:b/>
                <w:bCs/>
                <w:noProof/>
                <w:sz w:val="18"/>
                <w:szCs w:val="18"/>
              </w:rPr>
            </w:pPr>
          </w:p>
          <w:p w14:paraId="7A4DCAFB" w14:textId="77777777" w:rsidR="00C625B7" w:rsidRPr="00335669" w:rsidRDefault="00C625B7" w:rsidP="00667C23">
            <w:pPr>
              <w:rPr>
                <w:rFonts w:ascii="Verdana" w:hAnsi="Verdana" w:cs="Arial"/>
                <w:b/>
                <w:bCs/>
                <w:noProof/>
                <w:sz w:val="18"/>
                <w:szCs w:val="18"/>
              </w:rPr>
            </w:pPr>
          </w:p>
          <w:p w14:paraId="15710216" w14:textId="77777777" w:rsidR="00C625B7" w:rsidRPr="00335669" w:rsidRDefault="00C625B7" w:rsidP="00667C23">
            <w:pPr>
              <w:rPr>
                <w:rFonts w:ascii="Verdana" w:hAnsi="Verdana" w:cs="Arial"/>
                <w:b/>
                <w:bCs/>
                <w:noProof/>
                <w:sz w:val="18"/>
                <w:szCs w:val="18"/>
              </w:rPr>
            </w:pPr>
          </w:p>
          <w:p w14:paraId="2B69C60F" w14:textId="77777777" w:rsidR="00C625B7" w:rsidRPr="00335669" w:rsidRDefault="00C625B7" w:rsidP="00667C23">
            <w:pPr>
              <w:rPr>
                <w:rFonts w:ascii="Verdana" w:hAnsi="Verdana" w:cs="Arial"/>
                <w:b/>
                <w:bCs/>
                <w:noProof/>
                <w:sz w:val="18"/>
                <w:szCs w:val="18"/>
              </w:rPr>
            </w:pPr>
          </w:p>
          <w:p w14:paraId="13DFEC8B" w14:textId="77777777" w:rsidR="00C625B7" w:rsidRPr="00335669" w:rsidRDefault="00C625B7" w:rsidP="00667C23">
            <w:pPr>
              <w:rPr>
                <w:rFonts w:ascii="Verdana" w:hAnsi="Verdana" w:cs="Arial"/>
                <w:b/>
                <w:bCs/>
                <w:noProof/>
                <w:sz w:val="18"/>
                <w:szCs w:val="18"/>
              </w:rPr>
            </w:pPr>
          </w:p>
          <w:p w14:paraId="108241BA" w14:textId="77777777" w:rsidR="00C625B7" w:rsidRPr="00335669" w:rsidRDefault="00C625B7" w:rsidP="00667C23">
            <w:pPr>
              <w:rPr>
                <w:rFonts w:ascii="Verdana" w:hAnsi="Verdana" w:cs="Arial"/>
                <w:b/>
                <w:bCs/>
                <w:noProof/>
                <w:sz w:val="18"/>
                <w:szCs w:val="18"/>
              </w:rPr>
            </w:pPr>
          </w:p>
          <w:p w14:paraId="70203D02" w14:textId="77777777" w:rsidR="00C625B7" w:rsidRPr="00335669" w:rsidRDefault="00C625B7" w:rsidP="00667C23">
            <w:pPr>
              <w:rPr>
                <w:rFonts w:ascii="Verdana" w:hAnsi="Verdana" w:cs="Arial"/>
                <w:b/>
                <w:bCs/>
                <w:noProof/>
                <w:sz w:val="18"/>
                <w:szCs w:val="18"/>
              </w:rPr>
            </w:pPr>
          </w:p>
          <w:p w14:paraId="1FD157A9" w14:textId="77777777" w:rsidR="00C625B7" w:rsidRPr="00335669" w:rsidRDefault="00C625B7" w:rsidP="00667C23">
            <w:pPr>
              <w:rPr>
                <w:rFonts w:ascii="Verdana" w:hAnsi="Verdana" w:cs="Arial"/>
                <w:b/>
                <w:bCs/>
                <w:noProof/>
                <w:sz w:val="18"/>
                <w:szCs w:val="18"/>
              </w:rPr>
            </w:pPr>
          </w:p>
          <w:p w14:paraId="3D1CB175" w14:textId="77777777" w:rsidR="00C625B7" w:rsidRPr="00335669" w:rsidRDefault="00C625B7" w:rsidP="00667C23">
            <w:pPr>
              <w:rPr>
                <w:rFonts w:ascii="Verdana" w:hAnsi="Verdana" w:cs="Arial"/>
                <w:b/>
                <w:bCs/>
                <w:noProof/>
                <w:sz w:val="18"/>
                <w:szCs w:val="18"/>
              </w:rPr>
            </w:pPr>
          </w:p>
          <w:p w14:paraId="10D09EC9" w14:textId="77777777" w:rsidR="00C625B7" w:rsidRPr="00335669" w:rsidRDefault="00C625B7" w:rsidP="00667C23">
            <w:pPr>
              <w:rPr>
                <w:rFonts w:ascii="Verdana" w:hAnsi="Verdana" w:cs="Arial"/>
                <w:b/>
                <w:bCs/>
                <w:noProof/>
                <w:sz w:val="18"/>
                <w:szCs w:val="18"/>
              </w:rPr>
            </w:pPr>
          </w:p>
          <w:p w14:paraId="2E685139" w14:textId="77777777" w:rsidR="00C625B7" w:rsidRPr="00335669" w:rsidRDefault="00C625B7" w:rsidP="00667C23">
            <w:pPr>
              <w:rPr>
                <w:rFonts w:ascii="Verdana" w:hAnsi="Verdana" w:cs="Arial"/>
                <w:b/>
                <w:bCs/>
                <w:noProof/>
                <w:sz w:val="18"/>
                <w:szCs w:val="18"/>
              </w:rPr>
            </w:pPr>
          </w:p>
        </w:tc>
      </w:tr>
    </w:tbl>
    <w:p w14:paraId="7FE42B81" w14:textId="77777777" w:rsidR="00C625B7" w:rsidRPr="00335669" w:rsidRDefault="00C625B7" w:rsidP="00C625B7">
      <w:pPr>
        <w:rPr>
          <w:rFonts w:ascii="Verdana" w:hAnsi="Verdana" w:cs="Arial"/>
          <w:b/>
          <w:bCs/>
          <w:noProof/>
          <w:sz w:val="18"/>
          <w:szCs w:val="18"/>
        </w:rPr>
      </w:pPr>
    </w:p>
    <w:tbl>
      <w:tblPr>
        <w:tblStyle w:val="Tablaconcuadrcula"/>
        <w:tblW w:w="8784" w:type="dxa"/>
        <w:tblLook w:val="04A0" w:firstRow="1" w:lastRow="0" w:firstColumn="1" w:lastColumn="0" w:noHBand="0" w:noVBand="1"/>
      </w:tblPr>
      <w:tblGrid>
        <w:gridCol w:w="2405"/>
        <w:gridCol w:w="6379"/>
      </w:tblGrid>
      <w:tr w:rsidR="00C625B7" w:rsidRPr="00335669" w14:paraId="44C30F8A" w14:textId="77777777" w:rsidTr="00600961">
        <w:tc>
          <w:tcPr>
            <w:tcW w:w="2405" w:type="dxa"/>
          </w:tcPr>
          <w:p w14:paraId="6F65F111"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Fecha de la evaluación</w:t>
            </w:r>
          </w:p>
        </w:tc>
        <w:tc>
          <w:tcPr>
            <w:tcW w:w="6379" w:type="dxa"/>
          </w:tcPr>
          <w:p w14:paraId="34DE0719" w14:textId="77777777" w:rsidR="00C625B7" w:rsidRPr="00335669" w:rsidRDefault="00C625B7" w:rsidP="00667C23">
            <w:pPr>
              <w:rPr>
                <w:rFonts w:ascii="Verdana" w:hAnsi="Verdana" w:cs="Arial"/>
                <w:b/>
                <w:bCs/>
                <w:noProof/>
                <w:sz w:val="18"/>
                <w:szCs w:val="18"/>
              </w:rPr>
            </w:pPr>
          </w:p>
        </w:tc>
      </w:tr>
      <w:tr w:rsidR="00C625B7" w:rsidRPr="00335669" w14:paraId="4C7C180E" w14:textId="77777777" w:rsidTr="00600961">
        <w:tc>
          <w:tcPr>
            <w:tcW w:w="2405" w:type="dxa"/>
          </w:tcPr>
          <w:p w14:paraId="0A380996"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Nombre del evaluador</w:t>
            </w:r>
          </w:p>
        </w:tc>
        <w:tc>
          <w:tcPr>
            <w:tcW w:w="6379" w:type="dxa"/>
          </w:tcPr>
          <w:p w14:paraId="22D47AEA" w14:textId="77777777" w:rsidR="00C625B7" w:rsidRPr="00335669" w:rsidRDefault="00C625B7" w:rsidP="00667C23">
            <w:pPr>
              <w:rPr>
                <w:rFonts w:ascii="Verdana" w:hAnsi="Verdana" w:cs="Arial"/>
                <w:b/>
                <w:bCs/>
                <w:noProof/>
                <w:sz w:val="18"/>
                <w:szCs w:val="18"/>
              </w:rPr>
            </w:pPr>
          </w:p>
        </w:tc>
      </w:tr>
      <w:tr w:rsidR="00C625B7" w:rsidRPr="00335669" w14:paraId="376038AF" w14:textId="77777777" w:rsidTr="00600961">
        <w:tc>
          <w:tcPr>
            <w:tcW w:w="2405" w:type="dxa"/>
          </w:tcPr>
          <w:p w14:paraId="4FB3C201"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Documento de identidad</w:t>
            </w:r>
          </w:p>
        </w:tc>
        <w:tc>
          <w:tcPr>
            <w:tcW w:w="6379" w:type="dxa"/>
          </w:tcPr>
          <w:p w14:paraId="3E266FF0" w14:textId="77777777" w:rsidR="00C625B7" w:rsidRPr="00335669" w:rsidRDefault="00C625B7" w:rsidP="00667C23">
            <w:pPr>
              <w:rPr>
                <w:rFonts w:ascii="Verdana" w:hAnsi="Verdana" w:cs="Arial"/>
                <w:b/>
                <w:bCs/>
                <w:noProof/>
                <w:sz w:val="18"/>
                <w:szCs w:val="18"/>
              </w:rPr>
            </w:pPr>
          </w:p>
          <w:p w14:paraId="63A12047" w14:textId="77777777" w:rsidR="00C625B7" w:rsidRPr="00335669" w:rsidRDefault="00C625B7" w:rsidP="00667C23">
            <w:pPr>
              <w:rPr>
                <w:rFonts w:ascii="Verdana" w:hAnsi="Verdana" w:cs="Arial"/>
                <w:b/>
                <w:bCs/>
                <w:noProof/>
                <w:sz w:val="18"/>
                <w:szCs w:val="18"/>
              </w:rPr>
            </w:pPr>
          </w:p>
        </w:tc>
      </w:tr>
      <w:tr w:rsidR="00C625B7" w:rsidRPr="00335669" w14:paraId="58EF030A" w14:textId="77777777" w:rsidTr="00600961">
        <w:tc>
          <w:tcPr>
            <w:tcW w:w="2405" w:type="dxa"/>
          </w:tcPr>
          <w:p w14:paraId="016B52D7"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Firma</w:t>
            </w:r>
          </w:p>
        </w:tc>
        <w:tc>
          <w:tcPr>
            <w:tcW w:w="6379" w:type="dxa"/>
          </w:tcPr>
          <w:p w14:paraId="0D55BD9A" w14:textId="77777777" w:rsidR="00C625B7" w:rsidRPr="00335669" w:rsidRDefault="00C625B7" w:rsidP="00667C23">
            <w:pPr>
              <w:rPr>
                <w:rFonts w:ascii="Verdana" w:hAnsi="Verdana" w:cs="Arial"/>
                <w:b/>
                <w:bCs/>
                <w:noProof/>
                <w:sz w:val="18"/>
                <w:szCs w:val="18"/>
              </w:rPr>
            </w:pPr>
          </w:p>
          <w:p w14:paraId="2D5778F7" w14:textId="77777777" w:rsidR="00C625B7" w:rsidRPr="00335669" w:rsidRDefault="00C625B7" w:rsidP="00667C23">
            <w:pPr>
              <w:rPr>
                <w:rFonts w:ascii="Verdana" w:hAnsi="Verdana" w:cs="Arial"/>
                <w:b/>
                <w:bCs/>
                <w:noProof/>
                <w:sz w:val="18"/>
                <w:szCs w:val="18"/>
              </w:rPr>
            </w:pPr>
          </w:p>
          <w:p w14:paraId="0FC86DAB" w14:textId="77777777" w:rsidR="00C625B7" w:rsidRPr="00335669" w:rsidRDefault="00C625B7" w:rsidP="00667C23">
            <w:pPr>
              <w:rPr>
                <w:rFonts w:ascii="Verdana" w:hAnsi="Verdana" w:cs="Arial"/>
                <w:b/>
                <w:bCs/>
                <w:noProof/>
                <w:sz w:val="18"/>
                <w:szCs w:val="18"/>
              </w:rPr>
            </w:pPr>
          </w:p>
          <w:p w14:paraId="1723F15C" w14:textId="77777777" w:rsidR="00C625B7" w:rsidRPr="00335669" w:rsidRDefault="00C625B7" w:rsidP="00667C23">
            <w:pPr>
              <w:rPr>
                <w:rFonts w:ascii="Verdana" w:hAnsi="Verdana" w:cs="Arial"/>
                <w:b/>
                <w:bCs/>
                <w:noProof/>
                <w:sz w:val="18"/>
                <w:szCs w:val="18"/>
              </w:rPr>
            </w:pPr>
          </w:p>
        </w:tc>
      </w:tr>
    </w:tbl>
    <w:p w14:paraId="64548A0F" w14:textId="77777777" w:rsidR="00C625B7" w:rsidRPr="00335669" w:rsidRDefault="00C625B7" w:rsidP="00C625B7">
      <w:pPr>
        <w:rPr>
          <w:noProof/>
        </w:rPr>
      </w:pPr>
    </w:p>
    <w:p w14:paraId="1A414781" w14:textId="77777777" w:rsidR="00C625B7" w:rsidRPr="00335669" w:rsidRDefault="00C625B7" w:rsidP="00C625B7">
      <w:pPr>
        <w:jc w:val="both"/>
        <w:rPr>
          <w:rFonts w:ascii="Avenir Book" w:hAnsi="Avenir Book" w:cs="Museo-500"/>
          <w:noProof/>
          <w:color w:val="000000" w:themeColor="text1"/>
        </w:rPr>
      </w:pPr>
    </w:p>
    <w:p w14:paraId="5560E279" w14:textId="77777777" w:rsidR="00C625B7" w:rsidRPr="00335669" w:rsidRDefault="00C625B7" w:rsidP="00C625B7">
      <w:pPr>
        <w:jc w:val="both"/>
        <w:rPr>
          <w:rFonts w:ascii="Avenir Book" w:hAnsi="Avenir Book" w:cs="Museo-500"/>
          <w:noProof/>
          <w:color w:val="000000" w:themeColor="text1"/>
        </w:rPr>
      </w:pPr>
    </w:p>
    <w:p w14:paraId="196681C9" w14:textId="77777777" w:rsidR="008C40F7" w:rsidRDefault="008C40F7"/>
    <w:sectPr w:rsidR="008C40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useo-500">
    <w:altName w:val="Cambria"/>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7"/>
    <w:rsid w:val="000D4139"/>
    <w:rsid w:val="002E5F50"/>
    <w:rsid w:val="00511DBC"/>
    <w:rsid w:val="0053552A"/>
    <w:rsid w:val="00600961"/>
    <w:rsid w:val="008C40F7"/>
    <w:rsid w:val="00A55C31"/>
    <w:rsid w:val="00B311B7"/>
    <w:rsid w:val="00C625B7"/>
    <w:rsid w:val="00D24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35EB"/>
  <w15:chartTrackingRefBased/>
  <w15:docId w15:val="{F1D545E2-A3AB-4B3E-B5A0-23278301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B7"/>
    <w:pPr>
      <w:spacing w:after="0" w:line="240" w:lineRule="auto"/>
    </w:pPr>
    <w:rPr>
      <w:sz w:val="24"/>
      <w:szCs w:val="24"/>
    </w:rPr>
  </w:style>
  <w:style w:type="paragraph" w:styleId="Ttulo2">
    <w:name w:val="heading 2"/>
    <w:basedOn w:val="Normal"/>
    <w:next w:val="Normal"/>
    <w:link w:val="Ttulo2Car"/>
    <w:uiPriority w:val="9"/>
    <w:unhideWhenUsed/>
    <w:qFormat/>
    <w:rsid w:val="00C625B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25B7"/>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6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625B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C6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Junco Rocha</dc:creator>
  <cp:keywords/>
  <dc:description/>
  <cp:lastModifiedBy>Microsoft Office User</cp:lastModifiedBy>
  <cp:revision>6</cp:revision>
  <dcterms:created xsi:type="dcterms:W3CDTF">2022-07-27T13:15:00Z</dcterms:created>
  <dcterms:modified xsi:type="dcterms:W3CDTF">2023-06-27T16:35:00Z</dcterms:modified>
</cp:coreProperties>
</file>