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2FE" w:rsidRPr="001E373D" w:rsidRDefault="003A5E3B" w:rsidP="001E373D">
      <w:pPr>
        <w:jc w:val="center"/>
        <w:outlineLvl w:val="0"/>
        <w:rPr>
          <w:rFonts w:ascii="Century Gothic" w:hAnsi="Century Gothic"/>
          <w:b/>
          <w:sz w:val="36"/>
          <w:szCs w:val="36"/>
        </w:rPr>
      </w:pPr>
      <w:proofErr w:type="spellStart"/>
      <w:r w:rsidRPr="001E373D">
        <w:rPr>
          <w:rFonts w:ascii="Century Gothic" w:hAnsi="Century Gothic"/>
          <w:b/>
          <w:sz w:val="36"/>
          <w:szCs w:val="36"/>
        </w:rPr>
        <w:t>Morgans</w:t>
      </w:r>
      <w:proofErr w:type="spellEnd"/>
      <w:r w:rsidRPr="001E373D">
        <w:rPr>
          <w:rFonts w:ascii="Century Gothic" w:hAnsi="Century Gothic"/>
          <w:b/>
          <w:sz w:val="36"/>
          <w:szCs w:val="36"/>
        </w:rPr>
        <w:t xml:space="preserve"> Playgroup</w:t>
      </w:r>
      <w:r w:rsidR="005F708E" w:rsidRPr="001E373D">
        <w:rPr>
          <w:rFonts w:ascii="Century Gothic" w:hAnsi="Century Gothic"/>
          <w:b/>
          <w:sz w:val="36"/>
          <w:szCs w:val="36"/>
        </w:rPr>
        <w:t xml:space="preserve"> </w:t>
      </w:r>
      <w:r w:rsidR="003F3F0E" w:rsidRPr="001E373D">
        <w:rPr>
          <w:rFonts w:ascii="Century Gothic" w:hAnsi="Century Gothic"/>
          <w:b/>
          <w:sz w:val="36"/>
          <w:szCs w:val="36"/>
        </w:rPr>
        <w:t>Data P</w:t>
      </w:r>
      <w:r w:rsidR="00C572FE" w:rsidRPr="001E373D">
        <w:rPr>
          <w:rFonts w:ascii="Century Gothic" w:hAnsi="Century Gothic"/>
          <w:b/>
          <w:sz w:val="36"/>
          <w:szCs w:val="36"/>
        </w:rPr>
        <w:t>rotection</w:t>
      </w:r>
      <w:r w:rsidR="003F3F0E" w:rsidRPr="001E373D">
        <w:rPr>
          <w:rFonts w:ascii="Century Gothic" w:hAnsi="Century Gothic"/>
          <w:b/>
          <w:sz w:val="36"/>
          <w:szCs w:val="36"/>
        </w:rPr>
        <w:t xml:space="preserve"> P</w:t>
      </w:r>
      <w:r w:rsidR="00C572FE" w:rsidRPr="001E373D">
        <w:rPr>
          <w:rFonts w:ascii="Century Gothic" w:hAnsi="Century Gothic"/>
          <w:b/>
          <w:sz w:val="36"/>
          <w:szCs w:val="36"/>
        </w:rPr>
        <w:t>olicy</w:t>
      </w:r>
    </w:p>
    <w:p w:rsidR="00C572FE" w:rsidRPr="001E373D" w:rsidRDefault="0032503E" w:rsidP="00FC65B1">
      <w:pPr>
        <w:pStyle w:val="NormalWeb"/>
        <w:rPr>
          <w:rFonts w:ascii="Century Gothic" w:hAnsi="Century Gothic"/>
          <w:sz w:val="22"/>
          <w:szCs w:val="22"/>
        </w:rPr>
      </w:pPr>
      <w:r w:rsidRPr="001E373D">
        <w:rPr>
          <w:rFonts w:ascii="Century Gothic" w:hAnsi="Century Gothic"/>
          <w:sz w:val="22"/>
          <w:szCs w:val="22"/>
        </w:rPr>
        <w:t>A</w:t>
      </w:r>
      <w:r w:rsidR="00FA4949" w:rsidRPr="001E373D">
        <w:rPr>
          <w:rFonts w:ascii="Century Gothic" w:hAnsi="Century Gothic"/>
          <w:sz w:val="22"/>
          <w:szCs w:val="22"/>
        </w:rPr>
        <w:t>s a Data Controller,</w:t>
      </w:r>
      <w:r w:rsidR="00C572FE" w:rsidRPr="001E373D">
        <w:rPr>
          <w:rFonts w:ascii="Century Gothic" w:hAnsi="Century Gothic"/>
          <w:sz w:val="22"/>
          <w:szCs w:val="22"/>
        </w:rPr>
        <w:t xml:space="preserve"> </w:t>
      </w:r>
      <w:r w:rsidRPr="001E373D">
        <w:rPr>
          <w:rFonts w:ascii="Century Gothic" w:hAnsi="Century Gothic"/>
          <w:sz w:val="22"/>
          <w:szCs w:val="22"/>
        </w:rPr>
        <w:t xml:space="preserve">we </w:t>
      </w:r>
      <w:r w:rsidR="00C572FE" w:rsidRPr="001E373D">
        <w:rPr>
          <w:rFonts w:ascii="Century Gothic" w:hAnsi="Century Gothic"/>
          <w:sz w:val="22"/>
          <w:szCs w:val="22"/>
        </w:rPr>
        <w:t>gather and use certain information about individuals</w:t>
      </w:r>
      <w:r w:rsidR="00EB0327" w:rsidRPr="001E373D">
        <w:rPr>
          <w:rFonts w:ascii="Century Gothic" w:hAnsi="Century Gothic"/>
          <w:sz w:val="22"/>
          <w:szCs w:val="22"/>
        </w:rPr>
        <w:t xml:space="preserve"> in orde</w:t>
      </w:r>
      <w:r w:rsidR="00DB6F98" w:rsidRPr="001E373D">
        <w:rPr>
          <w:rFonts w:ascii="Century Gothic" w:hAnsi="Century Gothic"/>
          <w:sz w:val="22"/>
          <w:szCs w:val="22"/>
        </w:rPr>
        <w:t xml:space="preserve">r to conduct necessary Playgroup administration </w:t>
      </w:r>
      <w:r w:rsidR="005B2085" w:rsidRPr="001E373D">
        <w:rPr>
          <w:rFonts w:ascii="Century Gothic" w:hAnsi="Century Gothic"/>
          <w:sz w:val="22"/>
          <w:szCs w:val="22"/>
        </w:rPr>
        <w:t>d</w:t>
      </w:r>
      <w:r w:rsidR="00EB0327" w:rsidRPr="001E373D">
        <w:rPr>
          <w:rFonts w:ascii="Century Gothic" w:hAnsi="Century Gothic"/>
          <w:sz w:val="22"/>
          <w:szCs w:val="22"/>
        </w:rPr>
        <w:t>eliverables</w:t>
      </w:r>
      <w:r w:rsidR="00C572FE" w:rsidRPr="001E373D">
        <w:rPr>
          <w:rFonts w:ascii="Century Gothic" w:hAnsi="Century Gothic"/>
          <w:sz w:val="22"/>
          <w:szCs w:val="22"/>
        </w:rPr>
        <w:t>.</w:t>
      </w:r>
      <w:r w:rsidR="00B14610" w:rsidRPr="001E373D">
        <w:rPr>
          <w:rFonts w:ascii="Century Gothic" w:hAnsi="Century Gothic"/>
          <w:sz w:val="22"/>
          <w:szCs w:val="22"/>
        </w:rPr>
        <w:t xml:space="preserve">  This can be in the form of names, emails, phone numbers,</w:t>
      </w:r>
      <w:r w:rsidR="00DB6F98" w:rsidRPr="001E373D">
        <w:rPr>
          <w:rFonts w:ascii="Century Gothic" w:hAnsi="Century Gothic"/>
          <w:sz w:val="22"/>
          <w:szCs w:val="22"/>
        </w:rPr>
        <w:t xml:space="preserve"> addresses, D.O.B</w:t>
      </w:r>
      <w:r w:rsidR="00B14610" w:rsidRPr="001E373D">
        <w:rPr>
          <w:rFonts w:ascii="Century Gothic" w:hAnsi="Century Gothic"/>
          <w:sz w:val="22"/>
          <w:szCs w:val="22"/>
        </w:rPr>
        <w:t xml:space="preserve"> etc.  The majority of data is provided to</w:t>
      </w:r>
      <w:r w:rsidR="00DB6F98" w:rsidRPr="001E373D">
        <w:rPr>
          <w:rFonts w:ascii="Century Gothic" w:hAnsi="Century Gothic"/>
          <w:sz w:val="22"/>
          <w:szCs w:val="22"/>
        </w:rPr>
        <w:t xml:space="preserve"> us directly from the parent/carer of the child</w:t>
      </w:r>
      <w:r w:rsidR="00B14610" w:rsidRPr="001E373D">
        <w:rPr>
          <w:rFonts w:ascii="Century Gothic" w:hAnsi="Century Gothic"/>
          <w:sz w:val="22"/>
          <w:szCs w:val="22"/>
        </w:rPr>
        <w:t xml:space="preserve"> </w:t>
      </w:r>
      <w:r w:rsidR="001E373D" w:rsidRPr="001E373D">
        <w:rPr>
          <w:rFonts w:ascii="Century Gothic" w:hAnsi="Century Gothic"/>
          <w:sz w:val="22"/>
          <w:szCs w:val="22"/>
        </w:rPr>
        <w:t xml:space="preserve">in our setting </w:t>
      </w:r>
      <w:r w:rsidR="00B14610" w:rsidRPr="001E373D">
        <w:rPr>
          <w:rFonts w:ascii="Century Gothic" w:hAnsi="Century Gothic"/>
          <w:sz w:val="22"/>
          <w:szCs w:val="22"/>
        </w:rPr>
        <w:t xml:space="preserve">it is referring to. </w:t>
      </w:r>
      <w:r w:rsidR="00FA4949" w:rsidRPr="001E373D">
        <w:rPr>
          <w:rFonts w:ascii="Century Gothic" w:hAnsi="Century Gothic"/>
          <w:sz w:val="22"/>
          <w:szCs w:val="22"/>
        </w:rPr>
        <w:t xml:space="preserve"> We shall only use personal data for the purpose for which it was received</w:t>
      </w:r>
      <w:r w:rsidR="005B2085" w:rsidRPr="001E373D">
        <w:rPr>
          <w:rFonts w:ascii="Century Gothic" w:hAnsi="Century Gothic"/>
          <w:sz w:val="22"/>
          <w:szCs w:val="22"/>
        </w:rPr>
        <w:t>,</w:t>
      </w:r>
      <w:r w:rsidR="00FA4949" w:rsidRPr="001E373D">
        <w:rPr>
          <w:rFonts w:ascii="Century Gothic" w:hAnsi="Century Gothic"/>
          <w:sz w:val="22"/>
          <w:szCs w:val="22"/>
        </w:rPr>
        <w:t xml:space="preserve"> f</w:t>
      </w:r>
      <w:r w:rsidR="002B79DF" w:rsidRPr="001E373D">
        <w:rPr>
          <w:rFonts w:ascii="Century Gothic" w:hAnsi="Century Gothic"/>
          <w:sz w:val="22"/>
          <w:szCs w:val="22"/>
        </w:rPr>
        <w:t>or example</w:t>
      </w:r>
      <w:r w:rsidR="005B2085" w:rsidRPr="001E373D">
        <w:rPr>
          <w:rFonts w:ascii="Century Gothic" w:hAnsi="Century Gothic"/>
          <w:sz w:val="22"/>
          <w:szCs w:val="22"/>
        </w:rPr>
        <w:t xml:space="preserve"> a club hire enquiry</w:t>
      </w:r>
      <w:r w:rsidR="00FA4949" w:rsidRPr="001E373D">
        <w:rPr>
          <w:rFonts w:ascii="Century Gothic" w:hAnsi="Century Gothic"/>
          <w:sz w:val="22"/>
          <w:szCs w:val="22"/>
        </w:rPr>
        <w:t xml:space="preserve">.  </w:t>
      </w:r>
      <w:r w:rsidR="002B79DF" w:rsidRPr="001E373D">
        <w:rPr>
          <w:rFonts w:ascii="Century Gothic" w:hAnsi="Century Gothic"/>
          <w:sz w:val="22"/>
          <w:szCs w:val="22"/>
        </w:rPr>
        <w:t>The persons we may hold data on</w:t>
      </w:r>
      <w:r w:rsidR="001E373D" w:rsidRPr="001E373D">
        <w:rPr>
          <w:rFonts w:ascii="Century Gothic" w:hAnsi="Century Gothic"/>
          <w:sz w:val="22"/>
          <w:szCs w:val="22"/>
        </w:rPr>
        <w:t xml:space="preserve"> can include parents/carers, children</w:t>
      </w:r>
      <w:r w:rsidR="005B2085" w:rsidRPr="001E373D">
        <w:rPr>
          <w:rFonts w:ascii="Century Gothic" w:hAnsi="Century Gothic"/>
          <w:sz w:val="22"/>
          <w:szCs w:val="22"/>
        </w:rPr>
        <w:t>,</w:t>
      </w:r>
      <w:r w:rsidR="00C572FE" w:rsidRPr="001E373D">
        <w:rPr>
          <w:rFonts w:ascii="Century Gothic" w:hAnsi="Century Gothic"/>
          <w:sz w:val="22"/>
          <w:szCs w:val="22"/>
        </w:rPr>
        <w:t xml:space="preserve"> suppliers, business contac</w:t>
      </w:r>
      <w:r w:rsidR="005B2085" w:rsidRPr="001E373D">
        <w:rPr>
          <w:rFonts w:ascii="Century Gothic" w:hAnsi="Century Gothic"/>
          <w:sz w:val="22"/>
          <w:szCs w:val="22"/>
        </w:rPr>
        <w:t>ts and</w:t>
      </w:r>
      <w:r w:rsidR="001E373D" w:rsidRPr="001E373D">
        <w:rPr>
          <w:rFonts w:ascii="Century Gothic" w:hAnsi="Century Gothic"/>
          <w:sz w:val="22"/>
          <w:szCs w:val="22"/>
        </w:rPr>
        <w:t xml:space="preserve"> committee members other people the Playgroup</w:t>
      </w:r>
      <w:r w:rsidR="00C572FE" w:rsidRPr="001E373D">
        <w:rPr>
          <w:rFonts w:ascii="Century Gothic" w:hAnsi="Century Gothic"/>
          <w:sz w:val="22"/>
          <w:szCs w:val="22"/>
        </w:rPr>
        <w:t xml:space="preserve"> has a relationship with or may need to contact</w:t>
      </w:r>
      <w:r w:rsidR="002B79DF" w:rsidRPr="001E373D">
        <w:rPr>
          <w:rFonts w:ascii="Century Gothic" w:hAnsi="Century Gothic"/>
          <w:sz w:val="22"/>
          <w:szCs w:val="22"/>
        </w:rPr>
        <w:t xml:space="preserve"> to provide our services</w:t>
      </w:r>
      <w:r w:rsidR="00C572FE" w:rsidRPr="001E373D">
        <w:rPr>
          <w:rFonts w:ascii="Century Gothic" w:hAnsi="Century Gothic"/>
          <w:sz w:val="22"/>
          <w:szCs w:val="22"/>
        </w:rPr>
        <w:t>.</w:t>
      </w:r>
    </w:p>
    <w:p w:rsidR="00326FC5" w:rsidRPr="001E373D" w:rsidRDefault="00326FC5" w:rsidP="00326FC5">
      <w:pPr>
        <w:rPr>
          <w:rFonts w:ascii="Century Gothic" w:hAnsi="Century Gothic"/>
          <w:sz w:val="22"/>
          <w:szCs w:val="22"/>
        </w:rPr>
      </w:pPr>
      <w:r w:rsidRPr="001E373D">
        <w:rPr>
          <w:rFonts w:ascii="Century Gothic" w:hAnsi="Century Gothic"/>
          <w:sz w:val="22"/>
          <w:szCs w:val="22"/>
        </w:rPr>
        <w:t>To comply with The Data Protection Act and EU General Data P</w:t>
      </w:r>
      <w:r w:rsidR="005B2085" w:rsidRPr="001E373D">
        <w:rPr>
          <w:rFonts w:ascii="Century Gothic" w:hAnsi="Century Gothic"/>
          <w:sz w:val="22"/>
          <w:szCs w:val="22"/>
        </w:rPr>
        <w:t>rotection Regulation we</w:t>
      </w:r>
      <w:r w:rsidRPr="001E373D">
        <w:rPr>
          <w:rFonts w:ascii="Century Gothic" w:hAnsi="Century Gothic"/>
          <w:sz w:val="22"/>
          <w:szCs w:val="22"/>
        </w:rPr>
        <w:t xml:space="preserve"> have numerous processes and security measures in place to ensure our compliance regarding the handling of personal information. The legislations, and in turn our procedures, are underpinned by the following important principles on personal data:</w:t>
      </w:r>
    </w:p>
    <w:p w:rsidR="00326FC5" w:rsidRPr="001E373D" w:rsidRDefault="00326FC5" w:rsidP="00326FC5">
      <w:pPr>
        <w:rPr>
          <w:rFonts w:ascii="Century Gothic" w:hAnsi="Century Gothic"/>
          <w:sz w:val="22"/>
          <w:szCs w:val="22"/>
        </w:rPr>
      </w:pPr>
    </w:p>
    <w:p w:rsidR="00326FC5" w:rsidRPr="001E373D" w:rsidRDefault="00326FC5" w:rsidP="00326FC5">
      <w:pPr>
        <w:pStyle w:val="ListParagraph"/>
        <w:numPr>
          <w:ilvl w:val="0"/>
          <w:numId w:val="19"/>
        </w:numPr>
        <w:rPr>
          <w:rFonts w:ascii="Century Gothic" w:hAnsi="Century Gothic"/>
          <w:sz w:val="22"/>
          <w:szCs w:val="22"/>
        </w:rPr>
      </w:pPr>
      <w:r w:rsidRPr="001E373D">
        <w:rPr>
          <w:rFonts w:ascii="Century Gothic" w:hAnsi="Century Gothic"/>
          <w:sz w:val="22"/>
          <w:szCs w:val="22"/>
        </w:rPr>
        <w:t>Be processed fairly and only for specific, lawful purposes</w:t>
      </w:r>
    </w:p>
    <w:p w:rsidR="00326FC5" w:rsidRPr="001E373D" w:rsidRDefault="00326FC5" w:rsidP="00326FC5">
      <w:pPr>
        <w:pStyle w:val="ListParagraph"/>
        <w:numPr>
          <w:ilvl w:val="0"/>
          <w:numId w:val="19"/>
        </w:numPr>
        <w:rPr>
          <w:rFonts w:ascii="Century Gothic" w:hAnsi="Century Gothic"/>
          <w:sz w:val="22"/>
          <w:szCs w:val="22"/>
        </w:rPr>
      </w:pPr>
      <w:r w:rsidRPr="001E373D">
        <w:rPr>
          <w:rFonts w:ascii="Century Gothic" w:hAnsi="Century Gothic"/>
          <w:sz w:val="22"/>
          <w:szCs w:val="22"/>
        </w:rPr>
        <w:t xml:space="preserve">Be obtained with consent </w:t>
      </w:r>
    </w:p>
    <w:p w:rsidR="00326FC5" w:rsidRPr="001E373D" w:rsidRDefault="00326FC5" w:rsidP="00326FC5">
      <w:pPr>
        <w:pStyle w:val="ListParagraph"/>
        <w:numPr>
          <w:ilvl w:val="0"/>
          <w:numId w:val="19"/>
        </w:numPr>
        <w:rPr>
          <w:rFonts w:ascii="Century Gothic" w:hAnsi="Century Gothic"/>
          <w:sz w:val="22"/>
          <w:szCs w:val="22"/>
        </w:rPr>
      </w:pPr>
      <w:r w:rsidRPr="001E373D">
        <w:rPr>
          <w:rFonts w:ascii="Century Gothic" w:hAnsi="Century Gothic"/>
          <w:sz w:val="22"/>
          <w:szCs w:val="22"/>
        </w:rPr>
        <w:t>Be adequate, relevant and not excessive</w:t>
      </w:r>
    </w:p>
    <w:p w:rsidR="00326FC5" w:rsidRPr="001E373D" w:rsidRDefault="00326FC5" w:rsidP="00326FC5">
      <w:pPr>
        <w:pStyle w:val="ListParagraph"/>
        <w:numPr>
          <w:ilvl w:val="0"/>
          <w:numId w:val="19"/>
        </w:numPr>
        <w:rPr>
          <w:rFonts w:ascii="Century Gothic" w:hAnsi="Century Gothic"/>
          <w:sz w:val="22"/>
          <w:szCs w:val="22"/>
        </w:rPr>
      </w:pPr>
      <w:r w:rsidRPr="001E373D">
        <w:rPr>
          <w:rFonts w:ascii="Century Gothic" w:hAnsi="Century Gothic"/>
          <w:sz w:val="22"/>
          <w:szCs w:val="22"/>
        </w:rPr>
        <w:t>Be accurate and kept up to date</w:t>
      </w:r>
    </w:p>
    <w:p w:rsidR="00326FC5" w:rsidRPr="001E373D" w:rsidRDefault="00326FC5" w:rsidP="00326FC5">
      <w:pPr>
        <w:pStyle w:val="ListParagraph"/>
        <w:numPr>
          <w:ilvl w:val="0"/>
          <w:numId w:val="19"/>
        </w:numPr>
        <w:rPr>
          <w:rFonts w:ascii="Century Gothic" w:hAnsi="Century Gothic"/>
          <w:sz w:val="22"/>
          <w:szCs w:val="22"/>
        </w:rPr>
      </w:pPr>
      <w:r w:rsidRPr="001E373D">
        <w:rPr>
          <w:rFonts w:ascii="Century Gothic" w:hAnsi="Century Gothic"/>
          <w:sz w:val="22"/>
          <w:szCs w:val="22"/>
        </w:rPr>
        <w:t>Not be held for any longer than necessary</w:t>
      </w:r>
    </w:p>
    <w:p w:rsidR="00326FC5" w:rsidRPr="001E373D" w:rsidRDefault="00326FC5" w:rsidP="00326FC5">
      <w:pPr>
        <w:pStyle w:val="ListParagraph"/>
        <w:numPr>
          <w:ilvl w:val="0"/>
          <w:numId w:val="19"/>
        </w:numPr>
        <w:rPr>
          <w:rFonts w:ascii="Century Gothic" w:hAnsi="Century Gothic"/>
          <w:sz w:val="22"/>
          <w:szCs w:val="22"/>
        </w:rPr>
      </w:pPr>
      <w:r w:rsidRPr="001E373D">
        <w:rPr>
          <w:rFonts w:ascii="Century Gothic" w:hAnsi="Century Gothic"/>
          <w:sz w:val="22"/>
          <w:szCs w:val="22"/>
        </w:rPr>
        <w:t>Processed in accordance with the rights of data subjects</w:t>
      </w:r>
    </w:p>
    <w:p w:rsidR="00326FC5" w:rsidRPr="001E373D" w:rsidRDefault="00326FC5" w:rsidP="00326FC5">
      <w:pPr>
        <w:pStyle w:val="ListParagraph"/>
        <w:numPr>
          <w:ilvl w:val="0"/>
          <w:numId w:val="19"/>
        </w:numPr>
        <w:rPr>
          <w:rFonts w:ascii="Century Gothic" w:hAnsi="Century Gothic"/>
          <w:sz w:val="22"/>
          <w:szCs w:val="22"/>
        </w:rPr>
      </w:pPr>
      <w:r w:rsidRPr="001E373D">
        <w:rPr>
          <w:rFonts w:ascii="Century Gothic" w:hAnsi="Century Gothic"/>
          <w:sz w:val="22"/>
          <w:szCs w:val="22"/>
        </w:rPr>
        <w:t>Be protected in appropriate ways</w:t>
      </w:r>
    </w:p>
    <w:p w:rsidR="00326FC5" w:rsidRPr="001E373D" w:rsidRDefault="00326FC5" w:rsidP="00326FC5">
      <w:pPr>
        <w:pStyle w:val="ListParagraph"/>
        <w:numPr>
          <w:ilvl w:val="0"/>
          <w:numId w:val="19"/>
        </w:numPr>
        <w:rPr>
          <w:rFonts w:ascii="Century Gothic" w:hAnsi="Century Gothic"/>
          <w:sz w:val="22"/>
          <w:szCs w:val="22"/>
        </w:rPr>
      </w:pPr>
      <w:r w:rsidRPr="001E373D">
        <w:rPr>
          <w:rFonts w:ascii="Century Gothic" w:hAnsi="Century Gothic"/>
          <w:sz w:val="22"/>
          <w:szCs w:val="22"/>
        </w:rPr>
        <w:t>Regarding EU Citizens, not be transferred outside the European Economic Area (EEA), unless that country or territory also ensures an adequate level of protection</w:t>
      </w:r>
    </w:p>
    <w:p w:rsidR="00C572FE" w:rsidRPr="001E373D" w:rsidRDefault="00C572FE" w:rsidP="00C572FE">
      <w:pPr>
        <w:rPr>
          <w:rFonts w:ascii="Century Gothic" w:hAnsi="Century Gothic"/>
          <w:sz w:val="22"/>
          <w:szCs w:val="22"/>
        </w:rPr>
      </w:pPr>
    </w:p>
    <w:p w:rsidR="00FC65B1" w:rsidRPr="001E373D" w:rsidRDefault="00FC65B1" w:rsidP="00FC65B1">
      <w:pPr>
        <w:rPr>
          <w:rFonts w:ascii="Century Gothic" w:hAnsi="Century Gothic"/>
          <w:sz w:val="22"/>
          <w:szCs w:val="22"/>
        </w:rPr>
      </w:pPr>
      <w:r w:rsidRPr="001E373D">
        <w:rPr>
          <w:rFonts w:ascii="Century Gothic" w:hAnsi="Century Gothic"/>
          <w:sz w:val="22"/>
          <w:szCs w:val="22"/>
        </w:rPr>
        <w:t>These principles apply to all data that the</w:t>
      </w:r>
      <w:r w:rsidR="001E373D" w:rsidRPr="001E373D">
        <w:rPr>
          <w:rFonts w:ascii="Century Gothic" w:hAnsi="Century Gothic"/>
          <w:sz w:val="22"/>
          <w:szCs w:val="22"/>
        </w:rPr>
        <w:t xml:space="preserve"> Playgroup </w:t>
      </w:r>
      <w:r w:rsidRPr="001E373D">
        <w:rPr>
          <w:rFonts w:ascii="Century Gothic" w:hAnsi="Century Gothic"/>
          <w:sz w:val="22"/>
          <w:szCs w:val="22"/>
        </w:rPr>
        <w:t>holds relating to identifiable individuals, even if that information technically falls outside of the Data Protection Act or GDPR. This can include:</w:t>
      </w:r>
    </w:p>
    <w:p w:rsidR="00FC65B1" w:rsidRPr="001E373D" w:rsidRDefault="00FC65B1" w:rsidP="00FC65B1">
      <w:pPr>
        <w:rPr>
          <w:rFonts w:ascii="Century Gothic" w:hAnsi="Century Gothic"/>
          <w:sz w:val="22"/>
          <w:szCs w:val="22"/>
        </w:rPr>
      </w:pPr>
    </w:p>
    <w:p w:rsidR="00FC65B1" w:rsidRPr="001E373D" w:rsidRDefault="00FC65B1" w:rsidP="00FC65B1">
      <w:pPr>
        <w:pStyle w:val="ListParagraph"/>
        <w:numPr>
          <w:ilvl w:val="0"/>
          <w:numId w:val="15"/>
        </w:numPr>
        <w:rPr>
          <w:rFonts w:ascii="Century Gothic" w:hAnsi="Century Gothic"/>
          <w:sz w:val="22"/>
          <w:szCs w:val="22"/>
        </w:rPr>
      </w:pPr>
      <w:r w:rsidRPr="001E373D">
        <w:rPr>
          <w:rFonts w:ascii="Century Gothic" w:hAnsi="Century Gothic"/>
          <w:sz w:val="22"/>
          <w:szCs w:val="22"/>
        </w:rPr>
        <w:t>Names of individuals</w:t>
      </w:r>
    </w:p>
    <w:p w:rsidR="00FC65B1" w:rsidRPr="001E373D" w:rsidRDefault="00FC65B1" w:rsidP="00FC65B1">
      <w:pPr>
        <w:pStyle w:val="ListParagraph"/>
        <w:numPr>
          <w:ilvl w:val="0"/>
          <w:numId w:val="15"/>
        </w:numPr>
        <w:rPr>
          <w:rFonts w:ascii="Century Gothic" w:hAnsi="Century Gothic"/>
          <w:sz w:val="22"/>
          <w:szCs w:val="22"/>
        </w:rPr>
      </w:pPr>
      <w:r w:rsidRPr="001E373D">
        <w:rPr>
          <w:rFonts w:ascii="Century Gothic" w:hAnsi="Century Gothic"/>
          <w:sz w:val="22"/>
          <w:szCs w:val="22"/>
        </w:rPr>
        <w:t>Postal addresses</w:t>
      </w:r>
    </w:p>
    <w:p w:rsidR="00FC65B1" w:rsidRPr="001E373D" w:rsidRDefault="00FC65B1" w:rsidP="00FC65B1">
      <w:pPr>
        <w:pStyle w:val="ListParagraph"/>
        <w:numPr>
          <w:ilvl w:val="0"/>
          <w:numId w:val="15"/>
        </w:numPr>
        <w:rPr>
          <w:rFonts w:ascii="Century Gothic" w:hAnsi="Century Gothic"/>
          <w:sz w:val="22"/>
          <w:szCs w:val="22"/>
        </w:rPr>
      </w:pPr>
      <w:r w:rsidRPr="001E373D">
        <w:rPr>
          <w:rFonts w:ascii="Century Gothic" w:hAnsi="Century Gothic"/>
          <w:sz w:val="22"/>
          <w:szCs w:val="22"/>
        </w:rPr>
        <w:t>Email addresses</w:t>
      </w:r>
    </w:p>
    <w:p w:rsidR="00FC65B1" w:rsidRPr="001E373D" w:rsidRDefault="00FC65B1" w:rsidP="00FC65B1">
      <w:pPr>
        <w:pStyle w:val="ListParagraph"/>
        <w:numPr>
          <w:ilvl w:val="0"/>
          <w:numId w:val="15"/>
        </w:numPr>
        <w:rPr>
          <w:rFonts w:ascii="Century Gothic" w:hAnsi="Century Gothic"/>
          <w:sz w:val="22"/>
          <w:szCs w:val="22"/>
        </w:rPr>
      </w:pPr>
      <w:r w:rsidRPr="001E373D">
        <w:rPr>
          <w:rFonts w:ascii="Century Gothic" w:hAnsi="Century Gothic"/>
          <w:sz w:val="22"/>
          <w:szCs w:val="22"/>
        </w:rPr>
        <w:t>Telephone numbers</w:t>
      </w:r>
    </w:p>
    <w:p w:rsidR="00FC65B1" w:rsidRPr="001E373D" w:rsidRDefault="00FC65B1" w:rsidP="00FC65B1">
      <w:pPr>
        <w:pStyle w:val="ListParagraph"/>
        <w:numPr>
          <w:ilvl w:val="0"/>
          <w:numId w:val="15"/>
        </w:numPr>
        <w:rPr>
          <w:rFonts w:ascii="Century Gothic" w:hAnsi="Century Gothic"/>
          <w:sz w:val="22"/>
          <w:szCs w:val="22"/>
        </w:rPr>
      </w:pPr>
      <w:r w:rsidRPr="001E373D">
        <w:rPr>
          <w:rFonts w:ascii="Century Gothic" w:hAnsi="Century Gothic"/>
          <w:sz w:val="22"/>
          <w:szCs w:val="22"/>
        </w:rPr>
        <w:t>Bank Details</w:t>
      </w:r>
    </w:p>
    <w:p w:rsidR="00FC65B1" w:rsidRPr="001E373D" w:rsidRDefault="00FC65B1" w:rsidP="00FC65B1">
      <w:pPr>
        <w:pStyle w:val="ListParagraph"/>
        <w:numPr>
          <w:ilvl w:val="0"/>
          <w:numId w:val="15"/>
        </w:numPr>
        <w:rPr>
          <w:rFonts w:ascii="Century Gothic" w:hAnsi="Century Gothic"/>
          <w:sz w:val="22"/>
          <w:szCs w:val="22"/>
        </w:rPr>
      </w:pPr>
      <w:r w:rsidRPr="001E373D">
        <w:rPr>
          <w:rFonts w:ascii="Century Gothic" w:hAnsi="Century Gothic"/>
          <w:sz w:val="22"/>
          <w:szCs w:val="22"/>
        </w:rPr>
        <w:t>Plus any other information relating to individuals</w:t>
      </w:r>
    </w:p>
    <w:p w:rsidR="00FC65B1" w:rsidRPr="001E373D" w:rsidRDefault="00FC65B1" w:rsidP="00C572FE">
      <w:pPr>
        <w:rPr>
          <w:rFonts w:ascii="Century Gothic" w:hAnsi="Century Gothic"/>
          <w:sz w:val="22"/>
          <w:szCs w:val="22"/>
        </w:rPr>
      </w:pPr>
    </w:p>
    <w:p w:rsidR="00C572FE" w:rsidRPr="001E373D" w:rsidRDefault="004F037B" w:rsidP="00C572FE">
      <w:pPr>
        <w:rPr>
          <w:rFonts w:ascii="Century Gothic" w:hAnsi="Century Gothic"/>
          <w:sz w:val="22"/>
          <w:szCs w:val="22"/>
        </w:rPr>
      </w:pPr>
      <w:r w:rsidRPr="001E373D">
        <w:rPr>
          <w:rFonts w:ascii="Century Gothic" w:hAnsi="Century Gothic"/>
          <w:sz w:val="22"/>
          <w:szCs w:val="22"/>
        </w:rPr>
        <w:t xml:space="preserve">Practically, personal data is </w:t>
      </w:r>
      <w:r w:rsidR="005B2085" w:rsidRPr="001E373D">
        <w:rPr>
          <w:rFonts w:ascii="Century Gothic" w:hAnsi="Century Gothic"/>
          <w:sz w:val="22"/>
          <w:szCs w:val="22"/>
        </w:rPr>
        <w:t xml:space="preserve">of no </w:t>
      </w:r>
      <w:r w:rsidR="001E373D" w:rsidRPr="001E373D">
        <w:rPr>
          <w:rFonts w:ascii="Century Gothic" w:hAnsi="Century Gothic"/>
          <w:sz w:val="22"/>
          <w:szCs w:val="22"/>
        </w:rPr>
        <w:t>monetary value to the Playgroup</w:t>
      </w:r>
      <w:r w:rsidR="005B2085" w:rsidRPr="001E373D">
        <w:rPr>
          <w:rFonts w:ascii="Century Gothic" w:hAnsi="Century Gothic"/>
          <w:sz w:val="22"/>
          <w:szCs w:val="22"/>
        </w:rPr>
        <w:t xml:space="preserve"> </w:t>
      </w:r>
      <w:r w:rsidRPr="001E373D">
        <w:rPr>
          <w:rFonts w:ascii="Century Gothic" w:hAnsi="Century Gothic"/>
          <w:sz w:val="22"/>
          <w:szCs w:val="22"/>
        </w:rPr>
        <w:t xml:space="preserve">however, it is when personal data is accessed wrongly and used that it can be at the greatest risk of loss, corruption or theft. </w:t>
      </w:r>
      <w:r w:rsidR="005B2085" w:rsidRPr="001E373D">
        <w:rPr>
          <w:rFonts w:ascii="Century Gothic" w:hAnsi="Century Gothic"/>
          <w:sz w:val="22"/>
          <w:szCs w:val="22"/>
        </w:rPr>
        <w:t xml:space="preserve">For these reason we shall ensure that all data we hold is held securely, </w:t>
      </w:r>
      <w:r w:rsidR="00FC65B1" w:rsidRPr="001E373D">
        <w:rPr>
          <w:rFonts w:ascii="Century Gothic" w:hAnsi="Century Gothic"/>
          <w:sz w:val="22"/>
          <w:szCs w:val="22"/>
        </w:rPr>
        <w:t xml:space="preserve">devices are </w:t>
      </w:r>
      <w:r w:rsidR="005B2085" w:rsidRPr="001E373D">
        <w:rPr>
          <w:rFonts w:ascii="Century Gothic" w:hAnsi="Century Gothic"/>
          <w:sz w:val="22"/>
          <w:szCs w:val="22"/>
        </w:rPr>
        <w:t xml:space="preserve">protected from cyber-attacks and </w:t>
      </w:r>
      <w:r w:rsidR="00FC65B1" w:rsidRPr="001E373D">
        <w:rPr>
          <w:rFonts w:ascii="Century Gothic" w:hAnsi="Century Gothic"/>
          <w:sz w:val="22"/>
          <w:szCs w:val="22"/>
        </w:rPr>
        <w:t xml:space="preserve">data is </w:t>
      </w:r>
      <w:r w:rsidR="005B2085" w:rsidRPr="001E373D">
        <w:rPr>
          <w:rFonts w:ascii="Century Gothic" w:hAnsi="Century Gothic"/>
          <w:sz w:val="22"/>
          <w:szCs w:val="22"/>
        </w:rPr>
        <w:t>only kept for as long as i</w:t>
      </w:r>
      <w:r w:rsidR="001E373D" w:rsidRPr="001E373D">
        <w:rPr>
          <w:rFonts w:ascii="Century Gothic" w:hAnsi="Century Gothic"/>
          <w:sz w:val="22"/>
          <w:szCs w:val="22"/>
        </w:rPr>
        <w:t>t is necessary for us to do so.</w:t>
      </w:r>
    </w:p>
    <w:p w:rsidR="001970D2" w:rsidRPr="001E373D" w:rsidRDefault="001E373D" w:rsidP="001E373D">
      <w:pPr>
        <w:tabs>
          <w:tab w:val="left" w:pos="7032"/>
        </w:tabs>
        <w:rPr>
          <w:rFonts w:ascii="Century Gothic" w:hAnsi="Century Gothic"/>
          <w:sz w:val="22"/>
          <w:szCs w:val="22"/>
        </w:rPr>
      </w:pPr>
      <w:r>
        <w:rPr>
          <w:rFonts w:ascii="Century Gothic" w:hAnsi="Century Gothic"/>
          <w:sz w:val="22"/>
          <w:szCs w:val="22"/>
        </w:rPr>
        <w:tab/>
      </w:r>
      <w:bookmarkStart w:id="0" w:name="_GoBack"/>
      <w:bookmarkEnd w:id="0"/>
    </w:p>
    <w:p w:rsidR="00FC65B1" w:rsidRPr="001E373D" w:rsidRDefault="00FC65B1" w:rsidP="00C572FE">
      <w:pPr>
        <w:rPr>
          <w:rFonts w:ascii="Century Gothic" w:hAnsi="Century Gothic"/>
          <w:sz w:val="22"/>
          <w:szCs w:val="22"/>
        </w:rPr>
      </w:pPr>
      <w:r w:rsidRPr="001E373D">
        <w:rPr>
          <w:rFonts w:ascii="Century Gothic" w:hAnsi="Century Gothic"/>
          <w:sz w:val="22"/>
          <w:szCs w:val="22"/>
        </w:rPr>
        <w:t>Should you have any questions about how we pr</w:t>
      </w:r>
      <w:r w:rsidR="001E373D" w:rsidRPr="001E373D">
        <w:rPr>
          <w:rFonts w:ascii="Century Gothic" w:hAnsi="Century Gothic"/>
          <w:sz w:val="22"/>
          <w:szCs w:val="22"/>
        </w:rPr>
        <w:t xml:space="preserve">ocess data please </w:t>
      </w:r>
      <w:r w:rsidRPr="001E373D">
        <w:rPr>
          <w:rFonts w:ascii="Century Gothic" w:hAnsi="Century Gothic"/>
          <w:sz w:val="22"/>
          <w:szCs w:val="22"/>
        </w:rPr>
        <w:t>email</w:t>
      </w:r>
      <w:r w:rsidR="001E373D" w:rsidRPr="001E373D">
        <w:rPr>
          <w:rFonts w:ascii="Century Gothic" w:hAnsi="Century Gothic"/>
          <w:sz w:val="22"/>
          <w:szCs w:val="22"/>
        </w:rPr>
        <w:t xml:space="preserve"> the committee on</w:t>
      </w:r>
      <w:r w:rsidRPr="001E373D">
        <w:rPr>
          <w:rFonts w:ascii="Century Gothic" w:hAnsi="Century Gothic"/>
          <w:sz w:val="22"/>
          <w:szCs w:val="22"/>
        </w:rPr>
        <w:t> </w:t>
      </w:r>
      <w:r w:rsidR="001E373D" w:rsidRPr="001E373D">
        <w:rPr>
          <w:rStyle w:val="Hyperlink"/>
          <w:rFonts w:ascii="Century Gothic" w:hAnsi="Century Gothic"/>
          <w:sz w:val="22"/>
          <w:szCs w:val="22"/>
        </w:rPr>
        <w:t>morganspg.committee@gmail.com</w:t>
      </w:r>
      <w:r w:rsidR="001E373D" w:rsidRPr="001E373D">
        <w:rPr>
          <w:rFonts w:ascii="Century Gothic" w:hAnsi="Century Gothic"/>
          <w:sz w:val="22"/>
          <w:szCs w:val="22"/>
        </w:rPr>
        <w:t xml:space="preserve"> </w:t>
      </w:r>
    </w:p>
    <w:sectPr w:rsidR="00FC65B1" w:rsidRPr="001E373D" w:rsidSect="001E373D">
      <w:headerReference w:type="default" r:id="rId7"/>
      <w:footerReference w:type="default" r:id="rId8"/>
      <w:pgSz w:w="11900" w:h="16840"/>
      <w:pgMar w:top="2268" w:right="1440" w:bottom="1134" w:left="1440" w:header="720" w:footer="7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133" w:rsidRDefault="00CB2133" w:rsidP="001A5E66">
      <w:r>
        <w:separator/>
      </w:r>
    </w:p>
  </w:endnote>
  <w:endnote w:type="continuationSeparator" w:id="0">
    <w:p w:rsidR="00CB2133" w:rsidRDefault="00CB2133" w:rsidP="001A5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venir LT Std 55 Roman">
    <w:panose1 w:val="020B0503020203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73D" w:rsidRDefault="001E373D" w:rsidP="001E373D">
    <w:pPr>
      <w:pStyle w:val="Footer"/>
      <w:rPr>
        <w:rFonts w:ascii="Avenir LT Std 55 Roman" w:hAnsi="Avenir LT Std 55 Roman"/>
        <w:sz w:val="14"/>
      </w:rPr>
    </w:pPr>
    <w:r>
      <w:rPr>
        <w:rFonts w:ascii="Avenir LT Std 55 Roman" w:hAnsi="Avenir LT Std 55 Roman"/>
        <w:sz w:val="14"/>
      </w:rPr>
      <w:t xml:space="preserve">Data Protection Policy </w:t>
    </w:r>
  </w:p>
  <w:p w:rsidR="001A5E66" w:rsidRPr="00F93910" w:rsidRDefault="001E373D" w:rsidP="001E373D">
    <w:pPr>
      <w:pStyle w:val="Footer"/>
      <w:rPr>
        <w:rFonts w:ascii="Avenir LT Std 55 Roman" w:hAnsi="Avenir LT Std 55 Roman"/>
        <w:sz w:val="14"/>
      </w:rPr>
    </w:pPr>
    <w:r>
      <w:rPr>
        <w:rFonts w:ascii="Avenir LT Std 55 Roman" w:hAnsi="Avenir LT Std 55 Roman"/>
        <w:sz w:val="14"/>
      </w:rPr>
      <w:t>Update 2021</w:t>
    </w:r>
    <w:r w:rsidR="001A5E66" w:rsidRPr="00F93910">
      <w:rPr>
        <w:rFonts w:ascii="Avenir LT Std 55 Roman" w:hAnsi="Avenir LT Std 55 Roman"/>
        <w:sz w:val="14"/>
      </w:rPr>
      <w:t xml:space="preserve"> </w:t>
    </w:r>
  </w:p>
  <w:p w:rsidR="001A5E66" w:rsidRDefault="001A5E66" w:rsidP="001E37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133" w:rsidRDefault="00CB2133" w:rsidP="001A5E66">
      <w:r>
        <w:separator/>
      </w:r>
    </w:p>
  </w:footnote>
  <w:footnote w:type="continuationSeparator" w:id="0">
    <w:p w:rsidR="00CB2133" w:rsidRDefault="00CB2133" w:rsidP="001A5E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73D" w:rsidRDefault="001E373D" w:rsidP="001E373D">
    <w:pPr>
      <w:pStyle w:val="Header"/>
      <w:tabs>
        <w:tab w:val="clear" w:pos="4513"/>
        <w:tab w:val="clear" w:pos="9026"/>
        <w:tab w:val="left" w:pos="3261"/>
      </w:tabs>
    </w:pPr>
    <w:r>
      <w:tab/>
    </w:r>
    <w:r>
      <w:rPr>
        <w:noProof/>
        <w:lang w:eastAsia="en-GB"/>
      </w:rPr>
      <w:drawing>
        <wp:inline distT="0" distB="0" distL="0" distR="0" wp14:anchorId="491C6A40" wp14:editId="6224ECDE">
          <wp:extent cx="1085215" cy="835025"/>
          <wp:effectExtent l="0" t="0" r="635"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83502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C1E77"/>
    <w:multiLevelType w:val="hybridMultilevel"/>
    <w:tmpl w:val="FA9613A4"/>
    <w:lvl w:ilvl="0" w:tplc="EC1EDFBA">
      <w:numFmt w:val="bullet"/>
      <w:lvlText w:val="•"/>
      <w:lvlJc w:val="left"/>
      <w:pPr>
        <w:ind w:left="720" w:hanging="360"/>
      </w:pPr>
      <w:rPr>
        <w:rFonts w:ascii="Avenir LT Std 55 Roman" w:eastAsiaTheme="minorHAnsi" w:hAnsi="Avenir LT Std 55 Roman"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451BA"/>
    <w:multiLevelType w:val="hybridMultilevel"/>
    <w:tmpl w:val="0A4EA43C"/>
    <w:lvl w:ilvl="0" w:tplc="EC1EDFBA">
      <w:numFmt w:val="bullet"/>
      <w:lvlText w:val="•"/>
      <w:lvlJc w:val="left"/>
      <w:pPr>
        <w:ind w:left="720" w:hanging="360"/>
      </w:pPr>
      <w:rPr>
        <w:rFonts w:ascii="Avenir LT Std 55 Roman" w:eastAsiaTheme="minorHAnsi" w:hAnsi="Avenir LT Std 55 Roman"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572F6C"/>
    <w:multiLevelType w:val="hybridMultilevel"/>
    <w:tmpl w:val="7840D248"/>
    <w:lvl w:ilvl="0" w:tplc="EC1EDFBA">
      <w:numFmt w:val="bullet"/>
      <w:lvlText w:val="•"/>
      <w:lvlJc w:val="left"/>
      <w:pPr>
        <w:ind w:left="720" w:hanging="360"/>
      </w:pPr>
      <w:rPr>
        <w:rFonts w:ascii="Avenir LT Std 55 Roman" w:eastAsiaTheme="minorHAnsi" w:hAnsi="Avenir LT Std 55 Roman"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C4143E"/>
    <w:multiLevelType w:val="hybridMultilevel"/>
    <w:tmpl w:val="54943EC4"/>
    <w:lvl w:ilvl="0" w:tplc="EC1EDFBA">
      <w:numFmt w:val="bullet"/>
      <w:lvlText w:val="•"/>
      <w:lvlJc w:val="left"/>
      <w:pPr>
        <w:ind w:left="720" w:hanging="360"/>
      </w:pPr>
      <w:rPr>
        <w:rFonts w:ascii="Avenir LT Std 55 Roman" w:eastAsiaTheme="minorHAnsi" w:hAnsi="Avenir LT Std 55 Roman"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CD76EC"/>
    <w:multiLevelType w:val="hybridMultilevel"/>
    <w:tmpl w:val="46907A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7D43DE"/>
    <w:multiLevelType w:val="hybridMultilevel"/>
    <w:tmpl w:val="9848726C"/>
    <w:lvl w:ilvl="0" w:tplc="EC1EDFBA">
      <w:numFmt w:val="bullet"/>
      <w:lvlText w:val="•"/>
      <w:lvlJc w:val="left"/>
      <w:pPr>
        <w:ind w:left="720" w:hanging="360"/>
      </w:pPr>
      <w:rPr>
        <w:rFonts w:ascii="Avenir LT Std 55 Roman" w:eastAsiaTheme="minorHAnsi" w:hAnsi="Avenir LT Std 55 Roman"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5355BC"/>
    <w:multiLevelType w:val="hybridMultilevel"/>
    <w:tmpl w:val="A23C5D12"/>
    <w:lvl w:ilvl="0" w:tplc="EC1EDFBA">
      <w:numFmt w:val="bullet"/>
      <w:lvlText w:val="•"/>
      <w:lvlJc w:val="left"/>
      <w:pPr>
        <w:ind w:left="720" w:hanging="360"/>
      </w:pPr>
      <w:rPr>
        <w:rFonts w:ascii="Avenir LT Std 55 Roman" w:eastAsiaTheme="minorHAnsi" w:hAnsi="Avenir LT Std 55 Roman"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0B46A2"/>
    <w:multiLevelType w:val="hybridMultilevel"/>
    <w:tmpl w:val="CD8033B4"/>
    <w:lvl w:ilvl="0" w:tplc="EC1EDFBA">
      <w:numFmt w:val="bullet"/>
      <w:lvlText w:val="•"/>
      <w:lvlJc w:val="left"/>
      <w:pPr>
        <w:ind w:left="720" w:hanging="360"/>
      </w:pPr>
      <w:rPr>
        <w:rFonts w:ascii="Avenir LT Std 55 Roman" w:eastAsiaTheme="minorHAnsi" w:hAnsi="Avenir LT Std 55 Roman"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AE4584"/>
    <w:multiLevelType w:val="hybridMultilevel"/>
    <w:tmpl w:val="44E6C23A"/>
    <w:lvl w:ilvl="0" w:tplc="EC1EDFBA">
      <w:numFmt w:val="bullet"/>
      <w:lvlText w:val="•"/>
      <w:lvlJc w:val="left"/>
      <w:pPr>
        <w:ind w:left="720" w:hanging="360"/>
      </w:pPr>
      <w:rPr>
        <w:rFonts w:ascii="Avenir LT Std 55 Roman" w:eastAsiaTheme="minorHAnsi" w:hAnsi="Avenir LT Std 55 Roman"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882453"/>
    <w:multiLevelType w:val="hybridMultilevel"/>
    <w:tmpl w:val="78CA78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16C668E"/>
    <w:multiLevelType w:val="hybridMultilevel"/>
    <w:tmpl w:val="ECDE7E14"/>
    <w:lvl w:ilvl="0" w:tplc="EC1EDFBA">
      <w:numFmt w:val="bullet"/>
      <w:lvlText w:val="•"/>
      <w:lvlJc w:val="left"/>
      <w:pPr>
        <w:ind w:left="720" w:hanging="360"/>
      </w:pPr>
      <w:rPr>
        <w:rFonts w:ascii="Avenir LT Std 55 Roman" w:eastAsiaTheme="minorHAnsi" w:hAnsi="Avenir LT Std 55 Roman"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FC5D38"/>
    <w:multiLevelType w:val="hybridMultilevel"/>
    <w:tmpl w:val="132E222A"/>
    <w:lvl w:ilvl="0" w:tplc="EC1EDFBA">
      <w:numFmt w:val="bullet"/>
      <w:lvlText w:val="•"/>
      <w:lvlJc w:val="left"/>
      <w:pPr>
        <w:ind w:left="720" w:hanging="360"/>
      </w:pPr>
      <w:rPr>
        <w:rFonts w:ascii="Avenir LT Std 55 Roman" w:eastAsiaTheme="minorHAnsi" w:hAnsi="Avenir LT Std 55 Roman"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863CE1"/>
    <w:multiLevelType w:val="hybridMultilevel"/>
    <w:tmpl w:val="9D2E84B6"/>
    <w:lvl w:ilvl="0" w:tplc="EC1EDFBA">
      <w:numFmt w:val="bullet"/>
      <w:lvlText w:val="•"/>
      <w:lvlJc w:val="left"/>
      <w:pPr>
        <w:ind w:left="720" w:hanging="360"/>
      </w:pPr>
      <w:rPr>
        <w:rFonts w:ascii="Avenir LT Std 55 Roman" w:eastAsiaTheme="minorHAnsi" w:hAnsi="Avenir LT Std 55 Roman"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173FA3"/>
    <w:multiLevelType w:val="hybridMultilevel"/>
    <w:tmpl w:val="E6120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8343F6"/>
    <w:multiLevelType w:val="hybridMultilevel"/>
    <w:tmpl w:val="288A9228"/>
    <w:lvl w:ilvl="0" w:tplc="EC1EDFBA">
      <w:numFmt w:val="bullet"/>
      <w:lvlText w:val="•"/>
      <w:lvlJc w:val="left"/>
      <w:pPr>
        <w:ind w:left="720" w:hanging="360"/>
      </w:pPr>
      <w:rPr>
        <w:rFonts w:ascii="Avenir LT Std 55 Roman" w:eastAsiaTheme="minorHAnsi" w:hAnsi="Avenir LT Std 55 Roman"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9726D7"/>
    <w:multiLevelType w:val="hybridMultilevel"/>
    <w:tmpl w:val="5CE08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2B07F5"/>
    <w:multiLevelType w:val="hybridMultilevel"/>
    <w:tmpl w:val="FA287204"/>
    <w:lvl w:ilvl="0" w:tplc="EC1EDFBA">
      <w:numFmt w:val="bullet"/>
      <w:lvlText w:val="•"/>
      <w:lvlJc w:val="left"/>
      <w:pPr>
        <w:ind w:left="720" w:hanging="360"/>
      </w:pPr>
      <w:rPr>
        <w:rFonts w:ascii="Avenir LT Std 55 Roman" w:eastAsiaTheme="minorHAnsi" w:hAnsi="Avenir LT Std 55 Roman"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6F37D1"/>
    <w:multiLevelType w:val="hybridMultilevel"/>
    <w:tmpl w:val="F8C8C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2D3D7C"/>
    <w:multiLevelType w:val="hybridMultilevel"/>
    <w:tmpl w:val="875429E2"/>
    <w:lvl w:ilvl="0" w:tplc="EC1EDFBA">
      <w:numFmt w:val="bullet"/>
      <w:lvlText w:val="•"/>
      <w:lvlJc w:val="left"/>
      <w:pPr>
        <w:ind w:left="720" w:hanging="360"/>
      </w:pPr>
      <w:rPr>
        <w:rFonts w:ascii="Avenir LT Std 55 Roman" w:eastAsiaTheme="minorHAnsi" w:hAnsi="Avenir LT Std 55 Roman"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637306"/>
    <w:multiLevelType w:val="hybridMultilevel"/>
    <w:tmpl w:val="67581968"/>
    <w:lvl w:ilvl="0" w:tplc="EC1EDFBA">
      <w:start w:val="8"/>
      <w:numFmt w:val="bullet"/>
      <w:lvlText w:val="•"/>
      <w:lvlJc w:val="left"/>
      <w:pPr>
        <w:ind w:left="720" w:hanging="360"/>
      </w:pPr>
      <w:rPr>
        <w:rFonts w:ascii="Avenir LT Std 55 Roman" w:eastAsiaTheme="minorHAnsi" w:hAnsi="Avenir LT Std 55 Roman"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AC3F75"/>
    <w:multiLevelType w:val="hybridMultilevel"/>
    <w:tmpl w:val="C36474E0"/>
    <w:lvl w:ilvl="0" w:tplc="EC1EDFBA">
      <w:numFmt w:val="bullet"/>
      <w:lvlText w:val="•"/>
      <w:lvlJc w:val="left"/>
      <w:pPr>
        <w:ind w:left="720" w:hanging="360"/>
      </w:pPr>
      <w:rPr>
        <w:rFonts w:ascii="Avenir LT Std 55 Roman" w:eastAsiaTheme="minorHAnsi" w:hAnsi="Avenir LT Std 55 Roman"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825110"/>
    <w:multiLevelType w:val="hybridMultilevel"/>
    <w:tmpl w:val="3ACABF3C"/>
    <w:lvl w:ilvl="0" w:tplc="EC1EDFBA">
      <w:numFmt w:val="bullet"/>
      <w:lvlText w:val="•"/>
      <w:lvlJc w:val="left"/>
      <w:pPr>
        <w:ind w:left="720" w:hanging="360"/>
      </w:pPr>
      <w:rPr>
        <w:rFonts w:ascii="Avenir LT Std 55 Roman" w:eastAsiaTheme="minorHAnsi" w:hAnsi="Avenir LT Std 55 Roman"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4B2808"/>
    <w:multiLevelType w:val="hybridMultilevel"/>
    <w:tmpl w:val="3E104C44"/>
    <w:lvl w:ilvl="0" w:tplc="EC1EDFBA">
      <w:numFmt w:val="bullet"/>
      <w:lvlText w:val="•"/>
      <w:lvlJc w:val="left"/>
      <w:pPr>
        <w:ind w:left="720" w:hanging="360"/>
      </w:pPr>
      <w:rPr>
        <w:rFonts w:ascii="Avenir LT Std 55 Roman" w:eastAsiaTheme="minorHAnsi" w:hAnsi="Avenir LT Std 55 Roman"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0"/>
  </w:num>
  <w:num w:numId="4">
    <w:abstractNumId w:val="18"/>
  </w:num>
  <w:num w:numId="5">
    <w:abstractNumId w:val="16"/>
  </w:num>
  <w:num w:numId="6">
    <w:abstractNumId w:val="1"/>
  </w:num>
  <w:num w:numId="7">
    <w:abstractNumId w:val="22"/>
  </w:num>
  <w:num w:numId="8">
    <w:abstractNumId w:val="8"/>
  </w:num>
  <w:num w:numId="9">
    <w:abstractNumId w:val="10"/>
  </w:num>
  <w:num w:numId="10">
    <w:abstractNumId w:val="5"/>
  </w:num>
  <w:num w:numId="11">
    <w:abstractNumId w:val="3"/>
  </w:num>
  <w:num w:numId="12">
    <w:abstractNumId w:val="11"/>
  </w:num>
  <w:num w:numId="13">
    <w:abstractNumId w:val="2"/>
  </w:num>
  <w:num w:numId="14">
    <w:abstractNumId w:val="12"/>
  </w:num>
  <w:num w:numId="15">
    <w:abstractNumId w:val="14"/>
  </w:num>
  <w:num w:numId="16">
    <w:abstractNumId w:val="7"/>
  </w:num>
  <w:num w:numId="17">
    <w:abstractNumId w:val="20"/>
  </w:num>
  <w:num w:numId="18">
    <w:abstractNumId w:val="9"/>
  </w:num>
  <w:num w:numId="19">
    <w:abstractNumId w:val="4"/>
  </w:num>
  <w:num w:numId="20">
    <w:abstractNumId w:val="21"/>
  </w:num>
  <w:num w:numId="21">
    <w:abstractNumId w:val="19"/>
  </w:num>
  <w:num w:numId="22">
    <w:abstractNumId w:val="1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2FE"/>
    <w:rsid w:val="00016211"/>
    <w:rsid w:val="001970D2"/>
    <w:rsid w:val="001A5E66"/>
    <w:rsid w:val="001E373D"/>
    <w:rsid w:val="00226ED7"/>
    <w:rsid w:val="002B79DF"/>
    <w:rsid w:val="002E3912"/>
    <w:rsid w:val="002F530A"/>
    <w:rsid w:val="00310AD3"/>
    <w:rsid w:val="0032503E"/>
    <w:rsid w:val="00326FC5"/>
    <w:rsid w:val="003A5E3B"/>
    <w:rsid w:val="003F3F0E"/>
    <w:rsid w:val="003F410A"/>
    <w:rsid w:val="00492646"/>
    <w:rsid w:val="004F037B"/>
    <w:rsid w:val="005B2085"/>
    <w:rsid w:val="005F4D0A"/>
    <w:rsid w:val="005F708E"/>
    <w:rsid w:val="00662FF7"/>
    <w:rsid w:val="007978E9"/>
    <w:rsid w:val="00812156"/>
    <w:rsid w:val="00892C0E"/>
    <w:rsid w:val="0095588B"/>
    <w:rsid w:val="009A007C"/>
    <w:rsid w:val="00B14610"/>
    <w:rsid w:val="00B35A65"/>
    <w:rsid w:val="00C572FE"/>
    <w:rsid w:val="00C70441"/>
    <w:rsid w:val="00CB2133"/>
    <w:rsid w:val="00DB6F98"/>
    <w:rsid w:val="00DC2192"/>
    <w:rsid w:val="00DF15BB"/>
    <w:rsid w:val="00E709F6"/>
    <w:rsid w:val="00EB0327"/>
    <w:rsid w:val="00F06682"/>
    <w:rsid w:val="00F571E9"/>
    <w:rsid w:val="00F654A4"/>
    <w:rsid w:val="00FA4949"/>
    <w:rsid w:val="00FC65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15:docId w15:val="{900D81B2-5EA8-0F4C-AC79-1C41FD6EB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5E66"/>
    <w:pPr>
      <w:tabs>
        <w:tab w:val="center" w:pos="4513"/>
        <w:tab w:val="right" w:pos="9026"/>
      </w:tabs>
    </w:pPr>
  </w:style>
  <w:style w:type="character" w:customStyle="1" w:styleId="HeaderChar">
    <w:name w:val="Header Char"/>
    <w:basedOn w:val="DefaultParagraphFont"/>
    <w:link w:val="Header"/>
    <w:uiPriority w:val="99"/>
    <w:rsid w:val="001A5E66"/>
  </w:style>
  <w:style w:type="paragraph" w:styleId="Footer">
    <w:name w:val="footer"/>
    <w:basedOn w:val="Normal"/>
    <w:link w:val="FooterChar"/>
    <w:uiPriority w:val="99"/>
    <w:unhideWhenUsed/>
    <w:rsid w:val="001A5E66"/>
    <w:pPr>
      <w:tabs>
        <w:tab w:val="center" w:pos="4513"/>
        <w:tab w:val="right" w:pos="9026"/>
      </w:tabs>
    </w:pPr>
  </w:style>
  <w:style w:type="character" w:customStyle="1" w:styleId="FooterChar">
    <w:name w:val="Footer Char"/>
    <w:basedOn w:val="DefaultParagraphFont"/>
    <w:link w:val="Footer"/>
    <w:uiPriority w:val="99"/>
    <w:rsid w:val="001A5E66"/>
  </w:style>
  <w:style w:type="character" w:styleId="Hyperlink">
    <w:name w:val="Hyperlink"/>
    <w:basedOn w:val="DefaultParagraphFont"/>
    <w:uiPriority w:val="99"/>
    <w:unhideWhenUsed/>
    <w:rsid w:val="00DC2192"/>
    <w:rPr>
      <w:color w:val="0563C1" w:themeColor="hyperlink"/>
      <w:u w:val="single"/>
    </w:rPr>
  </w:style>
  <w:style w:type="paragraph" w:styleId="ListParagraph">
    <w:name w:val="List Paragraph"/>
    <w:basedOn w:val="Normal"/>
    <w:uiPriority w:val="34"/>
    <w:qFormat/>
    <w:rsid w:val="00310AD3"/>
    <w:pPr>
      <w:ind w:left="720"/>
      <w:contextualSpacing/>
    </w:pPr>
  </w:style>
  <w:style w:type="paragraph" w:styleId="NoSpacing">
    <w:name w:val="No Spacing"/>
    <w:uiPriority w:val="1"/>
    <w:qFormat/>
    <w:rsid w:val="003F3F0E"/>
  </w:style>
  <w:style w:type="paragraph" w:styleId="NormalWeb">
    <w:name w:val="Normal (Web)"/>
    <w:basedOn w:val="Normal"/>
    <w:uiPriority w:val="99"/>
    <w:unhideWhenUsed/>
    <w:rsid w:val="0032503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2337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Barry</dc:creator>
  <cp:keywords/>
  <dc:description/>
  <cp:lastModifiedBy>Emily Spink</cp:lastModifiedBy>
  <cp:revision>2</cp:revision>
  <dcterms:created xsi:type="dcterms:W3CDTF">2021-02-09T13:52:00Z</dcterms:created>
  <dcterms:modified xsi:type="dcterms:W3CDTF">2021-02-09T13:52:00Z</dcterms:modified>
  <cp:category/>
</cp:coreProperties>
</file>