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0B01" w:rsidRPr="00862376" w:rsidRDefault="00050B01" w:rsidP="00050B01">
      <w:pPr>
        <w:pStyle w:val="DefaultText"/>
        <w:rPr>
          <w:sz w:val="28"/>
          <w:szCs w:val="36"/>
        </w:rPr>
      </w:pPr>
      <w:r w:rsidRPr="00862376">
        <w:rPr>
          <w:sz w:val="28"/>
          <w:szCs w:val="36"/>
        </w:rPr>
        <w:t>EUR ING Dr Sean Moran C</w:t>
      </w:r>
      <w:r>
        <w:rPr>
          <w:sz w:val="28"/>
          <w:szCs w:val="36"/>
        </w:rPr>
        <w:t>.</w:t>
      </w:r>
      <w:r w:rsidRPr="00862376">
        <w:rPr>
          <w:sz w:val="28"/>
          <w:szCs w:val="36"/>
        </w:rPr>
        <w:t xml:space="preserve">Eng C.WEM </w:t>
      </w:r>
      <w:r>
        <w:rPr>
          <w:sz w:val="28"/>
          <w:szCs w:val="36"/>
        </w:rPr>
        <w:t>FC</w:t>
      </w:r>
      <w:r w:rsidRPr="00862376">
        <w:rPr>
          <w:sz w:val="28"/>
          <w:szCs w:val="36"/>
        </w:rPr>
        <w:t>IWEM PhD MSc BSc</w:t>
      </w:r>
    </w:p>
    <w:p w:rsidR="00050B01" w:rsidRPr="008A0B7D" w:rsidRDefault="00050B01" w:rsidP="00050B01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+44</w:t>
      </w:r>
      <w:r w:rsidRPr="008A0B7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8A0B7D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8A0B7D">
        <w:rPr>
          <w:rFonts w:asciiTheme="minorHAnsi" w:hAnsiTheme="minorHAnsi" w:cstheme="minorHAnsi"/>
          <w:sz w:val="22"/>
          <w:szCs w:val="22"/>
        </w:rPr>
        <w:t>7538 755797</w:t>
      </w:r>
      <w:r>
        <w:rPr>
          <w:rFonts w:asciiTheme="minorHAnsi" w:hAnsiTheme="minorHAnsi" w:cstheme="minorHAnsi"/>
          <w:sz w:val="22"/>
          <w:szCs w:val="22"/>
        </w:rPr>
        <w:t>; sean@independentexpertengineer.co.uk</w:t>
      </w:r>
    </w:p>
    <w:p w:rsidR="00050B01" w:rsidRPr="00350912" w:rsidRDefault="00050B01" w:rsidP="00050B01">
      <w:pPr>
        <w:pStyle w:val="DefaultText"/>
        <w:rPr>
          <w:rFonts w:asciiTheme="minorHAnsi" w:hAnsiTheme="minorHAnsi" w:cstheme="minorHAnsi"/>
          <w:sz w:val="22"/>
          <w:szCs w:val="22"/>
        </w:rPr>
      </w:pPr>
      <w:hyperlink r:id="rId4" w:history="1">
        <w:r w:rsidRPr="00350912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uk.linkedin.com/in/sean-moran-979b5414</w:t>
        </w:r>
      </w:hyperlink>
      <w:r w:rsidRPr="0035091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50B01" w:rsidRPr="00C26FF7" w:rsidRDefault="00050B01" w:rsidP="00050B01">
      <w:pPr>
        <w:pStyle w:val="DefaultText"/>
        <w:rPr>
          <w:sz w:val="28"/>
        </w:rPr>
      </w:pPr>
    </w:p>
    <w:p w:rsidR="00050B01" w:rsidRPr="00C26FF7" w:rsidRDefault="00050B01" w:rsidP="00050B01">
      <w:pPr>
        <w:pStyle w:val="DefaultText"/>
        <w:rPr>
          <w:sz w:val="28"/>
        </w:rPr>
      </w:pPr>
      <w:r w:rsidRPr="00C26FF7">
        <w:rPr>
          <w:sz w:val="28"/>
        </w:rPr>
        <w:t>Qualifications</w:t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2007"/>
        <w:gridCol w:w="5739"/>
        <w:gridCol w:w="1138"/>
      </w:tblGrid>
      <w:tr w:rsidR="00050B01" w:rsidRPr="001A47F7" w:rsidTr="00350948">
        <w:tc>
          <w:tcPr>
            <w:tcW w:w="2007" w:type="dxa"/>
          </w:tcPr>
          <w:p w:rsidR="00050B01" w:rsidRDefault="00050B01" w:rsidP="00350948">
            <w:pPr>
              <w:pStyle w:val="DefaultTex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C.Eng</w:t>
            </w:r>
          </w:p>
        </w:tc>
        <w:tc>
          <w:tcPr>
            <w:tcW w:w="5739" w:type="dxa"/>
          </w:tcPr>
          <w:p w:rsidR="00050B01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Chartered Engineer</w:t>
            </w:r>
          </w:p>
        </w:tc>
        <w:tc>
          <w:tcPr>
            <w:tcW w:w="1138" w:type="dxa"/>
          </w:tcPr>
          <w:p w:rsidR="00050B01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1995</w:t>
            </w:r>
          </w:p>
        </w:tc>
      </w:tr>
      <w:tr w:rsidR="00050B01" w:rsidRPr="001A47F7" w:rsidTr="00350948">
        <w:tc>
          <w:tcPr>
            <w:tcW w:w="2007" w:type="dxa"/>
          </w:tcPr>
          <w:p w:rsidR="00050B01" w:rsidRDefault="00050B01" w:rsidP="00350948">
            <w:pPr>
              <w:pStyle w:val="DefaultTex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C.WEM</w:t>
            </w:r>
          </w:p>
        </w:tc>
        <w:tc>
          <w:tcPr>
            <w:tcW w:w="5739" w:type="dxa"/>
          </w:tcPr>
          <w:p w:rsidR="00050B01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Chartered Waste Manager</w:t>
            </w:r>
          </w:p>
        </w:tc>
        <w:tc>
          <w:tcPr>
            <w:tcW w:w="1138" w:type="dxa"/>
          </w:tcPr>
          <w:p w:rsidR="00050B01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2017</w:t>
            </w:r>
          </w:p>
        </w:tc>
      </w:tr>
      <w:tr w:rsidR="00050B01" w:rsidRPr="001A47F7" w:rsidTr="00350948">
        <w:tc>
          <w:tcPr>
            <w:tcW w:w="2007" w:type="dxa"/>
          </w:tcPr>
          <w:p w:rsidR="00050B01" w:rsidRDefault="00050B01" w:rsidP="00350948">
            <w:pPr>
              <w:pStyle w:val="DefaultText"/>
              <w:rPr>
                <w:rFonts w:asciiTheme="minorHAnsi" w:hAnsiTheme="minorHAnsi" w:cstheme="minorHAnsi"/>
                <w:b/>
                <w:sz w:val="22"/>
              </w:rPr>
            </w:pPr>
            <w:r w:rsidRPr="001A47F7">
              <w:rPr>
                <w:rFonts w:asciiTheme="minorHAnsi" w:hAnsiTheme="minorHAnsi" w:cstheme="minorHAnsi"/>
                <w:b/>
                <w:sz w:val="22"/>
              </w:rPr>
              <w:t>EUR ING</w:t>
            </w:r>
          </w:p>
        </w:tc>
        <w:tc>
          <w:tcPr>
            <w:tcW w:w="5739" w:type="dxa"/>
          </w:tcPr>
          <w:p w:rsidR="00050B01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European Engineer (</w:t>
            </w:r>
            <w:r w:rsidRPr="001A47F7">
              <w:rPr>
                <w:rFonts w:asciiTheme="minorHAnsi" w:hAnsiTheme="minorHAnsi" w:cstheme="minorHAnsi"/>
                <w:sz w:val="22"/>
              </w:rPr>
              <w:t>FEANI</w:t>
            </w:r>
            <w:r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1138" w:type="dxa"/>
          </w:tcPr>
          <w:p w:rsidR="00050B01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  <w:r w:rsidRPr="001A47F7">
              <w:rPr>
                <w:rFonts w:asciiTheme="minorHAnsi" w:hAnsiTheme="minorHAnsi" w:cstheme="minorHAnsi"/>
                <w:sz w:val="22"/>
              </w:rPr>
              <w:t>2013</w:t>
            </w:r>
          </w:p>
        </w:tc>
      </w:tr>
      <w:tr w:rsidR="00050B01" w:rsidRPr="001A47F7" w:rsidTr="00350948">
        <w:tc>
          <w:tcPr>
            <w:tcW w:w="2007" w:type="dxa"/>
          </w:tcPr>
          <w:p w:rsidR="00050B01" w:rsidRDefault="00050B01" w:rsidP="00350948">
            <w:pPr>
              <w:pStyle w:val="DefaultTex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FCIWEM</w:t>
            </w:r>
          </w:p>
        </w:tc>
        <w:tc>
          <w:tcPr>
            <w:tcW w:w="5739" w:type="dxa"/>
          </w:tcPr>
          <w:p w:rsidR="00050B01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Fellow of CIWEM</w:t>
            </w:r>
          </w:p>
        </w:tc>
        <w:tc>
          <w:tcPr>
            <w:tcW w:w="1138" w:type="dxa"/>
          </w:tcPr>
          <w:p w:rsidR="00050B01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2022</w:t>
            </w:r>
          </w:p>
        </w:tc>
      </w:tr>
      <w:tr w:rsidR="00050B01" w:rsidRPr="001A47F7" w:rsidTr="00350948">
        <w:tc>
          <w:tcPr>
            <w:tcW w:w="2007" w:type="dxa"/>
          </w:tcPr>
          <w:p w:rsidR="00050B01" w:rsidRPr="001A47F7" w:rsidRDefault="00050B01" w:rsidP="00350948">
            <w:pPr>
              <w:pStyle w:val="DefaultTex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PhD</w:t>
            </w:r>
          </w:p>
        </w:tc>
        <w:tc>
          <w:tcPr>
            <w:tcW w:w="5739" w:type="dxa"/>
          </w:tcPr>
          <w:p w:rsidR="00050B01" w:rsidRPr="001A47F7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Chemical &amp; Environmental Engineering, University of Nottingham</w:t>
            </w:r>
          </w:p>
        </w:tc>
        <w:tc>
          <w:tcPr>
            <w:tcW w:w="1138" w:type="dxa"/>
          </w:tcPr>
          <w:p w:rsidR="00050B01" w:rsidRPr="001A47F7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2018</w:t>
            </w:r>
          </w:p>
        </w:tc>
      </w:tr>
      <w:tr w:rsidR="00050B01" w:rsidRPr="001A47F7" w:rsidTr="00350948">
        <w:tc>
          <w:tcPr>
            <w:tcW w:w="2007" w:type="dxa"/>
          </w:tcPr>
          <w:p w:rsidR="00050B01" w:rsidRPr="001A47F7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  <w:r w:rsidRPr="001A47F7">
              <w:rPr>
                <w:rFonts w:asciiTheme="minorHAnsi" w:hAnsiTheme="minorHAnsi" w:cstheme="minorHAnsi"/>
                <w:b/>
                <w:sz w:val="22"/>
              </w:rPr>
              <w:t>MSc</w:t>
            </w:r>
          </w:p>
        </w:tc>
        <w:tc>
          <w:tcPr>
            <w:tcW w:w="5739" w:type="dxa"/>
          </w:tcPr>
          <w:p w:rsidR="00050B01" w:rsidRPr="001A47F7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  <w:r w:rsidRPr="001A47F7">
              <w:rPr>
                <w:rFonts w:asciiTheme="minorHAnsi" w:hAnsiTheme="minorHAnsi" w:cstheme="minorHAnsi"/>
                <w:sz w:val="22"/>
              </w:rPr>
              <w:t>Biochemical Engineering, University College London</w:t>
            </w:r>
          </w:p>
        </w:tc>
        <w:tc>
          <w:tcPr>
            <w:tcW w:w="1138" w:type="dxa"/>
          </w:tcPr>
          <w:p w:rsidR="00050B01" w:rsidRPr="001A47F7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  <w:r w:rsidRPr="001A47F7">
              <w:rPr>
                <w:rFonts w:asciiTheme="minorHAnsi" w:hAnsiTheme="minorHAnsi" w:cstheme="minorHAnsi"/>
                <w:sz w:val="22"/>
              </w:rPr>
              <w:t>1991</w:t>
            </w:r>
          </w:p>
        </w:tc>
      </w:tr>
      <w:tr w:rsidR="00050B01" w:rsidRPr="001A47F7" w:rsidTr="00350948">
        <w:tc>
          <w:tcPr>
            <w:tcW w:w="2007" w:type="dxa"/>
          </w:tcPr>
          <w:p w:rsidR="00050B01" w:rsidRPr="001A47F7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  <w:r w:rsidRPr="001A47F7">
              <w:rPr>
                <w:rFonts w:asciiTheme="minorHAnsi" w:hAnsiTheme="minorHAnsi" w:cstheme="minorHAnsi"/>
                <w:b/>
                <w:sz w:val="22"/>
              </w:rPr>
              <w:t>BSc</w:t>
            </w:r>
          </w:p>
        </w:tc>
        <w:tc>
          <w:tcPr>
            <w:tcW w:w="5739" w:type="dxa"/>
          </w:tcPr>
          <w:p w:rsidR="00050B01" w:rsidRPr="001A47F7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  <w:r w:rsidRPr="001A47F7">
              <w:rPr>
                <w:rFonts w:asciiTheme="minorHAnsi" w:hAnsiTheme="minorHAnsi" w:cstheme="minorHAnsi"/>
                <w:sz w:val="22"/>
              </w:rPr>
              <w:t>Science and the Environment, Leicester Polytechnic</w:t>
            </w:r>
          </w:p>
        </w:tc>
        <w:tc>
          <w:tcPr>
            <w:tcW w:w="1138" w:type="dxa"/>
          </w:tcPr>
          <w:p w:rsidR="00050B01" w:rsidRPr="001A47F7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  <w:r w:rsidRPr="001A47F7">
              <w:rPr>
                <w:rFonts w:asciiTheme="minorHAnsi" w:hAnsiTheme="minorHAnsi" w:cstheme="minorHAnsi"/>
                <w:sz w:val="22"/>
              </w:rPr>
              <w:t>1990</w:t>
            </w:r>
          </w:p>
        </w:tc>
      </w:tr>
    </w:tbl>
    <w:p w:rsidR="00050B01" w:rsidRPr="00C26FF7" w:rsidRDefault="00050B01" w:rsidP="00050B01">
      <w:pPr>
        <w:pStyle w:val="DefaultText"/>
        <w:rPr>
          <w:sz w:val="28"/>
        </w:rPr>
      </w:pPr>
    </w:p>
    <w:p w:rsidR="00050B01" w:rsidRPr="00C26FF7" w:rsidRDefault="00050B01" w:rsidP="00050B01">
      <w:pPr>
        <w:pStyle w:val="DefaultText"/>
        <w:rPr>
          <w:sz w:val="28"/>
        </w:rPr>
      </w:pPr>
      <w:r w:rsidRPr="00C26FF7">
        <w:rPr>
          <w:sz w:val="28"/>
        </w:rPr>
        <w:t>Profile</w:t>
      </w:r>
    </w:p>
    <w:p w:rsidR="00050B01" w:rsidRPr="00455FEB" w:rsidRDefault="00050B01" w:rsidP="00050B01">
      <w:pPr>
        <w:ind w:left="142"/>
        <w:rPr>
          <w:rFonts w:cstheme="minorHAnsi"/>
        </w:rPr>
      </w:pPr>
      <w:r w:rsidRPr="00455FEB">
        <w:rPr>
          <w:rFonts w:cstheme="minorHAnsi"/>
        </w:rPr>
        <w:t>Sean</w:t>
      </w:r>
      <w:r>
        <w:rPr>
          <w:rFonts w:cstheme="minorHAnsi"/>
        </w:rPr>
        <w:t xml:space="preserve"> Moran</w:t>
      </w:r>
      <w:r w:rsidRPr="00455FEB">
        <w:rPr>
          <w:rFonts w:cstheme="minorHAnsi"/>
        </w:rPr>
        <w:t xml:space="preserve"> is a Chartered Engineer with </w:t>
      </w:r>
      <w:r w:rsidR="00A50CC8">
        <w:rPr>
          <w:rFonts w:cstheme="minorHAnsi"/>
        </w:rPr>
        <w:t xml:space="preserve">thirty five </w:t>
      </w:r>
      <w:r w:rsidRPr="00455FEB">
        <w:rPr>
          <w:rFonts w:cstheme="minorHAnsi"/>
        </w:rPr>
        <w:t>years</w:t>
      </w:r>
      <w:r>
        <w:rPr>
          <w:rFonts w:cstheme="minorHAnsi"/>
        </w:rPr>
        <w:t>’</w:t>
      </w:r>
      <w:r w:rsidRPr="00455FEB">
        <w:rPr>
          <w:rFonts w:cstheme="minorHAnsi"/>
        </w:rPr>
        <w:t xml:space="preserve"> experience in process design, commissioning and troubleshooting. He started his career with the international process engineering </w:t>
      </w:r>
      <w:r>
        <w:rPr>
          <w:rFonts w:cstheme="minorHAnsi"/>
        </w:rPr>
        <w:t>Contractor</w:t>
      </w:r>
      <w:r w:rsidRPr="00455FEB">
        <w:rPr>
          <w:rFonts w:cstheme="minorHAnsi"/>
        </w:rPr>
        <w:t xml:space="preserve">s </w:t>
      </w:r>
      <w:r>
        <w:rPr>
          <w:rFonts w:cstheme="minorHAnsi"/>
        </w:rPr>
        <w:t>Doosan</w:t>
      </w:r>
      <w:r w:rsidRPr="00455FEB">
        <w:rPr>
          <w:rFonts w:cstheme="minorHAnsi"/>
        </w:rPr>
        <w:t xml:space="preserve"> (now </w:t>
      </w:r>
      <w:r>
        <w:rPr>
          <w:rFonts w:cstheme="minorHAnsi"/>
        </w:rPr>
        <w:t>Enpure</w:t>
      </w:r>
      <w:r w:rsidRPr="00455FEB">
        <w:rPr>
          <w:rFonts w:cstheme="minorHAnsi"/>
        </w:rPr>
        <w:t xml:space="preserve">) and </w:t>
      </w:r>
      <w:r>
        <w:rPr>
          <w:rFonts w:cstheme="minorHAnsi"/>
        </w:rPr>
        <w:t xml:space="preserve">Water Engineering Limited (now </w:t>
      </w:r>
      <w:r w:rsidRPr="00455FEB">
        <w:rPr>
          <w:rFonts w:cstheme="minorHAnsi"/>
        </w:rPr>
        <w:t>WABAG</w:t>
      </w:r>
      <w:r>
        <w:rPr>
          <w:rFonts w:cstheme="minorHAnsi"/>
        </w:rPr>
        <w:t>)</w:t>
      </w:r>
      <w:r w:rsidRPr="00455FEB">
        <w:rPr>
          <w:rFonts w:cstheme="minorHAnsi"/>
        </w:rPr>
        <w:t xml:space="preserve">, and worked on </w:t>
      </w:r>
      <w:r>
        <w:rPr>
          <w:rFonts w:cstheme="minorHAnsi"/>
        </w:rPr>
        <w:t xml:space="preserve">many water and environmental engineering </w:t>
      </w:r>
      <w:r w:rsidRPr="00455FEB">
        <w:rPr>
          <w:rFonts w:cstheme="minorHAnsi"/>
        </w:rPr>
        <w:t xml:space="preserve">projects </w:t>
      </w:r>
      <w:r>
        <w:rPr>
          <w:rFonts w:cstheme="minorHAnsi"/>
        </w:rPr>
        <w:t xml:space="preserve">worldwide </w:t>
      </w:r>
      <w:r w:rsidRPr="00455FEB">
        <w:rPr>
          <w:rFonts w:cstheme="minorHAnsi"/>
        </w:rPr>
        <w:t xml:space="preserve">before setting up his own consultancy practice in 1996. </w:t>
      </w:r>
    </w:p>
    <w:p w:rsidR="00050B01" w:rsidRPr="00455FEB" w:rsidRDefault="00050B01" w:rsidP="00050B01">
      <w:pPr>
        <w:ind w:left="142"/>
        <w:rPr>
          <w:rFonts w:cstheme="minorHAnsi"/>
        </w:rPr>
      </w:pPr>
      <w:r w:rsidRPr="00455FEB">
        <w:rPr>
          <w:rFonts w:cstheme="minorHAnsi"/>
        </w:rPr>
        <w:t xml:space="preserve">His specialist area is the </w:t>
      </w:r>
      <w:r>
        <w:rPr>
          <w:rFonts w:cstheme="minorHAnsi"/>
        </w:rPr>
        <w:t xml:space="preserve">design, commissioning of water, </w:t>
      </w:r>
      <w:r w:rsidRPr="00455FEB">
        <w:rPr>
          <w:rFonts w:cstheme="minorHAnsi"/>
        </w:rPr>
        <w:t xml:space="preserve">sewage and industrial effluent </w:t>
      </w:r>
      <w:r>
        <w:rPr>
          <w:rFonts w:cstheme="minorHAnsi"/>
        </w:rPr>
        <w:t xml:space="preserve">treatment plants </w:t>
      </w:r>
      <w:r w:rsidRPr="00455FEB">
        <w:rPr>
          <w:rFonts w:cstheme="minorHAnsi"/>
        </w:rPr>
        <w:t>and he has designed, commissioned and consulted on a vast range of projects, from individual residential plants and specialist industrial units through to large municipal projects across the UK, Europe and the Middle East.</w:t>
      </w:r>
    </w:p>
    <w:p w:rsidR="00050B01" w:rsidRDefault="00050B01" w:rsidP="00050B01">
      <w:pPr>
        <w:ind w:left="142"/>
        <w:rPr>
          <w:rFonts w:cstheme="minorHAnsi"/>
        </w:rPr>
      </w:pPr>
      <w:r w:rsidRPr="00455FEB">
        <w:rPr>
          <w:rFonts w:cstheme="minorHAnsi"/>
        </w:rPr>
        <w:t xml:space="preserve">Sean </w:t>
      </w:r>
      <w:r>
        <w:rPr>
          <w:rFonts w:cstheme="minorHAnsi"/>
        </w:rPr>
        <w:t>has also authored three textbooks on process and water treatment plant design and layout</w:t>
      </w:r>
      <w:r w:rsidR="0001335D">
        <w:rPr>
          <w:rFonts w:cstheme="minorHAnsi"/>
        </w:rPr>
        <w:t>, a dictionary of chemical engineering, and many papers and articles in his area of expertise</w:t>
      </w:r>
      <w:r>
        <w:rPr>
          <w:rFonts w:cstheme="minorHAnsi"/>
        </w:rPr>
        <w:t>.</w:t>
      </w:r>
    </w:p>
    <w:p w:rsidR="00050B01" w:rsidRPr="00403145" w:rsidRDefault="00050B01" w:rsidP="00050B01">
      <w:pPr>
        <w:pStyle w:val="DefaultText"/>
        <w:rPr>
          <w:rFonts w:ascii="Cambria" w:hAnsi="Cambria"/>
          <w:sz w:val="32"/>
        </w:rPr>
      </w:pPr>
      <w:r w:rsidRPr="00403145">
        <w:rPr>
          <w:rFonts w:ascii="Cambria" w:hAnsi="Cambria"/>
          <w:sz w:val="32"/>
        </w:rPr>
        <w:t>Key Areas of Expertise</w:t>
      </w: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2093"/>
        <w:gridCol w:w="6815"/>
      </w:tblGrid>
      <w:tr w:rsidR="00050B01" w:rsidRPr="00455FEB" w:rsidTr="00350948">
        <w:tc>
          <w:tcPr>
            <w:tcW w:w="2093" w:type="dxa"/>
          </w:tcPr>
          <w:p w:rsidR="00050B01" w:rsidRPr="00455FEB" w:rsidRDefault="00050B01" w:rsidP="00350948">
            <w:pPr>
              <w:pStyle w:val="DefaultText"/>
              <w:rPr>
                <w:rFonts w:asciiTheme="minorHAnsi" w:hAnsiTheme="minorHAnsi" w:cstheme="minorHAnsi"/>
                <w:b/>
                <w:sz w:val="22"/>
              </w:rPr>
            </w:pPr>
            <w:r w:rsidRPr="00455FEB">
              <w:rPr>
                <w:rFonts w:asciiTheme="minorHAnsi" w:hAnsiTheme="minorHAnsi" w:cstheme="minorHAnsi"/>
                <w:b/>
                <w:sz w:val="22"/>
              </w:rPr>
              <w:t>Design</w:t>
            </w:r>
          </w:p>
        </w:tc>
        <w:tc>
          <w:tcPr>
            <w:tcW w:w="6815" w:type="dxa"/>
          </w:tcPr>
          <w:p w:rsidR="00050B01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  <w:r w:rsidRPr="00455FEB">
              <w:rPr>
                <w:rFonts w:asciiTheme="minorHAnsi" w:hAnsiTheme="minorHAnsi" w:cstheme="minorHAnsi"/>
                <w:sz w:val="22"/>
              </w:rPr>
              <w:t xml:space="preserve">Design, procurement and commissioning </w:t>
            </w:r>
            <w:r>
              <w:rPr>
                <w:rFonts w:asciiTheme="minorHAnsi" w:hAnsiTheme="minorHAnsi" w:cstheme="minorHAnsi"/>
                <w:sz w:val="22"/>
              </w:rPr>
              <w:t>for</w:t>
            </w:r>
            <w:r w:rsidRPr="00455FEB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>national and international water</w:t>
            </w:r>
            <w:r w:rsidR="0095329D">
              <w:rPr>
                <w:rFonts w:asciiTheme="minorHAnsi" w:hAnsiTheme="minorHAnsi" w:cstheme="minorHAnsi"/>
                <w:sz w:val="22"/>
              </w:rPr>
              <w:t xml:space="preserve"> and environmental engineering </w:t>
            </w:r>
            <w:r w:rsidRPr="00455FEB">
              <w:rPr>
                <w:rFonts w:asciiTheme="minorHAnsi" w:hAnsiTheme="minorHAnsi" w:cstheme="minorHAnsi"/>
                <w:sz w:val="22"/>
              </w:rPr>
              <w:t>projects</w:t>
            </w:r>
            <w:r>
              <w:rPr>
                <w:rFonts w:asciiTheme="minorHAnsi" w:hAnsiTheme="minorHAnsi" w:cstheme="minorHAnsi"/>
                <w:sz w:val="22"/>
              </w:rPr>
              <w:t xml:space="preserve">; </w:t>
            </w:r>
          </w:p>
          <w:p w:rsidR="00050B01" w:rsidRPr="00455FEB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</w:p>
        </w:tc>
      </w:tr>
      <w:tr w:rsidR="00050B01" w:rsidRPr="00455FEB" w:rsidTr="00350948">
        <w:tc>
          <w:tcPr>
            <w:tcW w:w="2093" w:type="dxa"/>
          </w:tcPr>
          <w:p w:rsidR="00050B01" w:rsidRPr="00455FEB" w:rsidRDefault="00050B01" w:rsidP="00350948">
            <w:pPr>
              <w:pStyle w:val="DefaultTex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Troubleshooting Consultancy</w:t>
            </w:r>
          </w:p>
          <w:p w:rsidR="00050B01" w:rsidRPr="00455FEB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15" w:type="dxa"/>
          </w:tcPr>
          <w:p w:rsidR="00050B01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Troubleshooting, remedial design and re-commissioning of </w:t>
            </w:r>
            <w:r w:rsidR="0095329D">
              <w:rPr>
                <w:rFonts w:asciiTheme="minorHAnsi" w:hAnsiTheme="minorHAnsi" w:cstheme="minorHAnsi"/>
                <w:sz w:val="22"/>
              </w:rPr>
              <w:t xml:space="preserve">environmental and </w:t>
            </w:r>
            <w:r>
              <w:rPr>
                <w:rFonts w:asciiTheme="minorHAnsi" w:hAnsiTheme="minorHAnsi" w:cstheme="minorHAnsi"/>
                <w:sz w:val="22"/>
              </w:rPr>
              <w:t>w</w:t>
            </w:r>
            <w:r w:rsidRPr="00455FEB">
              <w:rPr>
                <w:rFonts w:asciiTheme="minorHAnsi" w:hAnsiTheme="minorHAnsi" w:cstheme="minorHAnsi"/>
                <w:sz w:val="22"/>
              </w:rPr>
              <w:t xml:space="preserve">ater </w:t>
            </w:r>
            <w:r w:rsidR="0095329D">
              <w:rPr>
                <w:rFonts w:asciiTheme="minorHAnsi" w:hAnsiTheme="minorHAnsi" w:cstheme="minorHAnsi"/>
                <w:sz w:val="22"/>
              </w:rPr>
              <w:t xml:space="preserve">treatment </w:t>
            </w:r>
            <w:r>
              <w:rPr>
                <w:rFonts w:asciiTheme="minorHAnsi" w:hAnsiTheme="minorHAnsi" w:cstheme="minorHAnsi"/>
                <w:sz w:val="22"/>
              </w:rPr>
              <w:t>plants</w:t>
            </w:r>
            <w:r w:rsidRPr="00455FEB">
              <w:rPr>
                <w:rFonts w:asciiTheme="minorHAnsi" w:hAnsiTheme="minorHAnsi" w:cstheme="minorHAnsi"/>
                <w:sz w:val="22"/>
              </w:rPr>
              <w:t xml:space="preserve"> for municipal and private cli</w:t>
            </w:r>
            <w:r>
              <w:rPr>
                <w:rFonts w:asciiTheme="minorHAnsi" w:hAnsiTheme="minorHAnsi" w:cstheme="minorHAnsi"/>
                <w:sz w:val="22"/>
              </w:rPr>
              <w:t>ents.</w:t>
            </w:r>
          </w:p>
          <w:p w:rsidR="00050B01" w:rsidRPr="00455FEB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</w:p>
        </w:tc>
      </w:tr>
      <w:tr w:rsidR="00050B01" w:rsidRPr="00455FEB" w:rsidTr="00350948">
        <w:tc>
          <w:tcPr>
            <w:tcW w:w="2093" w:type="dxa"/>
          </w:tcPr>
          <w:p w:rsidR="00050B01" w:rsidRPr="00455FEB" w:rsidRDefault="00050B01" w:rsidP="00350948">
            <w:pPr>
              <w:pStyle w:val="DefaultText"/>
              <w:rPr>
                <w:rFonts w:asciiTheme="minorHAnsi" w:hAnsiTheme="minorHAnsi" w:cstheme="minorHAnsi"/>
                <w:b/>
                <w:sz w:val="22"/>
              </w:rPr>
            </w:pPr>
            <w:r w:rsidRPr="00455FEB">
              <w:rPr>
                <w:rFonts w:asciiTheme="minorHAnsi" w:hAnsiTheme="minorHAnsi" w:cstheme="minorHAnsi"/>
                <w:b/>
                <w:sz w:val="22"/>
              </w:rPr>
              <w:t>Expert Witness &amp; Consultancy</w:t>
            </w:r>
          </w:p>
        </w:tc>
        <w:tc>
          <w:tcPr>
            <w:tcW w:w="6815" w:type="dxa"/>
          </w:tcPr>
          <w:p w:rsidR="00050B01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Expert witness in contractual, tort and taxation disputes; technical assistance with planning objections; due diligence for mergers &amp; acquisitions projects</w:t>
            </w:r>
          </w:p>
          <w:p w:rsidR="00050B01" w:rsidRPr="00455FEB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</w:p>
        </w:tc>
      </w:tr>
      <w:tr w:rsidR="00050B01" w:rsidRPr="00455FEB" w:rsidTr="00350948">
        <w:tc>
          <w:tcPr>
            <w:tcW w:w="2093" w:type="dxa"/>
          </w:tcPr>
          <w:p w:rsidR="00050B01" w:rsidRPr="00455FEB" w:rsidRDefault="00050B01" w:rsidP="00350948">
            <w:pPr>
              <w:pStyle w:val="DefaultTex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6815" w:type="dxa"/>
          </w:tcPr>
          <w:p w:rsidR="00050B01" w:rsidRPr="00455FEB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050B01" w:rsidRDefault="00050B01" w:rsidP="00050B01">
      <w:pPr>
        <w:pStyle w:val="DefaultText"/>
        <w:rPr>
          <w:sz w:val="28"/>
        </w:rPr>
      </w:pPr>
    </w:p>
    <w:p w:rsidR="00050B01" w:rsidRDefault="00050B01" w:rsidP="00050B01">
      <w:pPr>
        <w:rPr>
          <w:rFonts w:ascii="Times New Roman" w:eastAsia="Times New Roman" w:hAnsi="Times New Roman" w:cs="Times New Roman"/>
          <w:sz w:val="28"/>
          <w:szCs w:val="20"/>
          <w:lang w:val="en-GB"/>
        </w:rPr>
      </w:pPr>
      <w:r>
        <w:rPr>
          <w:sz w:val="28"/>
        </w:rPr>
        <w:br w:type="page"/>
      </w:r>
    </w:p>
    <w:p w:rsidR="00050B01" w:rsidRDefault="00050B01" w:rsidP="00050B01">
      <w:pPr>
        <w:pStyle w:val="DefaultText"/>
        <w:rPr>
          <w:sz w:val="28"/>
        </w:rPr>
      </w:pPr>
      <w:r w:rsidRPr="00C26FF7">
        <w:rPr>
          <w:sz w:val="28"/>
        </w:rPr>
        <w:lastRenderedPageBreak/>
        <w:t>Examples of Projects Undertaken</w:t>
      </w:r>
    </w:p>
    <w:p w:rsidR="00AD5532" w:rsidRPr="00C26FF7" w:rsidRDefault="00AD5532" w:rsidP="00050B01">
      <w:pPr>
        <w:pStyle w:val="DefaultText"/>
        <w:rPr>
          <w:sz w:val="28"/>
        </w:rPr>
      </w:pPr>
    </w:p>
    <w:tbl>
      <w:tblPr>
        <w:tblW w:w="9180" w:type="dxa"/>
        <w:tblInd w:w="180" w:type="dxa"/>
        <w:tblLook w:val="04A0" w:firstRow="1" w:lastRow="0" w:firstColumn="1" w:lastColumn="0" w:noHBand="0" w:noVBand="1"/>
      </w:tblPr>
      <w:tblGrid>
        <w:gridCol w:w="1800"/>
        <w:gridCol w:w="7342"/>
        <w:gridCol w:w="38"/>
      </w:tblGrid>
      <w:tr w:rsidR="00050B01" w:rsidTr="00350948">
        <w:trPr>
          <w:gridAfter w:val="1"/>
          <w:wAfter w:w="38" w:type="dxa"/>
        </w:trPr>
        <w:tc>
          <w:tcPr>
            <w:tcW w:w="1800" w:type="dxa"/>
          </w:tcPr>
          <w:p w:rsidR="00375228" w:rsidRDefault="00375228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2026</w:t>
            </w:r>
          </w:p>
          <w:p w:rsidR="00375228" w:rsidRDefault="00375228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75228" w:rsidRDefault="00375228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75228" w:rsidRDefault="00375228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92C87" w:rsidRDefault="00792C87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76D3" w:rsidRDefault="007476D3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76D3" w:rsidRDefault="007476D3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21CAE" w:rsidRDefault="00721CAE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2025 </w:t>
            </w:r>
          </w:p>
          <w:p w:rsidR="00721CAE" w:rsidRDefault="00721CAE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21CAE" w:rsidRDefault="00721CAE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D1650" w:rsidRDefault="00AD1650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D1650" w:rsidRDefault="00AD1650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D1650" w:rsidRDefault="00AD1650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775A0" w:rsidRDefault="000775A0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775A0" w:rsidRDefault="000775A0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73812" w:rsidRDefault="00173812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73812" w:rsidRDefault="00173812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911B2" w:rsidRDefault="00A911B2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76D3" w:rsidRDefault="007476D3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2024</w:t>
            </w:r>
          </w:p>
        </w:tc>
        <w:tc>
          <w:tcPr>
            <w:tcW w:w="7342" w:type="dxa"/>
          </w:tcPr>
          <w:p w:rsidR="00774F4C" w:rsidRDefault="00774F4C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Advisory report relating to issues with packaged private sewage treatment plant and associated </w:t>
            </w:r>
            <w:r w:rsidR="00792C87">
              <w:rPr>
                <w:rFonts w:asciiTheme="minorHAnsi" w:hAnsiTheme="minorHAnsi" w:cstheme="minorHAnsi"/>
                <w:sz w:val="22"/>
                <w:szCs w:val="22"/>
              </w:rPr>
              <w:t>drainage mound</w:t>
            </w:r>
          </w:p>
          <w:p w:rsidR="009423EC" w:rsidRDefault="009423EC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CPR </w:t>
            </w:r>
            <w:r w:rsidR="00774F4C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art 19 Report relating to criminal prosecution for unconsented storm discharges</w:t>
            </w:r>
            <w:r w:rsidR="001F20B1">
              <w:rPr>
                <w:rFonts w:asciiTheme="minorHAnsi" w:hAnsiTheme="minorHAnsi" w:cstheme="minorHAnsi"/>
                <w:sz w:val="22"/>
                <w:szCs w:val="22"/>
              </w:rPr>
              <w:t>, associated cross examination</w:t>
            </w:r>
          </w:p>
          <w:p w:rsidR="00375228" w:rsidRDefault="00D31F3C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Advisory</w:t>
            </w:r>
            <w:r w:rsidR="00375228">
              <w:rPr>
                <w:rFonts w:asciiTheme="minorHAnsi" w:hAnsiTheme="minorHAnsi" w:cstheme="minorHAnsi"/>
                <w:sz w:val="22"/>
                <w:szCs w:val="22"/>
              </w:rPr>
              <w:t xml:space="preserve"> Report relating to dispute over rectangular settlement tank bridge scrapers</w:t>
            </w:r>
          </w:p>
          <w:p w:rsidR="00173812" w:rsidRDefault="00173812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3812">
              <w:rPr>
                <w:rFonts w:asciiTheme="minorHAnsi" w:hAnsiTheme="minorHAnsi" w:cstheme="minorHAnsi"/>
                <w:sz w:val="22"/>
                <w:szCs w:val="22"/>
              </w:rPr>
              <w:t xml:space="preserve">CPR Part 35 Expert Witness Instruction relating to dispute over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tertiary filtration of MBBR effluent</w:t>
            </w:r>
          </w:p>
          <w:p w:rsidR="00AD1650" w:rsidRDefault="00AD1650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D1650">
              <w:rPr>
                <w:rFonts w:asciiTheme="minorHAnsi" w:hAnsiTheme="minorHAnsi" w:cstheme="minorHAnsi"/>
                <w:sz w:val="22"/>
                <w:szCs w:val="22"/>
              </w:rPr>
              <w:t xml:space="preserve">Advisory Report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 commercial dispute to do with sewage </w:t>
            </w:r>
            <w:r w:rsidR="00A911B2">
              <w:rPr>
                <w:rFonts w:asciiTheme="minorHAnsi" w:hAnsiTheme="minorHAnsi" w:cstheme="minorHAnsi"/>
                <w:sz w:val="22"/>
                <w:szCs w:val="22"/>
              </w:rPr>
              <w:t xml:space="preserve">inlet works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pumping station</w:t>
            </w:r>
          </w:p>
          <w:p w:rsidR="00AD1650" w:rsidRDefault="00AD1650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D1650">
              <w:rPr>
                <w:rFonts w:asciiTheme="minorHAnsi" w:hAnsiTheme="minorHAnsi" w:cstheme="minorHAnsi"/>
                <w:sz w:val="22"/>
                <w:szCs w:val="22"/>
              </w:rPr>
              <w:t xml:space="preserve">CPR Part 35 Expert Witness Instruction relating 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dispute over a shared private  sewage treatment plant</w:t>
            </w:r>
          </w:p>
          <w:p w:rsidR="00040B2E" w:rsidRDefault="00040B2E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Overseas Expert Instruction (Singapore): Expert report</w:t>
            </w:r>
            <w:r w:rsidR="007476D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for parties involved in commercial dispute over advanced sewage treatment plant</w:t>
            </w:r>
            <w:r w:rsidR="007476D3">
              <w:rPr>
                <w:rFonts w:asciiTheme="minorHAnsi" w:hAnsiTheme="minorHAnsi" w:cstheme="minorHAnsi"/>
                <w:sz w:val="22"/>
                <w:szCs w:val="22"/>
              </w:rPr>
              <w:t>, associated cross examination</w:t>
            </w:r>
          </w:p>
          <w:p w:rsidR="000775A0" w:rsidRDefault="000775A0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775A0">
              <w:rPr>
                <w:rFonts w:asciiTheme="minorHAnsi" w:hAnsiTheme="minorHAnsi" w:cstheme="minorHAnsi"/>
                <w:sz w:val="22"/>
                <w:szCs w:val="22"/>
              </w:rPr>
              <w:t>Advisory Report 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case to do with quality of installation of a packaged sewage treatment plant</w:t>
            </w:r>
          </w:p>
          <w:p w:rsidR="00721CAE" w:rsidRDefault="00721CAE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21CAE">
              <w:rPr>
                <w:rFonts w:asciiTheme="minorHAnsi" w:hAnsiTheme="minorHAnsi" w:cstheme="minorHAnsi"/>
                <w:sz w:val="22"/>
                <w:szCs w:val="22"/>
              </w:rPr>
              <w:t>CPR Part 35 Expert Witness Instruction relating 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contractual issues on a drinking water bottling plant</w:t>
            </w:r>
            <w:r w:rsidR="004F2C74">
              <w:rPr>
                <w:rFonts w:asciiTheme="minorHAnsi" w:hAnsiTheme="minorHAnsi" w:cstheme="minorHAnsi"/>
                <w:sz w:val="22"/>
                <w:szCs w:val="22"/>
              </w:rPr>
              <w:t>, based on RO treatment</w:t>
            </w:r>
            <w:r w:rsidR="00AD5532">
              <w:rPr>
                <w:rFonts w:asciiTheme="minorHAnsi" w:hAnsiTheme="minorHAnsi" w:cstheme="minorHAnsi"/>
                <w:sz w:val="22"/>
                <w:szCs w:val="22"/>
              </w:rPr>
              <w:t xml:space="preserve"> of groundwater</w:t>
            </w:r>
          </w:p>
          <w:p w:rsidR="00721CAE" w:rsidRDefault="00721CAE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Advisory Report for </w:t>
            </w:r>
            <w:r w:rsidRPr="00721CAE">
              <w:rPr>
                <w:rFonts w:asciiTheme="minorHAnsi" w:hAnsiTheme="minorHAnsi" w:cstheme="minorHAnsi"/>
                <w:sz w:val="22"/>
                <w:szCs w:val="22"/>
              </w:rPr>
              <w:t xml:space="preserve">UK water plc involved in a contractual dispute relating to one of its municipal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sewage </w:t>
            </w:r>
            <w:r w:rsidRPr="00721CAE">
              <w:rPr>
                <w:rFonts w:asciiTheme="minorHAnsi" w:hAnsiTheme="minorHAnsi" w:cstheme="minorHAnsi"/>
                <w:sz w:val="22"/>
                <w:szCs w:val="22"/>
              </w:rPr>
              <w:t>treatment works</w:t>
            </w:r>
          </w:p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50B01">
              <w:rPr>
                <w:rFonts w:asciiTheme="minorHAnsi" w:hAnsiTheme="minorHAnsi" w:cstheme="minorHAnsi"/>
                <w:sz w:val="22"/>
                <w:szCs w:val="22"/>
              </w:rPr>
              <w:t xml:space="preserve">CPR Part 35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Expert Witness Instruction relating to nuisance from a sewage treatment plant</w:t>
            </w:r>
          </w:p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Advisory Report for UK client providing an opinion on specialist terminology to inform the interpretation of contracts in a drainage dispute</w:t>
            </w:r>
          </w:p>
        </w:tc>
      </w:tr>
      <w:tr w:rsidR="00050B01" w:rsidTr="00350948">
        <w:trPr>
          <w:gridAfter w:val="1"/>
          <w:wAfter w:w="38" w:type="dxa"/>
        </w:trPr>
        <w:tc>
          <w:tcPr>
            <w:tcW w:w="1800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42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Design review of flow and return pipework for a UK due diligence project</w:t>
            </w:r>
          </w:p>
        </w:tc>
      </w:tr>
      <w:tr w:rsidR="00050B01" w:rsidTr="00350948">
        <w:trPr>
          <w:gridAfter w:val="1"/>
          <w:wAfter w:w="38" w:type="dxa"/>
        </w:trPr>
        <w:tc>
          <w:tcPr>
            <w:tcW w:w="1800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2023</w:t>
            </w:r>
          </w:p>
        </w:tc>
        <w:tc>
          <w:tcPr>
            <w:tcW w:w="7342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Expert Witness instruction for a UK water plc involved in a contractual dispute relating to one of its municipal water treatment works</w:t>
            </w:r>
          </w:p>
        </w:tc>
      </w:tr>
      <w:tr w:rsidR="00050B01" w:rsidTr="00350948">
        <w:trPr>
          <w:gridAfter w:val="1"/>
          <w:wAfter w:w="38" w:type="dxa"/>
        </w:trPr>
        <w:tc>
          <w:tcPr>
            <w:tcW w:w="1800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2022-24</w:t>
            </w:r>
          </w:p>
        </w:tc>
        <w:tc>
          <w:tcPr>
            <w:tcW w:w="7342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Technical Expert report for a UK insurance loss adjuster on causes of damage at a manufacturing site following contamination with Beryllium dust</w:t>
            </w:r>
          </w:p>
        </w:tc>
      </w:tr>
      <w:tr w:rsidR="00050B01" w:rsidTr="00350948">
        <w:tc>
          <w:tcPr>
            <w:tcW w:w="1800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2022-23</w:t>
            </w:r>
          </w:p>
        </w:tc>
        <w:tc>
          <w:tcPr>
            <w:tcW w:w="7380" w:type="dxa"/>
            <w:gridSpan w:val="2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Technical Expert report for a UK insurance loss adjuster on causes of sewer blockage at a manufacturing site</w:t>
            </w:r>
          </w:p>
        </w:tc>
      </w:tr>
      <w:tr w:rsidR="00050B01" w:rsidTr="00350948">
        <w:trPr>
          <w:gridAfter w:val="1"/>
          <w:wAfter w:w="38" w:type="dxa"/>
        </w:trPr>
        <w:tc>
          <w:tcPr>
            <w:tcW w:w="1800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42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Expert Witness instruction relating to corrosion damage to equipment at a UK refinery site</w:t>
            </w:r>
          </w:p>
        </w:tc>
      </w:tr>
      <w:tr w:rsidR="00050B01" w:rsidTr="00350948">
        <w:trPr>
          <w:gridAfter w:val="1"/>
          <w:wAfter w:w="38" w:type="dxa"/>
        </w:trPr>
        <w:tc>
          <w:tcPr>
            <w:tcW w:w="1800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2021-22</w:t>
            </w:r>
          </w:p>
        </w:tc>
        <w:tc>
          <w:tcPr>
            <w:tcW w:w="7342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Overseas Expert Instruction (Italy): Advisory report for an international insurance loss adjuster over damage to the effluent treatment plant at a sugar refinery </w:t>
            </w:r>
          </w:p>
        </w:tc>
      </w:tr>
      <w:tr w:rsidR="00050B01" w:rsidTr="00350948">
        <w:trPr>
          <w:gridAfter w:val="1"/>
          <w:wAfter w:w="38" w:type="dxa"/>
        </w:trPr>
        <w:tc>
          <w:tcPr>
            <w:tcW w:w="1800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2021</w:t>
            </w:r>
          </w:p>
        </w:tc>
        <w:tc>
          <w:tcPr>
            <w:tcW w:w="7342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Expert Witness Instruction from Defendant in contractual dispute over dosing design at a municipal potable water treatment plant (ongoing)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2020-23</w:t>
            </w:r>
          </w:p>
        </w:tc>
        <w:tc>
          <w:tcPr>
            <w:tcW w:w="7342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Overseas Expert Instruction (Israel): Advisory report for an international insurance loss adjuster over damage to a major municipal pumped storage plant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2020</w:t>
            </w:r>
          </w:p>
        </w:tc>
        <w:tc>
          <w:tcPr>
            <w:tcW w:w="7342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Expert Witness Instruction from Defendant in contractual dispute over sewage treatment plant at a residential development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2019-20</w:t>
            </w:r>
          </w:p>
        </w:tc>
        <w:tc>
          <w:tcPr>
            <w:tcW w:w="7342" w:type="dxa"/>
          </w:tcPr>
          <w:p w:rsidR="00050B01" w:rsidRDefault="00503FEE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Troubleshooting and design c</w:t>
            </w:r>
            <w:r w:rsidR="00050B01">
              <w:rPr>
                <w:rFonts w:asciiTheme="minorHAnsi" w:hAnsiTheme="minorHAnsi" w:cstheme="minorHAnsi"/>
                <w:sz w:val="22"/>
                <w:szCs w:val="22"/>
              </w:rPr>
              <w:t>onsultancy for international mining company on effluent treatment plant issues (Panama)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2019</w:t>
            </w:r>
          </w:p>
        </w:tc>
        <w:tc>
          <w:tcPr>
            <w:tcW w:w="7342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Overseas Expert Instruction (Israel): Advisory Report for an international insurance claims handler relating to a non-functioning process plant</w:t>
            </w:r>
          </w:p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CPR Part 35 Expert Witness Instruction from Defendant in contractual dispute to do with design, construction commissioning and troubleshooting of effluent treatment plant (judgment for my client). </w:t>
            </w:r>
          </w:p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Expert Overseas Instruction (Ireland): Advisory report relating to the nuisance radius for a housing development adjacent to a sewage treatment plant.</w:t>
            </w:r>
          </w:p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CPR Part 19 Expert Witness Instruction from catering industry business appealing penalties for breach of consent to discharge to sewer.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2018</w:t>
            </w:r>
          </w:p>
        </w:tc>
        <w:tc>
          <w:tcPr>
            <w:tcW w:w="7342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CPR Part 35 Expert Witness Instruction – for joint defendants, nuisance claim relating to discharge of trade effluent into a treatment plant at a business park (settled)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2017</w:t>
            </w:r>
          </w:p>
        </w:tc>
        <w:tc>
          <w:tcPr>
            <w:tcW w:w="7342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Multiple clients: consultancy on malfunctioning effluent treatment plants</w:t>
            </w:r>
          </w:p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CPR Part 35 Expert Witness Instruction: contractual dispute relating to design and construction of an industrial effluent treatment plant (settled)</w:t>
            </w:r>
          </w:p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Overseas Expert Instruction (Russia): contractual dispute relating to design of specialist water treatment equipment (settled)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1999-2016</w:t>
            </w:r>
          </w:p>
        </w:tc>
        <w:tc>
          <w:tcPr>
            <w:tcW w:w="7342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Multiple clients: Production of Advisory Expert Witness Reports on problems with industrial and municipal effluent treatment plants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2016</w:t>
            </w:r>
          </w:p>
        </w:tc>
        <w:tc>
          <w:tcPr>
            <w:tcW w:w="7342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(V</w:t>
            </w: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 xml:space="preserve">arious confidential private clients): Design, troubleshooting, modification and commissioning of packaged and custom designed sewage and effluent treatment plants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 xml:space="preserve"> residential, municipal and industrial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settings</w:t>
            </w:r>
          </w:p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B331C">
              <w:rPr>
                <w:rFonts w:asciiTheme="minorHAnsi" w:hAnsiTheme="minorHAnsi" w:cstheme="minorHAnsi"/>
                <w:sz w:val="22"/>
                <w:szCs w:val="22"/>
              </w:rPr>
              <w:t xml:space="preserve">CPR Part 35 Expert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Witness </w:t>
            </w:r>
            <w:r w:rsidRPr="005B331C">
              <w:rPr>
                <w:rFonts w:asciiTheme="minorHAnsi" w:hAnsiTheme="minorHAnsi" w:cstheme="minorHAnsi"/>
                <w:sz w:val="22"/>
                <w:szCs w:val="22"/>
              </w:rPr>
              <w:t xml:space="preserve">Instruction – contractual dispute relating 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design and construction of </w:t>
            </w:r>
            <w:r w:rsidRPr="005B331C">
              <w:rPr>
                <w:rFonts w:asciiTheme="minorHAnsi" w:hAnsiTheme="minorHAnsi" w:cstheme="minorHAnsi"/>
                <w:sz w:val="22"/>
                <w:szCs w:val="22"/>
              </w:rPr>
              <w:t>effluent treatment plant works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(settled</w:t>
            </w:r>
            <w:r w:rsidRPr="005B331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Overseas Expert Instruction (Austria) </w:t>
            </w:r>
            <w:r w:rsidRPr="005B331C">
              <w:rPr>
                <w:rFonts w:asciiTheme="minorHAnsi" w:hAnsiTheme="minorHAnsi" w:cstheme="minorHAnsi"/>
                <w:sz w:val="22"/>
                <w:szCs w:val="22"/>
              </w:rPr>
              <w:t xml:space="preserve">– contractual dispute relating to design and construction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produced water treatment </w:t>
            </w:r>
            <w:r w:rsidRPr="005B331C">
              <w:rPr>
                <w:rFonts w:asciiTheme="minorHAnsi" w:hAnsiTheme="minorHAnsi" w:cstheme="minorHAnsi"/>
                <w:sz w:val="22"/>
                <w:szCs w:val="22"/>
              </w:rPr>
              <w:t>plant works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331C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settled</w:t>
            </w:r>
            <w:r w:rsidRPr="005B331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050B01" w:rsidTr="00350948">
        <w:trPr>
          <w:gridAfter w:val="1"/>
          <w:wAfter w:w="38" w:type="dxa"/>
        </w:trPr>
        <w:tc>
          <w:tcPr>
            <w:tcW w:w="1800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2015</w:t>
            </w:r>
          </w:p>
        </w:tc>
        <w:tc>
          <w:tcPr>
            <w:tcW w:w="7342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CPR Part 35 Single Joint Expert Instruction – contractual dispute relating to completion of effluent treatment plant works (settled)</w:t>
            </w:r>
          </w:p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CPR Part 35 Expert Witness Instruction – hydraulics and drainage dispute, including evidence at County Court (judgement for my client)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2013-2014</w:t>
            </w:r>
          </w:p>
        </w:tc>
        <w:tc>
          <w:tcPr>
            <w:tcW w:w="7342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CPR Part 35 Expert Witness Instruction from confidential client – taxation dispute relating to sewage sludge treatment (settled)</w:t>
            </w:r>
          </w:p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CPR Part 35 Expert Witness Instruction – contractual dispute relating to specification/installation of sewage treatment plant (settled)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2012</w:t>
            </w:r>
          </w:p>
        </w:tc>
        <w:tc>
          <w:tcPr>
            <w:tcW w:w="7342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CPR Part 35 Expert Witness Instruction – dispute relating to the operation of a municipal sewage treatment works (settled)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2012</w:t>
            </w:r>
          </w:p>
        </w:tc>
        <w:tc>
          <w:tcPr>
            <w:tcW w:w="7342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EPC Groupe UK: troubleshooting and optimising effluent treatment at explosives manufacturing plant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2012</w:t>
            </w:r>
          </w:p>
        </w:tc>
        <w:tc>
          <w:tcPr>
            <w:tcW w:w="7342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PriceWaterhouseCoopers LLP: Consultancy associated with water treatment industry and equipment suppliers, to inform a merger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 xml:space="preserve">acquisition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transaction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2011</w:t>
            </w:r>
          </w:p>
        </w:tc>
        <w:tc>
          <w:tcPr>
            <w:tcW w:w="7342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Rawat Dar Al Handasa Iraqi: Hydraulic design and surge analysis for river intake structure, pumping station and twin 11km pipelines for Ramadi Water Treatment Plant, Iraq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2011</w:t>
            </w:r>
          </w:p>
        </w:tc>
        <w:tc>
          <w:tcPr>
            <w:tcW w:w="7342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 xml:space="preserve">Heyworth: Technical expert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consultancy for</w:t>
            </w: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 xml:space="preserve"> planning objection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br w:type="page"/>
            </w: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2011</w:t>
            </w:r>
          </w:p>
        </w:tc>
        <w:tc>
          <w:tcPr>
            <w:tcW w:w="7342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UK Marine &amp; Coastguard Agency via SLR Consulting Ltd: Development of a decision-making tool to be used in the response to coastal oil spills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2010-2012</w:t>
            </w:r>
          </w:p>
        </w:tc>
        <w:tc>
          <w:tcPr>
            <w:tcW w:w="7342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Barratt Homes via Wilson Bailey Partnership Ltd: Troubleshooting problems with domestic sewage treatment plant, design and commissioning of solution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 xml:space="preserve">2009-2010 </w:t>
            </w:r>
          </w:p>
        </w:tc>
        <w:tc>
          <w:tcPr>
            <w:tcW w:w="7342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Colorcon Ltd: Troubleshooting problems with pharmaceutical effluent treatment plant, design and commissioning of solutions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2005-2007</w:t>
            </w:r>
          </w:p>
        </w:tc>
        <w:tc>
          <w:tcPr>
            <w:tcW w:w="7342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 xml:space="preserve">The Kerrygold Co, Ltd: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 xml:space="preserve">echnical expert consultancy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supporting a</w:t>
            </w: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 xml:space="preserve"> planning objection 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 xml:space="preserve">sewage pumping station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near</w:t>
            </w: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cheese distribution depot</w:t>
            </w:r>
          </w:p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Johns Water Services: Design of SWRO and MBR Plants for holiday development in Cape Verde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2004</w:t>
            </w:r>
          </w:p>
        </w:tc>
        <w:tc>
          <w:tcPr>
            <w:tcW w:w="7342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 xml:space="preserve">Campbell’s Grocery Products: Design and procurement of industrial effluent treatment plant for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food production facility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2003-2012</w:t>
            </w:r>
          </w:p>
        </w:tc>
        <w:tc>
          <w:tcPr>
            <w:tcW w:w="7342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Sonoco Alcore: Troubleshooting of effluent treatment problems (DAF plus biological)</w:t>
            </w:r>
          </w:p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 xml:space="preserve">SLR Consulting Ltd: Commissioning of two water treatment plants, troubleshooting of various water and effluent treatment plants,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PCB treatment consultancy, </w:t>
            </w: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Health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Safety and Environment surveys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2002</w:t>
            </w:r>
          </w:p>
        </w:tc>
        <w:tc>
          <w:tcPr>
            <w:tcW w:w="7342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 xml:space="preserve">Alnwick Castle, UK: Hydraulic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and process </w:t>
            </w: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design of new water features for stately home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br w:type="page"/>
            </w: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1-2010</w:t>
            </w:r>
          </w:p>
        </w:tc>
        <w:tc>
          <w:tcPr>
            <w:tcW w:w="7342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Envirowise: Provision of advice on environmental, water and effluent treatment matters to many hundreds of UK businesses on behalf of the government-funded Envirowise programme. 150+ site visits.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Provided extensive advice on solid waste minimisation and handling, and landfill waste acceptance criteria.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Pr="00664419" w:rsidRDefault="00050B01" w:rsidP="00350948">
            <w:pPr>
              <w:pStyle w:val="DefaultTex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1996-1999</w:t>
            </w:r>
          </w:p>
        </w:tc>
        <w:tc>
          <w:tcPr>
            <w:tcW w:w="7342" w:type="dxa"/>
          </w:tcPr>
          <w:p w:rsidR="00050B01" w:rsidRPr="00664419" w:rsidRDefault="00050B01" w:rsidP="00350948">
            <w:pPr>
              <w:pStyle w:val="DefaultTex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Astra Zeneca Pharmaceuticals: Design of effluent treatment plant, completion of HAZOP study</w:t>
            </w:r>
          </w:p>
        </w:tc>
      </w:tr>
      <w:tr w:rsidR="00050B01" w:rsidRPr="00664419" w:rsidTr="00350948">
        <w:tc>
          <w:tcPr>
            <w:tcW w:w="1800" w:type="dxa"/>
          </w:tcPr>
          <w:p w:rsidR="00050B01" w:rsidRPr="00664419" w:rsidRDefault="00050B01" w:rsidP="00350948">
            <w:pPr>
              <w:pStyle w:val="DefaultTex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1993-1995</w:t>
            </w:r>
          </w:p>
        </w:tc>
        <w:tc>
          <w:tcPr>
            <w:tcW w:w="7380" w:type="dxa"/>
            <w:gridSpan w:val="2"/>
          </w:tcPr>
          <w:p w:rsidR="00050B01" w:rsidRDefault="00050B01" w:rsidP="00350948">
            <w:pPr>
              <w:pStyle w:val="DefaultTex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Jellyholm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ater Treatment Works:</w:t>
            </w: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 xml:space="preserve"> Refurbishment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 xml:space="preserve">existing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drinking water </w:t>
            </w: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filter 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tation to two-</w:t>
            </w: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sta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ge DAF and RGF (£5.4M project)</w:t>
            </w:r>
          </w:p>
          <w:p w:rsidR="00050B01" w:rsidRPr="00664419" w:rsidRDefault="00050B01" w:rsidP="00350948">
            <w:pPr>
              <w:pStyle w:val="DefaultTex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Kimberley Clark: Design of DAF plant for papermill effluent treatment</w:t>
            </w:r>
          </w:p>
        </w:tc>
      </w:tr>
      <w:tr w:rsidR="00050B01" w:rsidRPr="00664419" w:rsidTr="00350948">
        <w:tc>
          <w:tcPr>
            <w:tcW w:w="1800" w:type="dxa"/>
          </w:tcPr>
          <w:p w:rsidR="00050B01" w:rsidRPr="00664419" w:rsidRDefault="00050B01" w:rsidP="00350948">
            <w:pPr>
              <w:pStyle w:val="DefaultTex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1991-1993:</w:t>
            </w:r>
          </w:p>
        </w:tc>
        <w:tc>
          <w:tcPr>
            <w:tcW w:w="7380" w:type="dxa"/>
            <w:gridSpan w:val="2"/>
          </w:tcPr>
          <w:p w:rsidR="00050B01" w:rsidRPr="00664419" w:rsidRDefault="00050B01" w:rsidP="00350948">
            <w:pPr>
              <w:pStyle w:val="DefaultTex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 xml:space="preserve">Design of Riva Sewage Works, Turkey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($1.8Bn project)</w:t>
            </w:r>
          </w:p>
        </w:tc>
      </w:tr>
    </w:tbl>
    <w:p w:rsidR="00830AA4" w:rsidRDefault="00830AA4" w:rsidP="00050B01">
      <w:pPr>
        <w:pStyle w:val="BodySingle"/>
        <w:rPr>
          <w:sz w:val="28"/>
        </w:rPr>
      </w:pPr>
    </w:p>
    <w:p w:rsidR="00050B01" w:rsidRPr="001B192D" w:rsidRDefault="00050B01" w:rsidP="00050B01">
      <w:pPr>
        <w:pStyle w:val="BodySingle"/>
        <w:rPr>
          <w:sz w:val="32"/>
        </w:rPr>
      </w:pPr>
      <w:r w:rsidRPr="00C26FF7">
        <w:rPr>
          <w:sz w:val="28"/>
        </w:rPr>
        <w:t>Employment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023"/>
        <w:gridCol w:w="6895"/>
      </w:tblGrid>
      <w:tr w:rsidR="00050B01" w:rsidRPr="005F3CC1" w:rsidTr="00350948">
        <w:tc>
          <w:tcPr>
            <w:tcW w:w="2023" w:type="dxa"/>
          </w:tcPr>
          <w:p w:rsidR="00050B01" w:rsidRPr="005F3CC1" w:rsidRDefault="00050B01" w:rsidP="00350948">
            <w:pPr>
              <w:pStyle w:val="BodySingle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5F3CC1">
              <w:rPr>
                <w:rFonts w:asciiTheme="minorHAnsi" w:hAnsiTheme="minorHAnsi" w:cstheme="minorHAnsi"/>
                <w:sz w:val="22"/>
              </w:rPr>
              <w:t>2024-</w:t>
            </w:r>
          </w:p>
        </w:tc>
        <w:tc>
          <w:tcPr>
            <w:tcW w:w="6895" w:type="dxa"/>
          </w:tcPr>
          <w:p w:rsidR="00050B01" w:rsidRPr="005F3CC1" w:rsidRDefault="00050B01" w:rsidP="00350948">
            <w:pPr>
              <w:pStyle w:val="BodySingle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5F3CC1">
              <w:rPr>
                <w:rFonts w:asciiTheme="minorHAnsi" w:hAnsiTheme="minorHAnsi" w:cstheme="minorHAnsi"/>
                <w:sz w:val="22"/>
              </w:rPr>
              <w:t>Independent Expert Engineer Ltd</w:t>
            </w:r>
          </w:p>
          <w:p w:rsidR="00050B01" w:rsidRPr="005F3CC1" w:rsidRDefault="00050B01" w:rsidP="00350948">
            <w:pPr>
              <w:pStyle w:val="BodySingle"/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5F3CC1">
              <w:rPr>
                <w:rFonts w:asciiTheme="minorHAnsi" w:hAnsiTheme="minorHAnsi" w:cstheme="minorHAnsi"/>
                <w:i/>
                <w:iCs/>
                <w:sz w:val="22"/>
              </w:rPr>
              <w:t>Managing Director &amp; Principal Consultant</w:t>
            </w:r>
          </w:p>
        </w:tc>
      </w:tr>
      <w:tr w:rsidR="00050B01" w:rsidRPr="005F3CC1" w:rsidTr="00350948">
        <w:tc>
          <w:tcPr>
            <w:tcW w:w="2023" w:type="dxa"/>
          </w:tcPr>
          <w:p w:rsidR="00050B01" w:rsidRPr="005F3CC1" w:rsidRDefault="00050B01" w:rsidP="00350948">
            <w:pPr>
              <w:pStyle w:val="BodySingle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5F3CC1">
              <w:rPr>
                <w:rFonts w:asciiTheme="minorHAnsi" w:hAnsiTheme="minorHAnsi" w:cstheme="minorHAnsi"/>
                <w:sz w:val="22"/>
              </w:rPr>
              <w:t>1999-2024</w:t>
            </w:r>
          </w:p>
        </w:tc>
        <w:tc>
          <w:tcPr>
            <w:tcW w:w="6895" w:type="dxa"/>
          </w:tcPr>
          <w:p w:rsidR="00050B01" w:rsidRPr="005F3CC1" w:rsidRDefault="00050B01" w:rsidP="00350948">
            <w:pPr>
              <w:pStyle w:val="BodySingle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5F3CC1">
              <w:rPr>
                <w:rFonts w:asciiTheme="minorHAnsi" w:hAnsiTheme="minorHAnsi" w:cstheme="minorHAnsi"/>
                <w:sz w:val="22"/>
              </w:rPr>
              <w:t>Expertise Limited</w:t>
            </w:r>
          </w:p>
          <w:p w:rsidR="00050B01" w:rsidRPr="005F3CC1" w:rsidRDefault="00050B01" w:rsidP="00350948">
            <w:pPr>
              <w:pStyle w:val="BodySingle"/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5F3CC1">
              <w:rPr>
                <w:rFonts w:asciiTheme="minorHAnsi" w:hAnsiTheme="minorHAnsi" w:cstheme="minorHAnsi"/>
                <w:i/>
                <w:iCs/>
                <w:sz w:val="22"/>
              </w:rPr>
              <w:t>Managing Director &amp; Principal Consultant</w:t>
            </w:r>
          </w:p>
        </w:tc>
      </w:tr>
      <w:tr w:rsidR="00050B01" w:rsidRPr="005F3CC1" w:rsidTr="00350948">
        <w:tc>
          <w:tcPr>
            <w:tcW w:w="2023" w:type="dxa"/>
          </w:tcPr>
          <w:p w:rsidR="00050B01" w:rsidRPr="005F3CC1" w:rsidRDefault="00050B01" w:rsidP="00350948">
            <w:pPr>
              <w:pStyle w:val="BodySingle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5F3CC1">
              <w:rPr>
                <w:rFonts w:asciiTheme="minorHAnsi" w:hAnsiTheme="minorHAnsi" w:cstheme="minorHAnsi"/>
                <w:sz w:val="22"/>
              </w:rPr>
              <w:t>2016-2018</w:t>
            </w:r>
          </w:p>
          <w:p w:rsidR="00050B01" w:rsidRPr="005F3CC1" w:rsidRDefault="00050B01" w:rsidP="00350948">
            <w:pPr>
              <w:pStyle w:val="BodySingle"/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95" w:type="dxa"/>
          </w:tcPr>
          <w:p w:rsidR="00050B01" w:rsidRPr="005F3CC1" w:rsidRDefault="00050B01" w:rsidP="00350948">
            <w:pPr>
              <w:pStyle w:val="BodySingle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5F3CC1">
              <w:rPr>
                <w:rFonts w:asciiTheme="minorHAnsi" w:hAnsiTheme="minorHAnsi" w:cstheme="minorHAnsi"/>
                <w:sz w:val="22"/>
              </w:rPr>
              <w:t>University of Chester</w:t>
            </w:r>
          </w:p>
          <w:p w:rsidR="00050B01" w:rsidRPr="005F3CC1" w:rsidRDefault="00050B01" w:rsidP="00350948">
            <w:pPr>
              <w:pStyle w:val="BodySingle"/>
              <w:spacing w:line="276" w:lineRule="auto"/>
              <w:rPr>
                <w:rFonts w:asciiTheme="minorHAnsi" w:hAnsiTheme="minorHAnsi" w:cstheme="minorHAnsi"/>
                <w:i/>
                <w:sz w:val="22"/>
              </w:rPr>
            </w:pPr>
            <w:r w:rsidRPr="005F3CC1">
              <w:rPr>
                <w:rFonts w:asciiTheme="minorHAnsi" w:hAnsiTheme="minorHAnsi" w:cstheme="minorHAnsi"/>
                <w:i/>
                <w:sz w:val="22"/>
              </w:rPr>
              <w:t>Royal Academy of Engineering Visiting Professor (part-time)</w:t>
            </w:r>
          </w:p>
        </w:tc>
      </w:tr>
      <w:tr w:rsidR="00050B01" w:rsidRPr="001A47F7" w:rsidTr="00350948">
        <w:tc>
          <w:tcPr>
            <w:tcW w:w="2023" w:type="dxa"/>
          </w:tcPr>
          <w:p w:rsidR="00050B01" w:rsidRPr="001A47F7" w:rsidRDefault="00050B01" w:rsidP="00350948">
            <w:pPr>
              <w:pStyle w:val="BodySingle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2011-2015</w:t>
            </w:r>
          </w:p>
        </w:tc>
        <w:tc>
          <w:tcPr>
            <w:tcW w:w="6895" w:type="dxa"/>
          </w:tcPr>
          <w:p w:rsidR="00050B01" w:rsidRDefault="00050B01" w:rsidP="00350948">
            <w:pPr>
              <w:pStyle w:val="BodySingle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University o</w:t>
            </w:r>
            <w:r w:rsidRPr="001A47F7">
              <w:rPr>
                <w:rFonts w:asciiTheme="minorHAnsi" w:hAnsiTheme="minorHAnsi" w:cstheme="minorHAnsi"/>
                <w:sz w:val="22"/>
              </w:rPr>
              <w:t>f Nottingham</w:t>
            </w:r>
          </w:p>
          <w:p w:rsidR="00050B01" w:rsidRPr="001A47F7" w:rsidRDefault="00050B01" w:rsidP="00350948">
            <w:pPr>
              <w:pStyle w:val="BodySingle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1A47F7">
              <w:rPr>
                <w:rFonts w:asciiTheme="minorHAnsi" w:hAnsiTheme="minorHAnsi" w:cstheme="minorHAnsi"/>
                <w:i/>
                <w:sz w:val="22"/>
              </w:rPr>
              <w:t>Associate Professor of Chemical &amp; Environmental Engineering</w:t>
            </w:r>
            <w:r>
              <w:rPr>
                <w:rFonts w:asciiTheme="minorHAnsi" w:hAnsiTheme="minorHAnsi" w:cstheme="minorHAnsi"/>
                <w:i/>
                <w:sz w:val="22"/>
              </w:rPr>
              <w:t xml:space="preserve"> (part-time)</w:t>
            </w:r>
          </w:p>
        </w:tc>
      </w:tr>
      <w:tr w:rsidR="00050B01" w:rsidRPr="001A47F7" w:rsidTr="00350948">
        <w:tc>
          <w:tcPr>
            <w:tcW w:w="2023" w:type="dxa"/>
          </w:tcPr>
          <w:p w:rsidR="00050B01" w:rsidRPr="001A47F7" w:rsidRDefault="00050B01" w:rsidP="00350948">
            <w:pPr>
              <w:pStyle w:val="DefaultText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1A47F7">
              <w:rPr>
                <w:rFonts w:asciiTheme="minorHAnsi" w:hAnsiTheme="minorHAnsi" w:cstheme="minorHAnsi"/>
                <w:sz w:val="22"/>
              </w:rPr>
              <w:t>1996-1999</w:t>
            </w:r>
          </w:p>
        </w:tc>
        <w:tc>
          <w:tcPr>
            <w:tcW w:w="6895" w:type="dxa"/>
          </w:tcPr>
          <w:p w:rsidR="00050B01" w:rsidRDefault="00050B01" w:rsidP="00350948">
            <w:pPr>
              <w:pStyle w:val="DefaultText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1A47F7">
              <w:rPr>
                <w:rFonts w:asciiTheme="minorHAnsi" w:hAnsiTheme="minorHAnsi" w:cstheme="minorHAnsi"/>
                <w:sz w:val="22"/>
              </w:rPr>
              <w:t>M.P.S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  <w:p w:rsidR="00050B01" w:rsidRPr="001A47F7" w:rsidRDefault="00050B01" w:rsidP="00350948">
            <w:pPr>
              <w:pStyle w:val="DefaultText"/>
              <w:spacing w:line="276" w:lineRule="auto"/>
              <w:rPr>
                <w:rFonts w:asciiTheme="minorHAnsi" w:hAnsiTheme="minorHAnsi" w:cstheme="minorHAnsi"/>
                <w:i/>
                <w:sz w:val="22"/>
              </w:rPr>
            </w:pPr>
            <w:r w:rsidRPr="001A47F7">
              <w:rPr>
                <w:rFonts w:asciiTheme="minorHAnsi" w:hAnsiTheme="minorHAnsi" w:cstheme="minorHAnsi"/>
                <w:i/>
                <w:sz w:val="22"/>
              </w:rPr>
              <w:t>Technical/Commercial Director</w:t>
            </w:r>
          </w:p>
        </w:tc>
      </w:tr>
      <w:tr w:rsidR="00050B01" w:rsidRPr="001A47F7" w:rsidTr="00350948">
        <w:tc>
          <w:tcPr>
            <w:tcW w:w="2023" w:type="dxa"/>
          </w:tcPr>
          <w:p w:rsidR="00050B01" w:rsidRPr="001A47F7" w:rsidRDefault="00050B01" w:rsidP="00350948">
            <w:pPr>
              <w:pStyle w:val="DefaultText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1A47F7">
              <w:rPr>
                <w:rFonts w:asciiTheme="minorHAnsi" w:hAnsiTheme="minorHAnsi" w:cstheme="minorHAnsi"/>
                <w:sz w:val="22"/>
              </w:rPr>
              <w:t>1995-1996</w:t>
            </w:r>
          </w:p>
        </w:tc>
        <w:tc>
          <w:tcPr>
            <w:tcW w:w="6895" w:type="dxa"/>
          </w:tcPr>
          <w:p w:rsidR="00050B01" w:rsidRDefault="00050B01" w:rsidP="00350948">
            <w:pPr>
              <w:pStyle w:val="DefaultText"/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1A47F7">
              <w:rPr>
                <w:rFonts w:asciiTheme="minorHAnsi" w:hAnsiTheme="minorHAnsi" w:cstheme="minorHAnsi"/>
                <w:sz w:val="22"/>
              </w:rPr>
              <w:t>Birtley Engineering</w:t>
            </w:r>
          </w:p>
          <w:p w:rsidR="00050B01" w:rsidRPr="001A47F7" w:rsidRDefault="00050B01" w:rsidP="00350948">
            <w:pPr>
              <w:pStyle w:val="DefaultText"/>
              <w:spacing w:line="276" w:lineRule="auto"/>
              <w:rPr>
                <w:rFonts w:asciiTheme="minorHAnsi" w:hAnsiTheme="minorHAnsi" w:cstheme="minorHAnsi"/>
                <w:i/>
                <w:sz w:val="22"/>
              </w:rPr>
            </w:pPr>
            <w:r w:rsidRPr="001A47F7">
              <w:rPr>
                <w:rFonts w:asciiTheme="minorHAnsi" w:hAnsiTheme="minorHAnsi" w:cstheme="minorHAnsi"/>
                <w:i/>
                <w:sz w:val="22"/>
              </w:rPr>
              <w:t>Senior Proposals Engineer</w:t>
            </w:r>
          </w:p>
        </w:tc>
      </w:tr>
      <w:tr w:rsidR="00050B01" w:rsidRPr="001A47F7" w:rsidTr="00350948">
        <w:tc>
          <w:tcPr>
            <w:tcW w:w="2023" w:type="dxa"/>
          </w:tcPr>
          <w:p w:rsidR="00050B01" w:rsidRPr="001A47F7" w:rsidRDefault="00050B01" w:rsidP="00350948">
            <w:pPr>
              <w:pStyle w:val="DefaultText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1A47F7">
              <w:rPr>
                <w:rFonts w:asciiTheme="minorHAnsi" w:hAnsiTheme="minorHAnsi" w:cstheme="minorHAnsi"/>
                <w:sz w:val="22"/>
              </w:rPr>
              <w:t>1993-1995</w:t>
            </w:r>
          </w:p>
        </w:tc>
        <w:tc>
          <w:tcPr>
            <w:tcW w:w="6895" w:type="dxa"/>
          </w:tcPr>
          <w:p w:rsidR="00050B01" w:rsidRDefault="00050B01" w:rsidP="00350948">
            <w:pPr>
              <w:pStyle w:val="DefaultText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Doosan</w:t>
            </w:r>
            <w:r w:rsidRPr="001A47F7">
              <w:rPr>
                <w:rFonts w:asciiTheme="minorHAnsi" w:hAnsiTheme="minorHAnsi" w:cstheme="minorHAnsi"/>
                <w:sz w:val="22"/>
              </w:rPr>
              <w:t xml:space="preserve"> (Now Enpure)</w:t>
            </w:r>
          </w:p>
          <w:p w:rsidR="00050B01" w:rsidRPr="001A47F7" w:rsidRDefault="00050B01" w:rsidP="00350948">
            <w:pPr>
              <w:pStyle w:val="DefaultText"/>
              <w:spacing w:line="276" w:lineRule="auto"/>
              <w:rPr>
                <w:rFonts w:asciiTheme="minorHAnsi" w:hAnsiTheme="minorHAnsi" w:cstheme="minorHAnsi"/>
                <w:i/>
                <w:sz w:val="22"/>
              </w:rPr>
            </w:pPr>
            <w:r w:rsidRPr="001A47F7">
              <w:rPr>
                <w:rFonts w:asciiTheme="minorHAnsi" w:hAnsiTheme="minorHAnsi" w:cstheme="minorHAnsi"/>
                <w:i/>
                <w:sz w:val="22"/>
              </w:rPr>
              <w:t>Proposals Engineer, Senior Process Engineer</w:t>
            </w:r>
          </w:p>
        </w:tc>
      </w:tr>
      <w:tr w:rsidR="00050B01" w:rsidRPr="001A47F7" w:rsidTr="00350948">
        <w:tc>
          <w:tcPr>
            <w:tcW w:w="2023" w:type="dxa"/>
          </w:tcPr>
          <w:p w:rsidR="00050B01" w:rsidRPr="001A47F7" w:rsidRDefault="00050B01" w:rsidP="00350948">
            <w:pPr>
              <w:pStyle w:val="DefaultText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1A47F7">
              <w:rPr>
                <w:rFonts w:asciiTheme="minorHAnsi" w:hAnsiTheme="minorHAnsi" w:cstheme="minorHAnsi"/>
                <w:sz w:val="22"/>
              </w:rPr>
              <w:t>1991-1993</w:t>
            </w:r>
          </w:p>
        </w:tc>
        <w:tc>
          <w:tcPr>
            <w:tcW w:w="6895" w:type="dxa"/>
          </w:tcPr>
          <w:p w:rsidR="00050B01" w:rsidRDefault="00050B01" w:rsidP="00350948">
            <w:pPr>
              <w:pStyle w:val="DefaultText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1A47F7">
              <w:rPr>
                <w:rFonts w:asciiTheme="minorHAnsi" w:hAnsiTheme="minorHAnsi" w:cstheme="minorHAnsi"/>
                <w:sz w:val="22"/>
              </w:rPr>
              <w:t>Water Engineering (Now WABAG)</w:t>
            </w:r>
          </w:p>
          <w:p w:rsidR="00050B01" w:rsidRPr="001A47F7" w:rsidRDefault="00050B01" w:rsidP="00350948">
            <w:pPr>
              <w:pStyle w:val="DefaultText"/>
              <w:spacing w:line="276" w:lineRule="auto"/>
              <w:rPr>
                <w:rFonts w:asciiTheme="minorHAnsi" w:hAnsiTheme="minorHAnsi" w:cstheme="minorHAnsi"/>
                <w:i/>
                <w:sz w:val="22"/>
              </w:rPr>
            </w:pPr>
            <w:r w:rsidRPr="001A47F7">
              <w:rPr>
                <w:rFonts w:asciiTheme="minorHAnsi" w:hAnsiTheme="minorHAnsi" w:cstheme="minorHAnsi"/>
                <w:i/>
                <w:sz w:val="22"/>
              </w:rPr>
              <w:t>Projects Engineer</w:t>
            </w:r>
          </w:p>
        </w:tc>
      </w:tr>
    </w:tbl>
    <w:p w:rsidR="00050B01" w:rsidRPr="00C26FF7" w:rsidRDefault="00050B01" w:rsidP="00050B01">
      <w:pPr>
        <w:pStyle w:val="DefaultText"/>
        <w:rPr>
          <w:sz w:val="28"/>
        </w:rPr>
      </w:pPr>
    </w:p>
    <w:p w:rsidR="00050B01" w:rsidRPr="00C26FF7" w:rsidRDefault="00050B01" w:rsidP="00050B01">
      <w:pPr>
        <w:pStyle w:val="DefaultText"/>
        <w:rPr>
          <w:sz w:val="28"/>
        </w:rPr>
      </w:pPr>
      <w:r w:rsidRPr="00C26FF7">
        <w:rPr>
          <w:sz w:val="28"/>
        </w:rPr>
        <w:t>Memberships</w:t>
      </w:r>
      <w:r>
        <w:rPr>
          <w:sz w:val="28"/>
        </w:rPr>
        <w:t xml:space="preserve"> &amp; Awards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374"/>
        <w:gridCol w:w="1544"/>
      </w:tblGrid>
      <w:tr w:rsidR="00050B01" w:rsidRPr="001A47F7" w:rsidTr="00350948">
        <w:tc>
          <w:tcPr>
            <w:tcW w:w="7374" w:type="dxa"/>
          </w:tcPr>
          <w:p w:rsidR="00050B01" w:rsidRDefault="00050B01" w:rsidP="00350948">
            <w:pPr>
              <w:pStyle w:val="DefaultText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Chartered Member, CIWEM</w:t>
            </w:r>
          </w:p>
        </w:tc>
        <w:tc>
          <w:tcPr>
            <w:tcW w:w="1544" w:type="dxa"/>
          </w:tcPr>
          <w:p w:rsidR="00050B01" w:rsidRDefault="00050B01" w:rsidP="00350948">
            <w:pPr>
              <w:pStyle w:val="DefaultText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2017-</w:t>
            </w:r>
          </w:p>
        </w:tc>
      </w:tr>
      <w:tr w:rsidR="00050B01" w:rsidRPr="001A47F7" w:rsidTr="00350948">
        <w:tc>
          <w:tcPr>
            <w:tcW w:w="7374" w:type="dxa"/>
          </w:tcPr>
          <w:p w:rsidR="00050B01" w:rsidRDefault="00050B01" w:rsidP="00350948">
            <w:pPr>
              <w:pStyle w:val="DefaultText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Editorial Board Member, Ullmann’s Encyclopaedia of Industrial Chemistry</w:t>
            </w:r>
          </w:p>
        </w:tc>
        <w:tc>
          <w:tcPr>
            <w:tcW w:w="1544" w:type="dxa"/>
          </w:tcPr>
          <w:p w:rsidR="00050B01" w:rsidRPr="001A47F7" w:rsidRDefault="00050B01" w:rsidP="00350948">
            <w:pPr>
              <w:pStyle w:val="DefaultText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2017-</w:t>
            </w:r>
          </w:p>
        </w:tc>
      </w:tr>
      <w:tr w:rsidR="00050B01" w:rsidRPr="001A47F7" w:rsidTr="00350948">
        <w:tc>
          <w:tcPr>
            <w:tcW w:w="7374" w:type="dxa"/>
          </w:tcPr>
          <w:p w:rsidR="00050B01" w:rsidRDefault="00050B01" w:rsidP="00350948">
            <w:pPr>
              <w:pStyle w:val="DefaultText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Royal Academy of Engineering Visiting Professorship</w:t>
            </w:r>
          </w:p>
        </w:tc>
        <w:tc>
          <w:tcPr>
            <w:tcW w:w="1544" w:type="dxa"/>
          </w:tcPr>
          <w:p w:rsidR="00050B01" w:rsidRDefault="00050B01" w:rsidP="00350948">
            <w:pPr>
              <w:pStyle w:val="DefaultText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2017</w:t>
            </w:r>
          </w:p>
        </w:tc>
      </w:tr>
    </w:tbl>
    <w:p w:rsidR="00050B01" w:rsidRPr="00C26FF7" w:rsidRDefault="00050B01" w:rsidP="00050B01">
      <w:pPr>
        <w:pStyle w:val="DefaultText"/>
        <w:rPr>
          <w:sz w:val="28"/>
        </w:rPr>
      </w:pPr>
    </w:p>
    <w:p w:rsidR="00050B01" w:rsidRPr="00C26FF7" w:rsidRDefault="00050B01" w:rsidP="00050B01">
      <w:pPr>
        <w:pStyle w:val="DefaultText"/>
        <w:rPr>
          <w:sz w:val="28"/>
        </w:rPr>
      </w:pPr>
      <w:r w:rsidRPr="00C26FF7">
        <w:rPr>
          <w:sz w:val="28"/>
        </w:rPr>
        <w:t>Relevant Training</w:t>
      </w:r>
    </w:p>
    <w:tbl>
      <w:tblPr>
        <w:tblW w:w="0" w:type="auto"/>
        <w:tblInd w:w="180" w:type="dxa"/>
        <w:tblLook w:val="04A0" w:firstRow="1" w:lastRow="0" w:firstColumn="1" w:lastColumn="0" w:noHBand="0" w:noVBand="1"/>
      </w:tblPr>
      <w:tblGrid>
        <w:gridCol w:w="4363"/>
        <w:gridCol w:w="2953"/>
        <w:gridCol w:w="1530"/>
      </w:tblGrid>
      <w:tr w:rsidR="00050B01" w:rsidRPr="005F3CC1" w:rsidTr="00350948">
        <w:tc>
          <w:tcPr>
            <w:tcW w:w="4363" w:type="dxa"/>
          </w:tcPr>
          <w:p w:rsidR="00050B01" w:rsidRPr="005F3CC1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Excellence in Report Writing</w:t>
            </w:r>
          </w:p>
        </w:tc>
        <w:tc>
          <w:tcPr>
            <w:tcW w:w="2953" w:type="dxa"/>
          </w:tcPr>
          <w:p w:rsidR="00050B01" w:rsidRPr="005F3CC1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Bond Solon</w:t>
            </w:r>
          </w:p>
        </w:tc>
        <w:tc>
          <w:tcPr>
            <w:tcW w:w="1530" w:type="dxa"/>
          </w:tcPr>
          <w:p w:rsidR="00050B01" w:rsidRPr="005F3CC1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2023</w:t>
            </w:r>
          </w:p>
        </w:tc>
      </w:tr>
      <w:tr w:rsidR="00050B01" w:rsidRPr="005F3CC1" w:rsidTr="00350948">
        <w:tc>
          <w:tcPr>
            <w:tcW w:w="4363" w:type="dxa"/>
          </w:tcPr>
          <w:p w:rsidR="00050B01" w:rsidRPr="005F3CC1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F3CC1">
              <w:rPr>
                <w:rFonts w:asciiTheme="minorHAnsi" w:hAnsiTheme="minorHAnsi" w:cstheme="minorHAnsi"/>
                <w:sz w:val="22"/>
                <w:szCs w:val="22"/>
              </w:rPr>
              <w:t>Writing Expert Reports (Advanced)</w:t>
            </w:r>
          </w:p>
        </w:tc>
        <w:tc>
          <w:tcPr>
            <w:tcW w:w="2953" w:type="dxa"/>
          </w:tcPr>
          <w:p w:rsidR="00050B01" w:rsidRPr="005F3CC1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F3CC1">
              <w:rPr>
                <w:rFonts w:asciiTheme="minorHAnsi" w:hAnsiTheme="minorHAnsi" w:cstheme="minorHAnsi"/>
                <w:sz w:val="22"/>
                <w:szCs w:val="22"/>
              </w:rPr>
              <w:t>Prosols</w:t>
            </w:r>
          </w:p>
        </w:tc>
        <w:tc>
          <w:tcPr>
            <w:tcW w:w="1530" w:type="dxa"/>
          </w:tcPr>
          <w:p w:rsidR="00050B01" w:rsidRPr="005F3CC1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F3CC1">
              <w:rPr>
                <w:rFonts w:asciiTheme="minorHAnsi" w:hAnsiTheme="minorHAnsi" w:cstheme="minorHAnsi"/>
                <w:sz w:val="22"/>
                <w:szCs w:val="22"/>
              </w:rPr>
              <w:t>2016</w:t>
            </w:r>
          </w:p>
        </w:tc>
      </w:tr>
      <w:tr w:rsidR="00050B01" w:rsidRPr="005F3CC1" w:rsidTr="00350948">
        <w:tc>
          <w:tcPr>
            <w:tcW w:w="4363" w:type="dxa"/>
          </w:tcPr>
          <w:p w:rsidR="00050B01" w:rsidRPr="005F3CC1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F3CC1">
              <w:rPr>
                <w:rFonts w:asciiTheme="minorHAnsi" w:hAnsiTheme="minorHAnsi" w:cstheme="minorHAnsi"/>
                <w:sz w:val="22"/>
                <w:szCs w:val="22"/>
              </w:rPr>
              <w:t>Successful Communication at Experts’ Meetings</w:t>
            </w:r>
          </w:p>
        </w:tc>
        <w:tc>
          <w:tcPr>
            <w:tcW w:w="2953" w:type="dxa"/>
          </w:tcPr>
          <w:p w:rsidR="00050B01" w:rsidRPr="005F3CC1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F3CC1">
              <w:rPr>
                <w:rFonts w:asciiTheme="minorHAnsi" w:hAnsiTheme="minorHAnsi" w:cstheme="minorHAnsi"/>
                <w:sz w:val="22"/>
                <w:szCs w:val="22"/>
              </w:rPr>
              <w:t>ProSols</w:t>
            </w:r>
          </w:p>
        </w:tc>
        <w:tc>
          <w:tcPr>
            <w:tcW w:w="1530" w:type="dxa"/>
          </w:tcPr>
          <w:p w:rsidR="00050B01" w:rsidRPr="005F3CC1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F3CC1">
              <w:rPr>
                <w:rFonts w:asciiTheme="minorHAnsi" w:hAnsiTheme="minorHAnsi" w:cstheme="minorHAnsi"/>
                <w:sz w:val="22"/>
                <w:szCs w:val="22"/>
              </w:rPr>
              <w:t>2014</w:t>
            </w:r>
          </w:p>
        </w:tc>
      </w:tr>
      <w:tr w:rsidR="00050B01" w:rsidRPr="000209C3" w:rsidTr="00350948">
        <w:tc>
          <w:tcPr>
            <w:tcW w:w="4363" w:type="dxa"/>
          </w:tcPr>
          <w:p w:rsidR="00050B01" w:rsidRPr="000209C3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</w:rPr>
            </w:pPr>
            <w:r w:rsidRPr="000209C3">
              <w:rPr>
                <w:rFonts w:asciiTheme="minorHAnsi" w:hAnsiTheme="minorHAnsi" w:cstheme="minorHAnsi"/>
                <w:sz w:val="22"/>
                <w:szCs w:val="22"/>
              </w:rPr>
              <w:t xml:space="preserve">Expert Witness Report Writing </w:t>
            </w:r>
          </w:p>
        </w:tc>
        <w:tc>
          <w:tcPr>
            <w:tcW w:w="2953" w:type="dxa"/>
          </w:tcPr>
          <w:p w:rsidR="00050B01" w:rsidRPr="000209C3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</w:rPr>
            </w:pPr>
            <w:r w:rsidRPr="000209C3">
              <w:rPr>
                <w:rFonts w:asciiTheme="minorHAnsi" w:hAnsiTheme="minorHAnsi" w:cstheme="minorHAnsi"/>
                <w:sz w:val="22"/>
                <w:szCs w:val="22"/>
              </w:rPr>
              <w:t>Expert Witness Institute</w:t>
            </w:r>
          </w:p>
        </w:tc>
        <w:tc>
          <w:tcPr>
            <w:tcW w:w="1530" w:type="dxa"/>
          </w:tcPr>
          <w:p w:rsidR="00050B01" w:rsidRPr="000209C3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</w:rPr>
            </w:pPr>
            <w:r w:rsidRPr="000209C3">
              <w:rPr>
                <w:rFonts w:asciiTheme="minorHAnsi" w:hAnsiTheme="minorHAnsi" w:cstheme="minorHAnsi"/>
                <w:sz w:val="22"/>
                <w:szCs w:val="22"/>
              </w:rPr>
              <w:t>2013</w:t>
            </w:r>
          </w:p>
        </w:tc>
      </w:tr>
      <w:tr w:rsidR="00050B01" w:rsidRPr="000209C3" w:rsidTr="00350948">
        <w:tc>
          <w:tcPr>
            <w:tcW w:w="4363" w:type="dxa"/>
          </w:tcPr>
          <w:p w:rsidR="00050B01" w:rsidRPr="000209C3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</w:rPr>
            </w:pPr>
            <w:r w:rsidRPr="000209C3">
              <w:rPr>
                <w:rFonts w:asciiTheme="minorHAnsi" w:hAnsiTheme="minorHAnsi" w:cstheme="minorHAnsi"/>
                <w:sz w:val="22"/>
                <w:szCs w:val="22"/>
              </w:rPr>
              <w:t>Cross Examination Skills</w:t>
            </w:r>
          </w:p>
        </w:tc>
        <w:tc>
          <w:tcPr>
            <w:tcW w:w="2953" w:type="dxa"/>
          </w:tcPr>
          <w:p w:rsidR="00050B01" w:rsidRPr="000209C3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</w:rPr>
            </w:pPr>
            <w:r w:rsidRPr="000209C3">
              <w:rPr>
                <w:rFonts w:asciiTheme="minorHAnsi" w:hAnsiTheme="minorHAnsi" w:cstheme="minorHAnsi"/>
                <w:sz w:val="22"/>
                <w:szCs w:val="22"/>
              </w:rPr>
              <w:t>Expert Witness Institute</w:t>
            </w:r>
          </w:p>
        </w:tc>
        <w:tc>
          <w:tcPr>
            <w:tcW w:w="1530" w:type="dxa"/>
          </w:tcPr>
          <w:p w:rsidR="00050B01" w:rsidRPr="000209C3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</w:rPr>
            </w:pPr>
            <w:r w:rsidRPr="000209C3">
              <w:rPr>
                <w:rFonts w:asciiTheme="minorHAnsi" w:hAnsiTheme="minorHAnsi" w:cstheme="minorHAnsi"/>
                <w:sz w:val="22"/>
                <w:szCs w:val="22"/>
              </w:rPr>
              <w:t>2013</w:t>
            </w:r>
          </w:p>
        </w:tc>
      </w:tr>
    </w:tbl>
    <w:p w:rsidR="007842A4" w:rsidRDefault="007842A4"/>
    <w:sectPr w:rsidR="00784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01"/>
    <w:rsid w:val="0001335D"/>
    <w:rsid w:val="00040B2E"/>
    <w:rsid w:val="00050B01"/>
    <w:rsid w:val="000775A0"/>
    <w:rsid w:val="000E76EC"/>
    <w:rsid w:val="001165D8"/>
    <w:rsid w:val="00173812"/>
    <w:rsid w:val="001858E2"/>
    <w:rsid w:val="001F20B1"/>
    <w:rsid w:val="00375228"/>
    <w:rsid w:val="00377170"/>
    <w:rsid w:val="003C0CBC"/>
    <w:rsid w:val="004F2C74"/>
    <w:rsid w:val="00503FEE"/>
    <w:rsid w:val="0053385C"/>
    <w:rsid w:val="0058764B"/>
    <w:rsid w:val="00721CAE"/>
    <w:rsid w:val="007476D3"/>
    <w:rsid w:val="00755E2F"/>
    <w:rsid w:val="00762C92"/>
    <w:rsid w:val="00774F4C"/>
    <w:rsid w:val="007842A4"/>
    <w:rsid w:val="00792C87"/>
    <w:rsid w:val="00830AA4"/>
    <w:rsid w:val="008564E5"/>
    <w:rsid w:val="009152DA"/>
    <w:rsid w:val="009423EC"/>
    <w:rsid w:val="0095329D"/>
    <w:rsid w:val="00A50CC8"/>
    <w:rsid w:val="00A911B2"/>
    <w:rsid w:val="00AD1650"/>
    <w:rsid w:val="00AD2E41"/>
    <w:rsid w:val="00AD5532"/>
    <w:rsid w:val="00AE14EB"/>
    <w:rsid w:val="00CD31A4"/>
    <w:rsid w:val="00D31F3C"/>
    <w:rsid w:val="00E777E6"/>
    <w:rsid w:val="00F229AF"/>
    <w:rsid w:val="00F9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EBBDE"/>
  <w15:chartTrackingRefBased/>
  <w15:docId w15:val="{52C3425C-C791-4978-90C6-04E94355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B01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0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B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B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B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B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B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B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B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B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B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B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B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B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B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B0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0B01"/>
    <w:rPr>
      <w:color w:val="0563C1" w:themeColor="hyperlink"/>
      <w:u w:val="single"/>
    </w:rPr>
  </w:style>
  <w:style w:type="paragraph" w:customStyle="1" w:styleId="BodySingle">
    <w:name w:val="Body Single"/>
    <w:basedOn w:val="Normal"/>
    <w:rsid w:val="00050B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efaultText">
    <w:name w:val="Default Text"/>
    <w:basedOn w:val="Normal"/>
    <w:rsid w:val="00050B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k.linkedin.com/in/sean-moran-979b5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1598</Words>
  <Characters>9112</Characters>
  <Application>Microsoft Office Word</Application>
  <DocSecurity>0</DocSecurity>
  <Lines>75</Lines>
  <Paragraphs>21</Paragraphs>
  <ScaleCrop>false</ScaleCrop>
  <Company/>
  <LinksUpToDate>false</LinksUpToDate>
  <CharactersWithSpaces>10689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Moran</dc:creator>
  <cp:keywords/>
  <dc:description/>
  <cp:lastModifiedBy>Sean Moran</cp:lastModifiedBy>
  <cp:revision>9</cp:revision>
  <dcterms:created xsi:type="dcterms:W3CDTF">2026-02-20T10:16:00Z</dcterms:created>
  <dcterms:modified xsi:type="dcterms:W3CDTF">2026-02-20T10:24:00Z</dcterms:modified>
</cp:coreProperties>
</file>