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12"/>
        <w:gridCol w:w="5112"/>
      </w:tblGrid>
      <w:tr w:rsidR="00017BE0" w14:paraId="52924DF3" w14:textId="77777777">
        <w:trPr>
          <w:jc w:val="center"/>
        </w:trPr>
        <w:tc>
          <w:tcPr>
            <w:tcW w:w="5112" w:type="dxa"/>
            <w:shd w:val="clear" w:color="auto" w:fill="F7931E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2DE24383" w14:textId="77777777" w:rsidR="00017BE0" w:rsidRDefault="00000000">
            <w:r>
              <w:rPr>
                <w:b/>
                <w:color w:val="FFFFFF"/>
                <w:sz w:val="22"/>
              </w:rPr>
              <w:t>DANCE4U INCLUSIVE ARTS CIC  |  MEETING 6</w:t>
            </w:r>
          </w:p>
        </w:tc>
        <w:tc>
          <w:tcPr>
            <w:tcW w:w="5112" w:type="dxa"/>
            <w:shd w:val="clear" w:color="auto" w:fill="0B2B4C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5C44B2F5" w14:textId="77777777" w:rsidR="00017BE0" w:rsidRDefault="00000000">
            <w:pPr>
              <w:jc w:val="right"/>
            </w:pPr>
            <w:r>
              <w:rPr>
                <w:b/>
                <w:color w:val="FFFFFF"/>
                <w:sz w:val="22"/>
              </w:rPr>
              <w:t>June 2025</w:t>
            </w:r>
          </w:p>
        </w:tc>
      </w:tr>
    </w:tbl>
    <w:p w14:paraId="51C54129" w14:textId="77777777" w:rsidR="00017BE0" w:rsidRDefault="00000000">
      <w:pPr>
        <w:pStyle w:val="Title"/>
      </w:pPr>
      <w:r>
        <w:t>Trustee / Director Meeting Minutes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12"/>
        <w:gridCol w:w="5112"/>
      </w:tblGrid>
      <w:tr w:rsidR="00017BE0" w14:paraId="0099C824" w14:textId="77777777">
        <w:trPr>
          <w:jc w:val="center"/>
        </w:trPr>
        <w:tc>
          <w:tcPr>
            <w:tcW w:w="5112" w:type="dxa"/>
            <w:shd w:val="clear" w:color="auto" w:fill="F7F9FB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761B297" w14:textId="77777777" w:rsidR="00017BE0" w:rsidRDefault="00000000">
            <w:r>
              <w:rPr>
                <w:b/>
              </w:rPr>
              <w:t>Date</w:t>
            </w:r>
          </w:p>
        </w:tc>
        <w:tc>
          <w:tcPr>
            <w:tcW w:w="511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A0D0587" w14:textId="77777777" w:rsidR="00017BE0" w:rsidRDefault="00000000">
            <w:r>
              <w:t>June 2025</w:t>
            </w:r>
          </w:p>
        </w:tc>
      </w:tr>
      <w:tr w:rsidR="00017BE0" w14:paraId="08B4F405" w14:textId="77777777">
        <w:trPr>
          <w:jc w:val="center"/>
        </w:trPr>
        <w:tc>
          <w:tcPr>
            <w:tcW w:w="5112" w:type="dxa"/>
            <w:shd w:val="clear" w:color="auto" w:fill="F7F9FB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69FB41E" w14:textId="77777777" w:rsidR="00017BE0" w:rsidRDefault="00000000">
            <w:r>
              <w:rPr>
                <w:b/>
              </w:rPr>
              <w:t>Attendees</w:t>
            </w:r>
          </w:p>
        </w:tc>
        <w:tc>
          <w:tcPr>
            <w:tcW w:w="511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7CDAEBA" w14:textId="77777777" w:rsidR="00017BE0" w:rsidRDefault="00000000">
            <w:r>
              <w:t>Emily Marie Bollard – Director / Operational Lead</w:t>
            </w:r>
            <w:r>
              <w:br/>
              <w:t>Sade Veleta Leanne Bloise – Director / Secretary</w:t>
            </w:r>
            <w:r>
              <w:br/>
              <w:t>Steve Whitclif Smith – Director / Treasurer</w:t>
            </w:r>
          </w:p>
        </w:tc>
      </w:tr>
    </w:tbl>
    <w:p w14:paraId="210228E7" w14:textId="77777777" w:rsidR="00017BE0" w:rsidRDefault="00000000">
      <w:pPr>
        <w:pStyle w:val="Heading1"/>
        <w:spacing w:before="160" w:after="60"/>
      </w:pPr>
      <w:r>
        <w:t>1. Funding Review</w:t>
      </w:r>
    </w:p>
    <w:p w14:paraId="6AE7EB86" w14:textId="77777777" w:rsidR="00017BE0" w:rsidRDefault="00000000">
      <w:pPr>
        <w:spacing w:after="80"/>
      </w:pPr>
      <w:r>
        <w:t>The directors reviewed current restricted funding and programme delivery.</w:t>
      </w:r>
    </w:p>
    <w:p w14:paraId="5E436A11" w14:textId="77777777" w:rsidR="00017BE0" w:rsidRDefault="00000000">
      <w:pPr>
        <w:pStyle w:val="Heading1"/>
        <w:spacing w:before="160" w:after="60"/>
      </w:pPr>
      <w:r>
        <w:t>2. Sutton Coldfield Charitable Trust – £16,800 / Two Years</w:t>
      </w:r>
    </w:p>
    <w:p w14:paraId="5B48E7B7" w14:textId="77777777" w:rsidR="00017BE0" w:rsidRDefault="00000000">
      <w:pPr>
        <w:spacing w:after="80"/>
      </w:pPr>
      <w:r>
        <w:t>The directors noted funding of £16,800.</w:t>
      </w:r>
    </w:p>
    <w:p w14:paraId="16EE33A5" w14:textId="77777777" w:rsidR="00017BE0" w:rsidRDefault="00000000">
      <w:pPr>
        <w:spacing w:after="80"/>
      </w:pPr>
      <w:r>
        <w:t>The programme was structured around approximately 8 cohorts, with small groups of approximately five participants.</w:t>
      </w:r>
    </w:p>
    <w:p w14:paraId="4B400474" w14:textId="77777777" w:rsidR="00017BE0" w:rsidRDefault="00000000">
      <w:pPr>
        <w:spacing w:after="80"/>
      </w:pPr>
      <w:r>
        <w:t>Teaching costs were budgeted at approximately £40 per hour.</w:t>
      </w:r>
    </w:p>
    <w:p w14:paraId="71F7A2DD" w14:textId="77777777" w:rsidR="00017BE0" w:rsidRDefault="00000000">
      <w:pPr>
        <w:spacing w:after="80"/>
      </w:pPr>
      <w:r>
        <w:t>The directors agreed that the programme should continue to focus particularly on accessibility and individual participant development.</w:t>
      </w:r>
    </w:p>
    <w:p w14:paraId="442FF87D" w14:textId="77777777" w:rsidR="00017BE0" w:rsidRDefault="00000000">
      <w:pPr>
        <w:pStyle w:val="Heading1"/>
        <w:spacing w:before="160" w:after="60"/>
      </w:pPr>
      <w:r>
        <w:t>3. Participant Impact</w:t>
      </w:r>
    </w:p>
    <w:p w14:paraId="7F5CA527" w14:textId="77777777" w:rsidR="00017BE0" w:rsidRDefault="00000000">
      <w:pPr>
        <w:pStyle w:val="ListBullet"/>
        <w:spacing w:after="20"/>
        <w:ind w:left="317"/>
      </w:pPr>
      <w:r>
        <w:t>Confidence</w:t>
      </w:r>
    </w:p>
    <w:p w14:paraId="2038CFE4" w14:textId="77777777" w:rsidR="00017BE0" w:rsidRDefault="00000000">
      <w:pPr>
        <w:pStyle w:val="ListBullet"/>
        <w:spacing w:after="20"/>
        <w:ind w:left="317"/>
      </w:pPr>
      <w:r>
        <w:t>Communication</w:t>
      </w:r>
    </w:p>
    <w:p w14:paraId="3E8C27EF" w14:textId="77777777" w:rsidR="00017BE0" w:rsidRDefault="00000000">
      <w:pPr>
        <w:pStyle w:val="ListBullet"/>
        <w:spacing w:after="20"/>
        <w:ind w:left="317"/>
      </w:pPr>
      <w:r>
        <w:t>Social engagement</w:t>
      </w:r>
    </w:p>
    <w:p w14:paraId="21E4C7F4" w14:textId="77777777" w:rsidR="00017BE0" w:rsidRDefault="00000000">
      <w:pPr>
        <w:pStyle w:val="ListBullet"/>
        <w:spacing w:after="20"/>
        <w:ind w:left="317"/>
      </w:pPr>
      <w:r>
        <w:t>Physical activity</w:t>
      </w:r>
    </w:p>
    <w:p w14:paraId="60D7A418" w14:textId="77777777" w:rsidR="00017BE0" w:rsidRDefault="00000000">
      <w:pPr>
        <w:pStyle w:val="ListBullet"/>
        <w:spacing w:after="20"/>
        <w:ind w:left="317"/>
      </w:pPr>
      <w:r>
        <w:t>Emotional wellbeing</w:t>
      </w:r>
    </w:p>
    <w:p w14:paraId="4BBF1F5C" w14:textId="77777777" w:rsidR="00017BE0" w:rsidRDefault="00000000">
      <w:pPr>
        <w:pStyle w:val="ListBullet"/>
        <w:spacing w:after="20"/>
        <w:ind w:left="317"/>
      </w:pPr>
      <w:r>
        <w:t>Increased independence</w:t>
      </w:r>
    </w:p>
    <w:p w14:paraId="7E22E2D0" w14:textId="77777777" w:rsidR="00017BE0" w:rsidRDefault="00000000">
      <w:pPr>
        <w:pStyle w:val="Heading1"/>
        <w:spacing w:before="160" w:after="60"/>
      </w:pPr>
      <w:r>
        <w:t>4. Financial Controls</w:t>
      </w:r>
    </w:p>
    <w:p w14:paraId="1B642FF7" w14:textId="77777777" w:rsidR="00017BE0" w:rsidRDefault="00000000">
      <w:pPr>
        <w:spacing w:after="80"/>
      </w:pPr>
      <w:r>
        <w:t>Restricted grant expenditure continued to be monitored independently from unrestricted CIC expenditure.</w:t>
      </w:r>
    </w:p>
    <w:p w14:paraId="6D90C782" w14:textId="77777777" w:rsidR="00017BE0" w:rsidRDefault="00000000">
      <w:pPr>
        <w:spacing w:after="80"/>
      </w:pPr>
      <w:r>
        <w:t>Steve continued to support financial oversight.</w:t>
      </w:r>
    </w:p>
    <w:p w14:paraId="6642A994" w14:textId="77777777" w:rsidR="00017BE0" w:rsidRDefault="00017BE0"/>
    <w:sectPr w:rsidR="00017BE0" w:rsidSect="00034616">
      <w:footerReference w:type="default" r:id="rId8"/>
      <w:pgSz w:w="12240" w:h="15840"/>
      <w:pgMar w:top="792" w:right="1008" w:bottom="864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2B938C3" w14:textId="77777777" w:rsidR="00191285" w:rsidRDefault="00191285">
      <w:pPr>
        <w:spacing w:after="0" w:line="240" w:lineRule="auto"/>
      </w:pPr>
      <w:r>
        <w:separator/>
      </w:r>
    </w:p>
  </w:endnote>
  <w:endnote w:type="continuationSeparator" w:id="0">
    <w:p w14:paraId="59354AB9" w14:textId="77777777" w:rsidR="00191285" w:rsidRDefault="001912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6C5A74E" w14:textId="77777777" w:rsidR="00017BE0" w:rsidRDefault="00000000">
    <w:pPr>
      <w:pStyle w:val="Footer"/>
      <w:jc w:val="center"/>
    </w:pPr>
    <w:r>
      <w:rPr>
        <w:color w:val="0B2B4C"/>
        <w:sz w:val="17"/>
      </w:rPr>
      <w:t xml:space="preserve">Dance4U Inclusive Arts </w:t>
    </w:r>
    <w:proofErr w:type="gramStart"/>
    <w:r>
      <w:rPr>
        <w:color w:val="0B2B4C"/>
        <w:sz w:val="17"/>
      </w:rPr>
      <w:t>CIC  |</w:t>
    </w:r>
    <w:proofErr w:type="gramEnd"/>
    <w:r>
      <w:rPr>
        <w:color w:val="0B2B4C"/>
        <w:sz w:val="17"/>
      </w:rPr>
      <w:t xml:space="preserve">  Governance Record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E830204" w14:textId="77777777" w:rsidR="00191285" w:rsidRDefault="00191285">
      <w:pPr>
        <w:spacing w:after="0" w:line="240" w:lineRule="auto"/>
      </w:pPr>
      <w:r>
        <w:separator/>
      </w:r>
    </w:p>
  </w:footnote>
  <w:footnote w:type="continuationSeparator" w:id="0">
    <w:p w14:paraId="28A89053" w14:textId="77777777" w:rsidR="00191285" w:rsidRDefault="001912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79963138">
    <w:abstractNumId w:val="8"/>
  </w:num>
  <w:num w:numId="2" w16cid:durableId="1504856247">
    <w:abstractNumId w:val="6"/>
  </w:num>
  <w:num w:numId="3" w16cid:durableId="1717657148">
    <w:abstractNumId w:val="5"/>
  </w:num>
  <w:num w:numId="4" w16cid:durableId="747314329">
    <w:abstractNumId w:val="4"/>
  </w:num>
  <w:num w:numId="5" w16cid:durableId="2010865341">
    <w:abstractNumId w:val="7"/>
  </w:num>
  <w:num w:numId="6" w16cid:durableId="2048871140">
    <w:abstractNumId w:val="3"/>
  </w:num>
  <w:num w:numId="7" w16cid:durableId="583297114">
    <w:abstractNumId w:val="2"/>
  </w:num>
  <w:num w:numId="8" w16cid:durableId="1840652261">
    <w:abstractNumId w:val="1"/>
  </w:num>
  <w:num w:numId="9" w16cid:durableId="31492016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17BE0"/>
    <w:rsid w:val="00034616"/>
    <w:rsid w:val="0006063C"/>
    <w:rsid w:val="0015074B"/>
    <w:rsid w:val="00191285"/>
    <w:rsid w:val="0029639D"/>
    <w:rsid w:val="00326F90"/>
    <w:rsid w:val="00733EF7"/>
    <w:rsid w:val="00AA1D8D"/>
    <w:rsid w:val="00B47730"/>
    <w:rsid w:val="00CB0664"/>
    <w:rsid w:val="00F9274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16244AD"/>
  <w14:defaultImageDpi w14:val="300"/>
  <w15:docId w15:val="{579C5224-C5A3-C540-BF8B-DEC8008BC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color w:val="222222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B2B4C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F793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0B2B4C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Emily Bollard</cp:lastModifiedBy>
  <cp:revision>2</cp:revision>
  <dcterms:created xsi:type="dcterms:W3CDTF">2013-12-23T23:15:00Z</dcterms:created>
  <dcterms:modified xsi:type="dcterms:W3CDTF">2026-09-07T18:08:00Z</dcterms:modified>
  <cp:category/>
</cp:coreProperties>
</file>