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AA5DF3" w14:paraId="19BABC75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2BD73AE" w14:textId="77777777" w:rsidR="00AA5DF3" w:rsidRDefault="00000000">
            <w:r>
              <w:rPr>
                <w:b/>
                <w:color w:val="FFFFFF"/>
                <w:sz w:val="22"/>
              </w:rPr>
              <w:t>DANCE4U INCLUSIVE ARTS CIC  |  MEETING 5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0B835A" w14:textId="77777777" w:rsidR="00AA5DF3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February 2025</w:t>
            </w:r>
          </w:p>
        </w:tc>
      </w:tr>
    </w:tbl>
    <w:p w14:paraId="2BDCA727" w14:textId="77777777" w:rsidR="00AA5DF3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AA5DF3" w14:paraId="2F9B4FDB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5440E" w14:textId="77777777" w:rsidR="00AA5DF3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10B277" w14:textId="77777777" w:rsidR="00AA5DF3" w:rsidRDefault="00000000">
            <w:r>
              <w:t>February 2025</w:t>
            </w:r>
          </w:p>
        </w:tc>
      </w:tr>
      <w:tr w:rsidR="00AA5DF3" w14:paraId="4DF78003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53491D" w14:textId="77777777" w:rsidR="00AA5DF3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8E575" w14:textId="77777777" w:rsidR="00AA5DF3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2AF6CA02" w14:textId="77777777" w:rsidR="00AA5DF3" w:rsidRDefault="00000000">
      <w:pPr>
        <w:pStyle w:val="Heading1"/>
        <w:spacing w:before="160" w:after="60"/>
      </w:pPr>
      <w:r>
        <w:t>1. Review of Previous Actions</w:t>
      </w:r>
    </w:p>
    <w:p w14:paraId="58B07D2D" w14:textId="77777777" w:rsidR="00AA5DF3" w:rsidRDefault="00000000">
      <w:pPr>
        <w:spacing w:after="80"/>
      </w:pPr>
      <w:r>
        <w:t>The directors reviewed progress against previous action points.</w:t>
      </w:r>
    </w:p>
    <w:p w14:paraId="05BF0802" w14:textId="77777777" w:rsidR="00AA5DF3" w:rsidRDefault="00000000">
      <w:pPr>
        <w:pStyle w:val="Heading1"/>
        <w:spacing w:before="160" w:after="60"/>
      </w:pPr>
      <w:r>
        <w:t>2. National Lottery Funding – £20,000 / Two-Year Programme</w:t>
      </w:r>
    </w:p>
    <w:p w14:paraId="0CA2F458" w14:textId="77777777" w:rsidR="00AA5DF3" w:rsidRDefault="00000000">
      <w:pPr>
        <w:spacing w:after="80"/>
      </w:pPr>
      <w:r>
        <w:t>The directors reviewed the award of £20,000 from the National Lottery.</w:t>
      </w:r>
    </w:p>
    <w:p w14:paraId="62848F9C" w14:textId="77777777" w:rsidR="00AA5DF3" w:rsidRDefault="00000000">
      <w:pPr>
        <w:pStyle w:val="ListBullet"/>
        <w:spacing w:after="20"/>
        <w:ind w:left="317"/>
      </w:pPr>
      <w:r>
        <w:t>6 cohorts</w:t>
      </w:r>
    </w:p>
    <w:p w14:paraId="128643FE" w14:textId="77777777" w:rsidR="00AA5DF3" w:rsidRDefault="00000000">
      <w:pPr>
        <w:pStyle w:val="ListBullet"/>
        <w:spacing w:after="20"/>
        <w:ind w:left="317"/>
      </w:pPr>
      <w:r>
        <w:t>50 classes per cohort</w:t>
      </w:r>
    </w:p>
    <w:p w14:paraId="43EB2577" w14:textId="77777777" w:rsidR="00AA5DF3" w:rsidRDefault="00000000">
      <w:pPr>
        <w:pStyle w:val="ListBullet"/>
        <w:spacing w:after="20"/>
        <w:ind w:left="317"/>
      </w:pPr>
      <w:r>
        <w:t>Approximately 300 teaching hours in total</w:t>
      </w:r>
    </w:p>
    <w:p w14:paraId="2F0916EE" w14:textId="77777777" w:rsidR="00AA5DF3" w:rsidRDefault="00000000">
      <w:pPr>
        <w:spacing w:after="80"/>
      </w:pPr>
      <w:r>
        <w:t>Teaching costs were budgeted at approximately £45 per hour.</w:t>
      </w:r>
    </w:p>
    <w:p w14:paraId="0AC173FE" w14:textId="77777777" w:rsidR="00AA5DF3" w:rsidRDefault="00000000">
      <w:pPr>
        <w:spacing w:after="80"/>
      </w:pPr>
      <w:r>
        <w:t>The directors discussed the importance of maintaining clear attendance records, participant feedback and evidence of outcomes throughout the two-year delivery period.</w:t>
      </w:r>
    </w:p>
    <w:p w14:paraId="3A8B8E59" w14:textId="77777777" w:rsidR="00AA5DF3" w:rsidRDefault="00000000">
      <w:pPr>
        <w:pStyle w:val="Heading1"/>
        <w:spacing w:before="160" w:after="60"/>
      </w:pPr>
      <w:r>
        <w:t>3. Existing National Lottery Programme – £11,740</w:t>
      </w:r>
    </w:p>
    <w:p w14:paraId="16E0B338" w14:textId="77777777" w:rsidR="00AA5DF3" w:rsidRDefault="00000000">
      <w:pPr>
        <w:spacing w:after="80"/>
      </w:pPr>
      <w:r>
        <w:t>The existing one-year programme continued to support regular accessible online or community-based dance provision.</w:t>
      </w:r>
    </w:p>
    <w:p w14:paraId="45481860" w14:textId="77777777" w:rsidR="00AA5DF3" w:rsidRDefault="00000000">
      <w:pPr>
        <w:pStyle w:val="Heading1"/>
        <w:spacing w:before="160" w:after="60"/>
      </w:pPr>
      <w:r>
        <w:t>4. Safeguarding and Accessibility</w:t>
      </w:r>
    </w:p>
    <w:p w14:paraId="79DBFB14" w14:textId="77777777" w:rsidR="00AA5DF3" w:rsidRDefault="00000000">
      <w:pPr>
        <w:spacing w:after="80"/>
      </w:pPr>
      <w:r>
        <w:t>The directors reviewed the importance of ensuring that programmes remained appropriate for disabled participants and that reasonable adjustments continued to be available.</w:t>
      </w:r>
    </w:p>
    <w:p w14:paraId="073C372A" w14:textId="77777777" w:rsidR="00AA5DF3" w:rsidRDefault="00000000">
      <w:pPr>
        <w:pStyle w:val="Heading1"/>
        <w:spacing w:before="160" w:after="60"/>
      </w:pPr>
      <w:r>
        <w:t>5. Actions</w:t>
      </w:r>
    </w:p>
    <w:p w14:paraId="2C1CF457" w14:textId="77777777" w:rsidR="00AA5DF3" w:rsidRDefault="00000000">
      <w:pPr>
        <w:pStyle w:val="ListBullet"/>
        <w:spacing w:after="20"/>
        <w:ind w:left="317"/>
      </w:pPr>
      <w:r>
        <w:t>Emily – oversee teaching and programme quality.</w:t>
      </w:r>
    </w:p>
    <w:p w14:paraId="6DD67C47" w14:textId="77777777" w:rsidR="00AA5DF3" w:rsidRDefault="00000000">
      <w:pPr>
        <w:pStyle w:val="ListBullet"/>
        <w:spacing w:after="20"/>
        <w:ind w:left="317"/>
      </w:pPr>
      <w:r>
        <w:t>Sade – retain governance, attendance and participant records.</w:t>
      </w:r>
    </w:p>
    <w:p w14:paraId="586AA55B" w14:textId="77777777" w:rsidR="00AA5DF3" w:rsidRDefault="00000000">
      <w:pPr>
        <w:pStyle w:val="ListBullet"/>
        <w:spacing w:after="20"/>
        <w:ind w:left="317"/>
      </w:pPr>
      <w:r>
        <w:t>Steve – maintain financial oversight.</w:t>
      </w:r>
    </w:p>
    <w:p w14:paraId="0E566DC0" w14:textId="77777777" w:rsidR="00AA5DF3" w:rsidRDefault="00AA5DF3"/>
    <w:p w14:paraId="6488051C" w14:textId="77777777" w:rsidR="00784AEC" w:rsidRDefault="00784AEC"/>
    <w:sectPr w:rsidR="00784AEC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49D40C" w14:textId="77777777" w:rsidR="00784AEC" w:rsidRDefault="00784AEC">
      <w:pPr>
        <w:spacing w:after="0" w:line="240" w:lineRule="auto"/>
      </w:pPr>
      <w:r>
        <w:separator/>
      </w:r>
    </w:p>
  </w:endnote>
  <w:endnote w:type="continuationSeparator" w:id="0">
    <w:p w14:paraId="422730F5" w14:textId="77777777" w:rsidR="00784AEC" w:rsidRDefault="0078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3B37E" w14:textId="77777777" w:rsidR="00AA5DF3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34BEC1" w14:textId="77777777" w:rsidR="00784AEC" w:rsidRDefault="00784AEC">
      <w:pPr>
        <w:spacing w:after="0" w:line="240" w:lineRule="auto"/>
      </w:pPr>
      <w:r>
        <w:separator/>
      </w:r>
    </w:p>
  </w:footnote>
  <w:footnote w:type="continuationSeparator" w:id="0">
    <w:p w14:paraId="1590CC40" w14:textId="77777777" w:rsidR="00784AEC" w:rsidRDefault="00784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0792768">
    <w:abstractNumId w:val="8"/>
  </w:num>
  <w:num w:numId="2" w16cid:durableId="329328894">
    <w:abstractNumId w:val="6"/>
  </w:num>
  <w:num w:numId="3" w16cid:durableId="145050466">
    <w:abstractNumId w:val="5"/>
  </w:num>
  <w:num w:numId="4" w16cid:durableId="28923913">
    <w:abstractNumId w:val="4"/>
  </w:num>
  <w:num w:numId="5" w16cid:durableId="1580403462">
    <w:abstractNumId w:val="7"/>
  </w:num>
  <w:num w:numId="6" w16cid:durableId="836961590">
    <w:abstractNumId w:val="3"/>
  </w:num>
  <w:num w:numId="7" w16cid:durableId="611016615">
    <w:abstractNumId w:val="2"/>
  </w:num>
  <w:num w:numId="8" w16cid:durableId="831722305">
    <w:abstractNumId w:val="1"/>
  </w:num>
  <w:num w:numId="9" w16cid:durableId="12976844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3EF7"/>
    <w:rsid w:val="00784AEC"/>
    <w:rsid w:val="00A648EE"/>
    <w:rsid w:val="00AA1D8D"/>
    <w:rsid w:val="00AA5DF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108DA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2026-09-07T18:06:00Z</dcterms:modified>
  <cp:category/>
</cp:coreProperties>
</file>