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16085" w14:textId="376CBCCB" w:rsidR="0062367A" w:rsidRDefault="0062367A"/>
    <w:p w14:paraId="03AD0C5A" w14:textId="3E2850E8" w:rsidR="00F95039" w:rsidRPr="00795440" w:rsidRDefault="00BE0AB7" w:rsidP="00BE0AB7">
      <w:pPr>
        <w:pStyle w:val="chapter-1"/>
        <w:numPr>
          <w:ilvl w:val="0"/>
          <w:numId w:val="3"/>
        </w:numPr>
        <w:shd w:val="clear" w:color="auto" w:fill="FFFFFF"/>
        <w:rPr>
          <w:b/>
          <w:bCs/>
          <w:sz w:val="32"/>
          <w:szCs w:val="32"/>
        </w:rPr>
      </w:pPr>
      <w:r w:rsidRPr="00795440">
        <w:rPr>
          <w:b/>
          <w:bCs/>
          <w:sz w:val="32"/>
          <w:szCs w:val="32"/>
        </w:rPr>
        <w:t>Opening address  (</w:t>
      </w:r>
      <w:r w:rsidRPr="00795440">
        <w:rPr>
          <w:b/>
          <w:bCs/>
        </w:rPr>
        <w:t>1:1-2</w:t>
      </w:r>
      <w:r w:rsidRPr="00795440">
        <w:rPr>
          <w:b/>
          <w:bCs/>
          <w:sz w:val="32"/>
          <w:szCs w:val="32"/>
        </w:rPr>
        <w:t>)</w:t>
      </w:r>
    </w:p>
    <w:p w14:paraId="54BC05A1" w14:textId="4B2A8F17" w:rsidR="00BE0AB7" w:rsidRPr="00795440" w:rsidRDefault="00BE0AB7" w:rsidP="00BE0AB7">
      <w:pPr>
        <w:pStyle w:val="chapter-1"/>
        <w:numPr>
          <w:ilvl w:val="0"/>
          <w:numId w:val="3"/>
        </w:numPr>
        <w:shd w:val="clear" w:color="auto" w:fill="FFFFFF"/>
        <w:rPr>
          <w:b/>
          <w:bCs/>
          <w:sz w:val="32"/>
          <w:szCs w:val="32"/>
        </w:rPr>
      </w:pPr>
      <w:r w:rsidRPr="00795440">
        <w:rPr>
          <w:b/>
          <w:bCs/>
          <w:sz w:val="32"/>
          <w:szCs w:val="32"/>
        </w:rPr>
        <w:t>Doctrinal Exposition (</w:t>
      </w:r>
      <w:r w:rsidRPr="00795440">
        <w:rPr>
          <w:b/>
          <w:bCs/>
        </w:rPr>
        <w:t>1:3-31</w:t>
      </w:r>
      <w:r w:rsidRPr="00795440">
        <w:rPr>
          <w:b/>
          <w:bCs/>
          <w:sz w:val="32"/>
          <w:szCs w:val="32"/>
        </w:rPr>
        <w:t>)</w:t>
      </w:r>
    </w:p>
    <w:p w14:paraId="4A7AD01C" w14:textId="4948E0A9" w:rsidR="00BE0AB7" w:rsidRDefault="00795440" w:rsidP="00BE0AB7">
      <w:pPr>
        <w:pStyle w:val="chapter-1"/>
        <w:numPr>
          <w:ilvl w:val="1"/>
          <w:numId w:val="3"/>
        </w:numPr>
        <w:shd w:val="clear" w:color="auto" w:fill="FFFFFF"/>
        <w:rPr>
          <w:sz w:val="32"/>
          <w:szCs w:val="32"/>
        </w:rPr>
      </w:pPr>
      <w:r>
        <w:rPr>
          <w:sz w:val="32"/>
          <w:szCs w:val="32"/>
        </w:rPr>
        <w:t xml:space="preserve"> </w:t>
      </w:r>
      <w:r w:rsidR="00BE0AB7">
        <w:rPr>
          <w:sz w:val="32"/>
          <w:szCs w:val="32"/>
        </w:rPr>
        <w:t>Divine Origin of the Church (1:3-14)</w:t>
      </w:r>
    </w:p>
    <w:p w14:paraId="68553904" w14:textId="0008B96C" w:rsidR="00BE0AB7" w:rsidRDefault="00795440" w:rsidP="00BE0AB7">
      <w:pPr>
        <w:pStyle w:val="chapter-1"/>
        <w:numPr>
          <w:ilvl w:val="1"/>
          <w:numId w:val="3"/>
        </w:numPr>
        <w:shd w:val="clear" w:color="auto" w:fill="FFFFFF"/>
        <w:rPr>
          <w:sz w:val="32"/>
          <w:szCs w:val="32"/>
        </w:rPr>
      </w:pPr>
      <w:r>
        <w:rPr>
          <w:sz w:val="32"/>
          <w:szCs w:val="32"/>
        </w:rPr>
        <w:t xml:space="preserve"> </w:t>
      </w:r>
      <w:r w:rsidR="00BE0AB7">
        <w:rPr>
          <w:sz w:val="32"/>
          <w:szCs w:val="32"/>
        </w:rPr>
        <w:t>Prayer for the Church  (1:14-23)</w:t>
      </w:r>
    </w:p>
    <w:p w14:paraId="27E7B804" w14:textId="61329063" w:rsidR="00BE0AB7" w:rsidRDefault="00795440" w:rsidP="00BE0AB7">
      <w:pPr>
        <w:pStyle w:val="chapter-1"/>
        <w:numPr>
          <w:ilvl w:val="1"/>
          <w:numId w:val="3"/>
        </w:numPr>
        <w:shd w:val="clear" w:color="auto" w:fill="FFFFFF"/>
        <w:rPr>
          <w:sz w:val="32"/>
          <w:szCs w:val="32"/>
        </w:rPr>
      </w:pPr>
      <w:r>
        <w:rPr>
          <w:sz w:val="32"/>
          <w:szCs w:val="32"/>
        </w:rPr>
        <w:t xml:space="preserve"> Building up the Church  (2:1-22)</w:t>
      </w:r>
    </w:p>
    <w:p w14:paraId="4590D46F" w14:textId="121BAA58" w:rsidR="00795440" w:rsidRDefault="00795440" w:rsidP="00BE0AB7">
      <w:pPr>
        <w:pStyle w:val="chapter-1"/>
        <w:numPr>
          <w:ilvl w:val="1"/>
          <w:numId w:val="3"/>
        </w:numPr>
        <w:shd w:val="clear" w:color="auto" w:fill="FFFFFF"/>
        <w:rPr>
          <w:sz w:val="32"/>
          <w:szCs w:val="32"/>
        </w:rPr>
      </w:pPr>
      <w:r>
        <w:rPr>
          <w:sz w:val="32"/>
          <w:szCs w:val="32"/>
        </w:rPr>
        <w:t xml:space="preserve"> Mystery of the Church  (3:1-13)</w:t>
      </w:r>
    </w:p>
    <w:p w14:paraId="12DD7319" w14:textId="14137ADB" w:rsidR="00795440" w:rsidRDefault="00795440" w:rsidP="00BE0AB7">
      <w:pPr>
        <w:pStyle w:val="chapter-1"/>
        <w:numPr>
          <w:ilvl w:val="1"/>
          <w:numId w:val="3"/>
        </w:numPr>
        <w:shd w:val="clear" w:color="auto" w:fill="FFFFFF"/>
        <w:rPr>
          <w:sz w:val="32"/>
          <w:szCs w:val="32"/>
        </w:rPr>
      </w:pPr>
      <w:r>
        <w:rPr>
          <w:sz w:val="32"/>
          <w:szCs w:val="32"/>
        </w:rPr>
        <w:t xml:space="preserve"> Prayer for the Church  (3:14-21)</w:t>
      </w:r>
    </w:p>
    <w:p w14:paraId="0E868FB4" w14:textId="46CF2DF8" w:rsidR="00F04097" w:rsidRPr="00795440" w:rsidRDefault="00795440" w:rsidP="00795440">
      <w:pPr>
        <w:pStyle w:val="chapter-1"/>
        <w:numPr>
          <w:ilvl w:val="0"/>
          <w:numId w:val="3"/>
        </w:numPr>
        <w:shd w:val="clear" w:color="auto" w:fill="FFFFFF"/>
        <w:rPr>
          <w:b/>
          <w:bCs/>
          <w:sz w:val="32"/>
          <w:szCs w:val="32"/>
        </w:rPr>
      </w:pPr>
      <w:r w:rsidRPr="00795440">
        <w:rPr>
          <w:b/>
          <w:bCs/>
          <w:sz w:val="32"/>
          <w:szCs w:val="32"/>
        </w:rPr>
        <w:t>Doctrinal Exhortation  (4:1- 6:20)</w:t>
      </w:r>
    </w:p>
    <w:p w14:paraId="178DD4E0" w14:textId="69BE1C34" w:rsidR="00795440" w:rsidRDefault="00E267D2" w:rsidP="00795440">
      <w:pPr>
        <w:pStyle w:val="chapter-1"/>
        <w:numPr>
          <w:ilvl w:val="1"/>
          <w:numId w:val="3"/>
        </w:numPr>
        <w:shd w:val="clear" w:color="auto" w:fill="FFFFFF"/>
        <w:rPr>
          <w:sz w:val="32"/>
          <w:szCs w:val="32"/>
        </w:rPr>
      </w:pPr>
      <w:r>
        <w:rPr>
          <w:noProof/>
          <w:sz w:val="32"/>
          <w:szCs w:val="32"/>
          <w14:ligatures w14:val="standardContextual"/>
        </w:rPr>
        <mc:AlternateContent>
          <mc:Choice Requires="wps">
            <w:drawing>
              <wp:anchor distT="0" distB="0" distL="114300" distR="114300" simplePos="0" relativeHeight="251659264" behindDoc="0" locked="0" layoutInCell="1" allowOverlap="1" wp14:anchorId="13EA5E5F" wp14:editId="5F434497">
                <wp:simplePos x="0" y="0"/>
                <wp:positionH relativeFrom="column">
                  <wp:posOffset>-94055</wp:posOffset>
                </wp:positionH>
                <wp:positionV relativeFrom="paragraph">
                  <wp:posOffset>121202</wp:posOffset>
                </wp:positionV>
                <wp:extent cx="595223" cy="284671"/>
                <wp:effectExtent l="0" t="19050" r="33655" b="39370"/>
                <wp:wrapNone/>
                <wp:docPr id="726152856" name="Arrow: Right 1"/>
                <wp:cNvGraphicFramePr/>
                <a:graphic xmlns:a="http://schemas.openxmlformats.org/drawingml/2006/main">
                  <a:graphicData uri="http://schemas.microsoft.com/office/word/2010/wordprocessingShape">
                    <wps:wsp>
                      <wps:cNvSpPr/>
                      <wps:spPr>
                        <a:xfrm>
                          <a:off x="0" y="0"/>
                          <a:ext cx="595223" cy="284671"/>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7DD36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7.4pt;margin-top:9.55pt;width:46.85pt;height:2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" adj="16435" fillcolor="#156082 [3204]" strokecolor="#030e13 [484]" strokeweight="1pt"/>
            </w:pict>
          </mc:Fallback>
        </mc:AlternateContent>
      </w:r>
      <w:r w:rsidR="00795440">
        <w:rPr>
          <w:sz w:val="32"/>
          <w:szCs w:val="32"/>
        </w:rPr>
        <w:t xml:space="preserve"> Unity of the Church (4:1-16)</w:t>
      </w:r>
    </w:p>
    <w:p w14:paraId="372C4362" w14:textId="01BB9696" w:rsidR="00795440" w:rsidRDefault="00795440" w:rsidP="00795440">
      <w:pPr>
        <w:pStyle w:val="chapter-1"/>
        <w:numPr>
          <w:ilvl w:val="1"/>
          <w:numId w:val="3"/>
        </w:numPr>
        <w:shd w:val="clear" w:color="auto" w:fill="FFFFFF"/>
        <w:rPr>
          <w:sz w:val="32"/>
          <w:szCs w:val="32"/>
        </w:rPr>
      </w:pPr>
      <w:r>
        <w:rPr>
          <w:sz w:val="32"/>
          <w:szCs w:val="32"/>
        </w:rPr>
        <w:t xml:space="preserve"> Moral Maturity in the Church (4:17-5:20)</w:t>
      </w:r>
    </w:p>
    <w:p w14:paraId="5AC1C856" w14:textId="77777777" w:rsidR="00795440" w:rsidRDefault="00795440" w:rsidP="00795440">
      <w:pPr>
        <w:pStyle w:val="chapter-1"/>
        <w:numPr>
          <w:ilvl w:val="1"/>
          <w:numId w:val="3"/>
        </w:numPr>
        <w:shd w:val="clear" w:color="auto" w:fill="FFFFFF"/>
        <w:rPr>
          <w:sz w:val="32"/>
          <w:szCs w:val="32"/>
        </w:rPr>
      </w:pPr>
      <w:r>
        <w:rPr>
          <w:sz w:val="32"/>
          <w:szCs w:val="32"/>
        </w:rPr>
        <w:t xml:space="preserve"> Household Life in the Church (5:21-6:9)</w:t>
      </w:r>
    </w:p>
    <w:p w14:paraId="1558EC2F" w14:textId="6E583B44" w:rsidR="00795440" w:rsidRPr="00795440" w:rsidRDefault="00795440" w:rsidP="00795440">
      <w:pPr>
        <w:pStyle w:val="chapter-1"/>
        <w:numPr>
          <w:ilvl w:val="1"/>
          <w:numId w:val="3"/>
        </w:numPr>
        <w:shd w:val="clear" w:color="auto" w:fill="FFFFFF"/>
        <w:rPr>
          <w:sz w:val="32"/>
          <w:szCs w:val="32"/>
        </w:rPr>
      </w:pPr>
      <w:r w:rsidRPr="00795440">
        <w:rPr>
          <w:sz w:val="32"/>
          <w:szCs w:val="32"/>
        </w:rPr>
        <w:t xml:space="preserve"> Spiritual </w:t>
      </w:r>
      <w:r w:rsidR="00C831C5" w:rsidRPr="00795440">
        <w:rPr>
          <w:sz w:val="32"/>
          <w:szCs w:val="32"/>
        </w:rPr>
        <w:t>Warfare</w:t>
      </w:r>
      <w:r w:rsidRPr="00795440">
        <w:rPr>
          <w:sz w:val="32"/>
          <w:szCs w:val="32"/>
        </w:rPr>
        <w:t xml:space="preserve"> in the Church  (6:10-20)</w:t>
      </w:r>
    </w:p>
    <w:p w14:paraId="79AB7E6E" w14:textId="052779CF" w:rsidR="00F04097" w:rsidRPr="00795440" w:rsidRDefault="00795440" w:rsidP="00795440">
      <w:pPr>
        <w:pStyle w:val="chapter-1"/>
        <w:numPr>
          <w:ilvl w:val="0"/>
          <w:numId w:val="3"/>
        </w:numPr>
        <w:shd w:val="clear" w:color="auto" w:fill="FFFFFF"/>
        <w:rPr>
          <w:b/>
          <w:bCs/>
          <w:sz w:val="32"/>
          <w:szCs w:val="32"/>
        </w:rPr>
      </w:pPr>
      <w:r w:rsidRPr="00795440">
        <w:rPr>
          <w:b/>
          <w:bCs/>
          <w:sz w:val="32"/>
          <w:szCs w:val="32"/>
        </w:rPr>
        <w:t>Closing Farewell</w:t>
      </w:r>
      <w:r w:rsidR="00C831C5">
        <w:rPr>
          <w:b/>
          <w:bCs/>
          <w:sz w:val="32"/>
          <w:szCs w:val="32"/>
        </w:rPr>
        <w:t xml:space="preserve"> </w:t>
      </w:r>
      <w:r w:rsidRPr="00795440">
        <w:rPr>
          <w:b/>
          <w:bCs/>
          <w:sz w:val="32"/>
          <w:szCs w:val="32"/>
        </w:rPr>
        <w:t>(6:21-24)</w:t>
      </w:r>
    </w:p>
    <w:p w14:paraId="7B055531" w14:textId="65E09595" w:rsidR="00F04097" w:rsidRDefault="00F04097" w:rsidP="00F04097">
      <w:pPr>
        <w:pBdr>
          <w:bottom w:val="single" w:sz="6" w:space="1" w:color="auto"/>
        </w:pBdr>
        <w:jc w:val="center"/>
        <w:rPr>
          <w:b/>
          <w:bCs/>
          <w:noProof/>
          <w:sz w:val="32"/>
          <w:szCs w:val="40"/>
        </w:rPr>
      </w:pPr>
    </w:p>
    <w:p w14:paraId="21030B31" w14:textId="786E7106" w:rsidR="00E267D2" w:rsidRDefault="00E267D2" w:rsidP="00E267D2">
      <w:pPr>
        <w:rPr>
          <w:b/>
          <w:bCs/>
          <w:sz w:val="32"/>
        </w:rPr>
      </w:pPr>
      <w:r w:rsidRPr="00FE0422">
        <w:rPr>
          <w:b/>
          <w:bCs/>
          <w:sz w:val="32"/>
        </w:rPr>
        <w:t xml:space="preserve">Ephesians </w:t>
      </w:r>
      <w:r>
        <w:rPr>
          <w:b/>
          <w:bCs/>
          <w:sz w:val="32"/>
        </w:rPr>
        <w:t>4</w:t>
      </w:r>
      <w:r w:rsidRPr="00FE0422">
        <w:rPr>
          <w:b/>
          <w:bCs/>
          <w:sz w:val="32"/>
        </w:rPr>
        <w:t>:</w:t>
      </w:r>
      <w:r>
        <w:rPr>
          <w:b/>
          <w:bCs/>
          <w:sz w:val="32"/>
        </w:rPr>
        <w:t xml:space="preserve">3 - </w:t>
      </w:r>
      <w:r>
        <w:rPr>
          <w:rFonts w:ascii="Verdana" w:hAnsi="Verdana"/>
          <w:b/>
          <w:bCs/>
          <w:color w:val="202020"/>
          <w:sz w:val="20"/>
          <w:szCs w:val="20"/>
          <w:shd w:val="clear" w:color="auto" w:fill="FBFAF8"/>
        </w:rPr>
        <w:t>ONLY ONE FAITH</w:t>
      </w:r>
    </w:p>
    <w:p w14:paraId="6FB2F4F5" w14:textId="77777777" w:rsidR="00E267D2" w:rsidRPr="00E267D2" w:rsidRDefault="00E267D2" w:rsidP="00E267D2">
      <w:pPr>
        <w:pStyle w:val="NormalWeb"/>
        <w:shd w:val="clear" w:color="auto" w:fill="FBFAF8"/>
        <w:rPr>
          <w:rFonts w:ascii="Verdana" w:hAnsi="Verdana"/>
          <w:color w:val="202020"/>
        </w:rPr>
      </w:pPr>
      <w:hyperlink r:id="rId11" w:history="1">
        <w:r w:rsidRPr="00E267D2">
          <w:rPr>
            <w:rStyle w:val="Hyperlink"/>
            <w:rFonts w:ascii="Verdana" w:eastAsiaTheme="majorEastAsia" w:hAnsi="Verdana"/>
            <w:b/>
            <w:bCs/>
            <w:color w:val="94805C"/>
          </w:rPr>
          <w:t>172</w:t>
        </w:r>
      </w:hyperlink>
      <w:r w:rsidRPr="00E267D2">
        <w:rPr>
          <w:rFonts w:ascii="Verdana" w:hAnsi="Verdana"/>
          <w:color w:val="202020"/>
        </w:rPr>
        <w:t> Through the centuries, in so many languages, cultures, peoples and nations, the Church has constantly confessed this one faith, received from the one Lord, transmitted by one Baptism, and grounded in the conviction that all people have only one God and Father.</w:t>
      </w:r>
      <w:r w:rsidRPr="00E267D2">
        <w:rPr>
          <w:rFonts w:ascii="Verdana" w:hAnsi="Verdana"/>
          <w:color w:val="202020"/>
          <w:vertAlign w:val="superscript"/>
        </w:rPr>
        <w:t>58</w:t>
      </w:r>
      <w:r w:rsidRPr="00E267D2">
        <w:rPr>
          <w:rFonts w:ascii="Verdana" w:hAnsi="Verdana"/>
          <w:color w:val="202020"/>
        </w:rPr>
        <w:t> St. Irenaeus of Lyons, a witness of this faith, declared:</w:t>
      </w:r>
    </w:p>
    <w:bookmarkStart w:id="0" w:name="173"/>
    <w:bookmarkEnd w:id="0"/>
    <w:p w14:paraId="3F6C4FE4" w14:textId="108FB536" w:rsidR="00E267D2" w:rsidRDefault="00E267D2" w:rsidP="00E267D2">
      <w:pPr>
        <w:pStyle w:val="NormalWeb"/>
        <w:shd w:val="clear" w:color="auto" w:fill="FBFAF8"/>
        <w:rPr>
          <w:rFonts w:ascii="Verdana" w:hAnsi="Verdana"/>
          <w:color w:val="202020"/>
          <w:sz w:val="20"/>
          <w:szCs w:val="20"/>
        </w:rPr>
      </w:pPr>
      <w:r w:rsidRPr="00E267D2">
        <w:rPr>
          <w:rFonts w:ascii="Verdana" w:hAnsi="Verdana"/>
          <w:b/>
          <w:bCs/>
          <w:color w:val="202020"/>
        </w:rPr>
        <w:fldChar w:fldCharType="begin"/>
      </w:r>
      <w:r w:rsidRPr="00E267D2">
        <w:rPr>
          <w:rFonts w:ascii="Verdana" w:hAnsi="Verdana"/>
          <w:b/>
          <w:bCs/>
          <w:color w:val="202020"/>
        </w:rPr>
        <w:instrText>HYPERLINK "javascript:openWindow('cr/173.htm');"</w:instrText>
      </w:r>
      <w:r w:rsidRPr="00E267D2">
        <w:rPr>
          <w:rFonts w:ascii="Verdana" w:hAnsi="Verdana"/>
          <w:b/>
          <w:bCs/>
          <w:color w:val="202020"/>
        </w:rPr>
      </w:r>
      <w:r w:rsidRPr="00E267D2">
        <w:rPr>
          <w:rFonts w:ascii="Verdana" w:hAnsi="Verdana"/>
          <w:b/>
          <w:bCs/>
          <w:color w:val="202020"/>
        </w:rPr>
        <w:fldChar w:fldCharType="separate"/>
      </w:r>
      <w:r w:rsidRPr="00E267D2">
        <w:rPr>
          <w:rStyle w:val="Hyperlink"/>
          <w:rFonts w:ascii="Verdana" w:eastAsiaTheme="majorEastAsia" w:hAnsi="Verdana"/>
          <w:b/>
          <w:bCs/>
          <w:color w:val="94805C"/>
        </w:rPr>
        <w:t>173</w:t>
      </w:r>
      <w:r w:rsidRPr="00E267D2">
        <w:rPr>
          <w:rFonts w:ascii="Verdana" w:hAnsi="Verdana"/>
          <w:b/>
          <w:bCs/>
          <w:color w:val="202020"/>
        </w:rPr>
        <w:fldChar w:fldCharType="end"/>
      </w:r>
      <w:r w:rsidRPr="00E267D2">
        <w:rPr>
          <w:rFonts w:ascii="Verdana" w:hAnsi="Verdana"/>
          <w:color w:val="202020"/>
        </w:rPr>
        <w:t> "Indeed, the Church, though scattered throughout the whole world, even to the ends of the earth, having received the faith from the apostles and their disciples. . . guards [this preaching and faith] with care, as dwelling in but a single house, and similarly be</w:t>
      </w:r>
      <w:r>
        <w:rPr>
          <w:rFonts w:ascii="Verdana" w:hAnsi="Verdana"/>
          <w:color w:val="202020"/>
        </w:rPr>
        <w:t>i</w:t>
      </w:r>
      <w:r w:rsidRPr="00E267D2">
        <w:rPr>
          <w:rFonts w:ascii="Verdana" w:hAnsi="Verdana"/>
          <w:color w:val="202020"/>
        </w:rPr>
        <w:t>ieves as if having but one soul and a single heart, and preaches, teaches and hands on this faith with a unanimous voice, as if possessing only one mouth."</w:t>
      </w:r>
    </w:p>
    <w:p w14:paraId="1A2A128D" w14:textId="77777777" w:rsidR="00361055" w:rsidRDefault="00361055" w:rsidP="00117B9F">
      <w:pPr>
        <w:rPr>
          <w:b/>
          <w:bCs/>
          <w:sz w:val="36"/>
          <w:szCs w:val="44"/>
        </w:rPr>
      </w:pPr>
    </w:p>
    <w:p w14:paraId="2390D4BC" w14:textId="77777777" w:rsidR="00E267D2" w:rsidRDefault="00E267D2">
      <w:pPr>
        <w:rPr>
          <w:b/>
          <w:bCs/>
          <w:sz w:val="32"/>
        </w:rPr>
      </w:pPr>
    </w:p>
    <w:p w14:paraId="120135F4" w14:textId="77777777" w:rsidR="00E267D2" w:rsidRDefault="00E267D2">
      <w:pPr>
        <w:rPr>
          <w:b/>
          <w:bCs/>
          <w:sz w:val="32"/>
        </w:rPr>
      </w:pPr>
    </w:p>
    <w:p w14:paraId="612D9E85" w14:textId="77777777" w:rsidR="00E267D2" w:rsidRDefault="00E267D2">
      <w:pPr>
        <w:rPr>
          <w:b/>
          <w:bCs/>
          <w:sz w:val="32"/>
        </w:rPr>
      </w:pPr>
    </w:p>
    <w:p w14:paraId="1B381B20" w14:textId="34421EB4" w:rsidR="00361055" w:rsidRDefault="00E267D2">
      <w:pPr>
        <w:rPr>
          <w:b/>
          <w:bCs/>
          <w:sz w:val="32"/>
        </w:rPr>
      </w:pPr>
      <w:r w:rsidRPr="00FE0422">
        <w:rPr>
          <w:b/>
          <w:bCs/>
          <w:sz w:val="32"/>
        </w:rPr>
        <w:t xml:space="preserve">Ephesians </w:t>
      </w:r>
      <w:r>
        <w:rPr>
          <w:b/>
          <w:bCs/>
          <w:sz w:val="32"/>
        </w:rPr>
        <w:t>4</w:t>
      </w:r>
      <w:r w:rsidRPr="00FE0422">
        <w:rPr>
          <w:b/>
          <w:bCs/>
          <w:sz w:val="32"/>
        </w:rPr>
        <w:t>:</w:t>
      </w:r>
      <w:r>
        <w:rPr>
          <w:b/>
          <w:bCs/>
          <w:sz w:val="32"/>
        </w:rPr>
        <w:t xml:space="preserve">7 - </w:t>
      </w:r>
      <w:r>
        <w:rPr>
          <w:rFonts w:ascii="Verdana" w:hAnsi="Verdana"/>
          <w:b/>
          <w:bCs/>
          <w:color w:val="202020"/>
          <w:sz w:val="20"/>
          <w:szCs w:val="20"/>
          <w:shd w:val="clear" w:color="auto" w:fill="FBFAF8"/>
        </w:rPr>
        <w:t>Participation in Christ's kingly office</w:t>
      </w:r>
    </w:p>
    <w:p w14:paraId="1933DE9E" w14:textId="2EF3A2A0" w:rsidR="00E267D2" w:rsidRDefault="00E267D2">
      <w:pPr>
        <w:rPr>
          <w:rFonts w:ascii="Verdana" w:hAnsi="Verdana"/>
          <w:color w:val="202020"/>
          <w:szCs w:val="24"/>
          <w:shd w:val="clear" w:color="auto" w:fill="FBFAF8"/>
        </w:rPr>
      </w:pPr>
      <w:r>
        <w:rPr>
          <w:b/>
          <w:bCs/>
          <w:sz w:val="32"/>
        </w:rPr>
        <w:t>CCC 913</w:t>
      </w:r>
      <w:r>
        <w:rPr>
          <w:b/>
          <w:bCs/>
          <w:sz w:val="32"/>
        </w:rPr>
        <w:t xml:space="preserve"> - </w:t>
      </w:r>
      <w:r>
        <w:rPr>
          <w:b/>
          <w:bCs/>
          <w:sz w:val="32"/>
        </w:rPr>
        <w:t xml:space="preserve"> </w:t>
      </w:r>
      <w:r w:rsidRPr="00E267D2">
        <w:rPr>
          <w:rFonts w:ascii="Verdana" w:hAnsi="Verdana"/>
          <w:color w:val="202020"/>
          <w:szCs w:val="24"/>
          <w:shd w:val="clear" w:color="auto" w:fill="FBFAF8"/>
        </w:rPr>
        <w:t>Thus, every person, through these gifts given to him, is at once the witness and the living instrument of the mission of the Church itself 'according to the measure of Christ's bestowal.</w:t>
      </w:r>
    </w:p>
    <w:p w14:paraId="2ACF0D90" w14:textId="77777777" w:rsidR="00E267D2" w:rsidRDefault="00E267D2">
      <w:pPr>
        <w:rPr>
          <w:rFonts w:ascii="Verdana" w:hAnsi="Verdana"/>
          <w:color w:val="202020"/>
          <w:szCs w:val="24"/>
          <w:shd w:val="clear" w:color="auto" w:fill="FBFAF8"/>
        </w:rPr>
      </w:pPr>
    </w:p>
    <w:p w14:paraId="5E14B6CE" w14:textId="19324DFC" w:rsidR="00E267D2" w:rsidRDefault="00E267D2" w:rsidP="00E267D2">
      <w:pPr>
        <w:rPr>
          <w:b/>
          <w:bCs/>
          <w:sz w:val="32"/>
        </w:rPr>
      </w:pPr>
      <w:r w:rsidRPr="00FE0422">
        <w:rPr>
          <w:b/>
          <w:bCs/>
          <w:sz w:val="32"/>
        </w:rPr>
        <w:t xml:space="preserve">Ephesians </w:t>
      </w:r>
      <w:r>
        <w:rPr>
          <w:b/>
          <w:bCs/>
          <w:sz w:val="32"/>
        </w:rPr>
        <w:t>4</w:t>
      </w:r>
      <w:r w:rsidRPr="00FE0422">
        <w:rPr>
          <w:b/>
          <w:bCs/>
          <w:sz w:val="32"/>
        </w:rPr>
        <w:t>:</w:t>
      </w:r>
      <w:r>
        <w:rPr>
          <w:b/>
          <w:bCs/>
          <w:sz w:val="32"/>
        </w:rPr>
        <w:t>8</w:t>
      </w:r>
      <w:r>
        <w:rPr>
          <w:b/>
          <w:bCs/>
          <w:sz w:val="32"/>
        </w:rPr>
        <w:t xml:space="preserve"> </w:t>
      </w:r>
      <w:r>
        <w:rPr>
          <w:b/>
          <w:bCs/>
          <w:sz w:val="32"/>
        </w:rPr>
        <w:t>–</w:t>
      </w:r>
      <w:r>
        <w:rPr>
          <w:b/>
          <w:bCs/>
          <w:sz w:val="32"/>
        </w:rPr>
        <w:t xml:space="preserve"> </w:t>
      </w:r>
      <w:r w:rsidRPr="00E267D2">
        <w:rPr>
          <w:rFonts w:ascii="Verdana" w:hAnsi="Verdana"/>
          <w:b/>
          <w:bCs/>
          <w:color w:val="202020"/>
          <w:sz w:val="20"/>
          <w:szCs w:val="20"/>
          <w:shd w:val="clear" w:color="auto" w:fill="FBFAF8"/>
        </w:rPr>
        <w:t>ascend</w:t>
      </w:r>
      <w:r w:rsidRPr="00E267D2">
        <w:rPr>
          <w:rFonts w:ascii="Verdana" w:hAnsi="Verdana"/>
          <w:b/>
          <w:bCs/>
          <w:color w:val="202020"/>
          <w:sz w:val="20"/>
          <w:szCs w:val="20"/>
          <w:shd w:val="clear" w:color="auto" w:fill="FBFAF8"/>
        </w:rPr>
        <w:t xml:space="preserve"> on high</w:t>
      </w:r>
    </w:p>
    <w:p w14:paraId="5A1DE233" w14:textId="3F90D47B" w:rsidR="00E267D2" w:rsidRDefault="00E267D2">
      <w:pPr>
        <w:rPr>
          <w:rFonts w:ascii="Verdana" w:hAnsi="Verdana"/>
          <w:color w:val="202020"/>
          <w:szCs w:val="24"/>
          <w:shd w:val="clear" w:color="auto" w:fill="FBFAF8"/>
        </w:rPr>
      </w:pPr>
      <w:r w:rsidRPr="00E267D2">
        <w:rPr>
          <w:b/>
          <w:bCs/>
          <w:sz w:val="32"/>
        </w:rPr>
        <w:t>Psalm 68:18</w:t>
      </w:r>
    </w:p>
    <w:p w14:paraId="6CA51367" w14:textId="1A2AA3E0" w:rsidR="00E267D2" w:rsidRDefault="00E267D2">
      <w:pPr>
        <w:rPr>
          <w:rFonts w:ascii="Verdana" w:hAnsi="Verdana"/>
          <w:color w:val="202020"/>
          <w:szCs w:val="24"/>
          <w:shd w:val="clear" w:color="auto" w:fill="FBFAF8"/>
        </w:rPr>
      </w:pPr>
      <w:r>
        <w:rPr>
          <w:rStyle w:val="text"/>
          <w:rFonts w:ascii="Segoe UI" w:hAnsi="Segoe UI" w:cs="Segoe UI"/>
          <w:color w:val="000000"/>
          <w:shd w:val="clear" w:color="auto" w:fill="FFFFFF"/>
        </w:rPr>
        <w:t>Thou didst ascend the high mount,</w:t>
      </w:r>
      <w:r>
        <w:rPr>
          <w:rFonts w:ascii="Segoe UI" w:hAnsi="Segoe UI" w:cs="Segoe UI"/>
          <w:color w:val="000000"/>
        </w:rPr>
        <w:br/>
      </w:r>
      <w:r>
        <w:rPr>
          <w:rStyle w:val="indent-1-breaks"/>
          <w:rFonts w:ascii="Courier New" w:hAnsi="Courier New" w:cs="Courier New"/>
          <w:color w:val="000000"/>
          <w:sz w:val="10"/>
          <w:szCs w:val="10"/>
          <w:shd w:val="clear" w:color="auto" w:fill="FFFFFF"/>
        </w:rPr>
        <w:t>    </w:t>
      </w:r>
      <w:r>
        <w:rPr>
          <w:rStyle w:val="text"/>
          <w:rFonts w:ascii="Segoe UI" w:hAnsi="Segoe UI" w:cs="Segoe UI"/>
          <w:color w:val="000000"/>
          <w:shd w:val="clear" w:color="auto" w:fill="FFFFFF"/>
        </w:rPr>
        <w:t>leading captives in thy train,</w:t>
      </w:r>
      <w:r>
        <w:rPr>
          <w:rFonts w:ascii="Segoe UI" w:hAnsi="Segoe UI" w:cs="Segoe UI"/>
          <w:color w:val="000000"/>
        </w:rPr>
        <w:br/>
      </w:r>
      <w:r>
        <w:rPr>
          <w:rStyle w:val="indent-1-breaks"/>
          <w:rFonts w:ascii="Courier New" w:hAnsi="Courier New" w:cs="Courier New"/>
          <w:color w:val="000000"/>
          <w:sz w:val="10"/>
          <w:szCs w:val="10"/>
          <w:shd w:val="clear" w:color="auto" w:fill="FFFFFF"/>
        </w:rPr>
        <w:t>    </w:t>
      </w:r>
      <w:r>
        <w:rPr>
          <w:rStyle w:val="text"/>
          <w:rFonts w:ascii="Segoe UI" w:hAnsi="Segoe UI" w:cs="Segoe UI"/>
          <w:color w:val="000000"/>
          <w:shd w:val="clear" w:color="auto" w:fill="FFFFFF"/>
        </w:rPr>
        <w:t>and receiving gifts among men,</w:t>
      </w:r>
      <w:r>
        <w:rPr>
          <w:rFonts w:ascii="Segoe UI" w:hAnsi="Segoe UI" w:cs="Segoe UI"/>
          <w:color w:val="000000"/>
        </w:rPr>
        <w:br/>
      </w:r>
      <w:r>
        <w:rPr>
          <w:rStyle w:val="text"/>
          <w:rFonts w:ascii="Segoe UI" w:hAnsi="Segoe UI" w:cs="Segoe UI"/>
          <w:color w:val="000000"/>
          <w:shd w:val="clear" w:color="auto" w:fill="FFFFFF"/>
        </w:rPr>
        <w:t>even among the rebellious, that the </w:t>
      </w:r>
      <w:r>
        <w:rPr>
          <w:rStyle w:val="small-caps"/>
          <w:rFonts w:ascii="Segoe UI" w:hAnsi="Segoe UI" w:cs="Segoe UI"/>
          <w:smallCaps/>
          <w:color w:val="000000"/>
          <w:shd w:val="clear" w:color="auto" w:fill="FFFFFF"/>
        </w:rPr>
        <w:t>Lord</w:t>
      </w:r>
      <w:r>
        <w:rPr>
          <w:rStyle w:val="text"/>
          <w:rFonts w:ascii="Segoe UI" w:hAnsi="Segoe UI" w:cs="Segoe UI"/>
          <w:color w:val="000000"/>
          <w:shd w:val="clear" w:color="auto" w:fill="FFFFFF"/>
        </w:rPr>
        <w:t> God may dwell there.</w:t>
      </w:r>
    </w:p>
    <w:p w14:paraId="04B8B8FB" w14:textId="77777777" w:rsidR="00E267D2" w:rsidRDefault="00E267D2">
      <w:pPr>
        <w:rPr>
          <w:rFonts w:ascii="Verdana" w:hAnsi="Verdana"/>
          <w:color w:val="202020"/>
          <w:szCs w:val="24"/>
          <w:shd w:val="clear" w:color="auto" w:fill="FBFAF8"/>
        </w:rPr>
      </w:pPr>
    </w:p>
    <w:p w14:paraId="0F87BB06" w14:textId="7A4CD873" w:rsidR="00E267D2" w:rsidRDefault="00E267D2" w:rsidP="00E267D2">
      <w:pPr>
        <w:rPr>
          <w:b/>
          <w:bCs/>
          <w:sz w:val="32"/>
        </w:rPr>
      </w:pPr>
      <w:r w:rsidRPr="00FE0422">
        <w:rPr>
          <w:b/>
          <w:bCs/>
          <w:sz w:val="32"/>
        </w:rPr>
        <w:t xml:space="preserve">Ephesians </w:t>
      </w:r>
      <w:r>
        <w:rPr>
          <w:b/>
          <w:bCs/>
          <w:sz w:val="32"/>
        </w:rPr>
        <w:t>4</w:t>
      </w:r>
      <w:r w:rsidRPr="00FE0422">
        <w:rPr>
          <w:b/>
          <w:bCs/>
          <w:sz w:val="32"/>
        </w:rPr>
        <w:t>:</w:t>
      </w:r>
      <w:r>
        <w:rPr>
          <w:b/>
          <w:bCs/>
          <w:sz w:val="32"/>
        </w:rPr>
        <w:t>11</w:t>
      </w:r>
      <w:r>
        <w:rPr>
          <w:b/>
          <w:bCs/>
          <w:sz w:val="32"/>
        </w:rPr>
        <w:t xml:space="preserve">– </w:t>
      </w:r>
      <w:r w:rsidRPr="00E267D2">
        <w:rPr>
          <w:rFonts w:ascii="Verdana" w:hAnsi="Verdana"/>
          <w:b/>
          <w:bCs/>
          <w:color w:val="202020"/>
          <w:szCs w:val="24"/>
          <w:shd w:val="clear" w:color="auto" w:fill="FBFAF8"/>
        </w:rPr>
        <w:t>Grace</w:t>
      </w:r>
    </w:p>
    <w:p w14:paraId="338C5E84" w14:textId="63DAC9BE" w:rsidR="00E267D2" w:rsidRPr="00E267D2" w:rsidRDefault="00E267D2" w:rsidP="00E267D2">
      <w:pPr>
        <w:pStyle w:val="NormalWeb"/>
        <w:shd w:val="clear" w:color="auto" w:fill="FBFAF8"/>
        <w:rPr>
          <w:rFonts w:ascii="Verdana" w:hAnsi="Verdana"/>
          <w:color w:val="202020"/>
        </w:rPr>
      </w:pPr>
      <w:hyperlink r:id="rId12" w:history="1">
        <w:r w:rsidRPr="00E267D2">
          <w:rPr>
            <w:rStyle w:val="Hyperlink"/>
            <w:rFonts w:ascii="Verdana" w:eastAsiaTheme="majorEastAsia" w:hAnsi="Verdana"/>
            <w:b/>
            <w:bCs/>
            <w:color w:val="94805C"/>
          </w:rPr>
          <w:t>2003</w:t>
        </w:r>
      </w:hyperlink>
      <w:r w:rsidRPr="00E267D2">
        <w:rPr>
          <w:rFonts w:ascii="Verdana" w:hAnsi="Verdana"/>
          <w:color w:val="202020"/>
        </w:rPr>
        <w:t> Grace is first and foremost the gift of the Spirit who justifies and sanctifies us. But grace also includes the gifts that the Spirit grants us to associate us with his work, to enable us to collaborate in the salvation of others and in the growth of the Body of Christ, the Church. There are </w:t>
      </w:r>
      <w:r w:rsidRPr="00E267D2">
        <w:rPr>
          <w:rFonts w:ascii="Verdana" w:hAnsi="Verdana"/>
          <w:i/>
          <w:iCs/>
          <w:color w:val="202020"/>
        </w:rPr>
        <w:t>sacramental graces</w:t>
      </w:r>
      <w:r w:rsidRPr="00E267D2">
        <w:rPr>
          <w:rFonts w:ascii="Verdana" w:hAnsi="Verdana"/>
          <w:color w:val="202020"/>
        </w:rPr>
        <w:t>, gifts proper to the different sacraments. There are furthermore </w:t>
      </w:r>
      <w:r w:rsidRPr="00E267D2">
        <w:rPr>
          <w:rFonts w:ascii="Verdana" w:hAnsi="Verdana"/>
          <w:i/>
          <w:iCs/>
          <w:color w:val="202020"/>
        </w:rPr>
        <w:t>special graces</w:t>
      </w:r>
      <w:r w:rsidRPr="00E267D2">
        <w:rPr>
          <w:rFonts w:ascii="Verdana" w:hAnsi="Verdana"/>
          <w:color w:val="202020"/>
        </w:rPr>
        <w:t>, also called </w:t>
      </w:r>
      <w:r w:rsidRPr="00E267D2">
        <w:rPr>
          <w:rFonts w:ascii="Verdana" w:hAnsi="Verdana"/>
          <w:i/>
          <w:iCs/>
          <w:color w:val="202020"/>
        </w:rPr>
        <w:t>charisms </w:t>
      </w:r>
      <w:r w:rsidRPr="00E267D2">
        <w:rPr>
          <w:rFonts w:ascii="Verdana" w:hAnsi="Verdana"/>
          <w:color w:val="202020"/>
        </w:rPr>
        <w:t>after the Greek term used by St. Paul and meaning "favor," "gratuitous gift," "benefit." Whatever their character - sometimes it is extraordinary, such as the gift of miracles or of tongues - charisms are ori</w:t>
      </w:r>
      <w:r w:rsidRPr="00E267D2">
        <w:rPr>
          <w:rFonts w:ascii="Verdana" w:hAnsi="Verdana"/>
          <w:color w:val="202020"/>
        </w:rPr>
        <w:lastRenderedPageBreak/>
        <w:t>ented toward sanctifying grace and are intended for the common good of the Church. They are at the service of charity which builds up the Church.</w:t>
      </w:r>
    </w:p>
    <w:p w14:paraId="2B12C2A0" w14:textId="77777777" w:rsidR="00E267D2" w:rsidRDefault="00E267D2" w:rsidP="00E267D2">
      <w:pPr>
        <w:pStyle w:val="NormalWeb"/>
        <w:shd w:val="clear" w:color="auto" w:fill="FBFAF8"/>
        <w:rPr>
          <w:rFonts w:ascii="Verdana" w:hAnsi="Verdana"/>
          <w:color w:val="202020"/>
          <w:sz w:val="20"/>
          <w:szCs w:val="20"/>
        </w:rPr>
      </w:pPr>
      <w:bookmarkStart w:id="1" w:name="2004"/>
      <w:bookmarkEnd w:id="1"/>
      <w:r w:rsidRPr="00E267D2">
        <w:rPr>
          <w:rFonts w:ascii="Verdana" w:hAnsi="Verdana"/>
          <w:b/>
          <w:bCs/>
          <w:color w:val="202020"/>
        </w:rPr>
        <w:t>2004</w:t>
      </w:r>
      <w:r w:rsidRPr="00E267D2">
        <w:rPr>
          <w:rFonts w:ascii="Verdana" w:hAnsi="Verdana"/>
          <w:color w:val="202020"/>
        </w:rPr>
        <w:t> Among the special graces ought to be mentioned the </w:t>
      </w:r>
      <w:r w:rsidRPr="00E267D2">
        <w:rPr>
          <w:rFonts w:ascii="Verdana" w:hAnsi="Verdana"/>
          <w:i/>
          <w:iCs/>
          <w:color w:val="202020"/>
          <w:highlight w:val="yellow"/>
        </w:rPr>
        <w:t>graces of state</w:t>
      </w:r>
      <w:r w:rsidRPr="00E267D2">
        <w:rPr>
          <w:rFonts w:ascii="Verdana" w:hAnsi="Verdana"/>
          <w:color w:val="202020"/>
        </w:rPr>
        <w:t> that accompany the exercise of the responsibilities of the Christian life and of the ministries within the Church:</w:t>
      </w:r>
    </w:p>
    <w:p w14:paraId="09C13158" w14:textId="7BDAEAE1" w:rsidR="00E267D2" w:rsidRPr="00E267D2" w:rsidRDefault="00E267D2" w:rsidP="00E267D2">
      <w:pPr>
        <w:shd w:val="clear" w:color="auto" w:fill="FBFAF8"/>
        <w:ind w:left="720"/>
        <w:rPr>
          <w:rFonts w:ascii="Verdana" w:hAnsi="Verdana"/>
          <w:color w:val="202020"/>
          <w:sz w:val="32"/>
        </w:rPr>
      </w:pPr>
      <w:r w:rsidRPr="00E267D2">
        <w:rPr>
          <w:rStyle w:val="text1"/>
          <w:rFonts w:ascii="Verdana" w:hAnsi="Verdana"/>
          <w:color w:val="202020"/>
          <w:szCs w:val="24"/>
        </w:rPr>
        <w:t>Having gifts that differ according to the grace given to us, let us use them: if prophecy, in proportion to our faith; if service, in our serving; he who teaches, in his teaching; he who exhorts, in his exhortation; he who contributes, in liberality; he who gives aid, with zeal; he who does acts of mercy, with cheerfulness.</w:t>
      </w:r>
      <w:r>
        <w:rPr>
          <w:rStyle w:val="text1"/>
          <w:rFonts w:ascii="Verdana" w:hAnsi="Verdana"/>
          <w:color w:val="202020"/>
          <w:szCs w:val="24"/>
        </w:rPr>
        <w:t xml:space="preserve"> (</w:t>
      </w:r>
      <w:r w:rsidRPr="00E267D2">
        <w:rPr>
          <w:rFonts w:ascii="Verdana" w:hAnsi="Verdana"/>
          <w:i/>
          <w:iCs/>
          <w:color w:val="202020"/>
          <w:szCs w:val="24"/>
          <w:shd w:val="clear" w:color="auto" w:fill="FBFAF8"/>
        </w:rPr>
        <w:t>Rom</w:t>
      </w:r>
      <w:r w:rsidRPr="00E267D2">
        <w:rPr>
          <w:rFonts w:ascii="Verdana" w:hAnsi="Verdana"/>
          <w:color w:val="202020"/>
          <w:szCs w:val="24"/>
          <w:shd w:val="clear" w:color="auto" w:fill="FBFAF8"/>
        </w:rPr>
        <w:t> 12:6-8</w:t>
      </w:r>
      <w:r>
        <w:rPr>
          <w:rFonts w:ascii="Verdana" w:hAnsi="Verdana"/>
          <w:color w:val="202020"/>
          <w:sz w:val="16"/>
          <w:szCs w:val="16"/>
          <w:shd w:val="clear" w:color="auto" w:fill="FBFAF8"/>
        </w:rPr>
        <w:t>)</w:t>
      </w:r>
    </w:p>
    <w:p w14:paraId="449A5F1B" w14:textId="77777777" w:rsidR="00E267D2" w:rsidRDefault="00E267D2">
      <w:pPr>
        <w:rPr>
          <w:b/>
          <w:bCs/>
          <w:sz w:val="32"/>
        </w:rPr>
      </w:pPr>
    </w:p>
    <w:p w14:paraId="40122963" w14:textId="3981B9BC" w:rsidR="00E267D2" w:rsidRPr="00E267D2" w:rsidRDefault="00E267D2" w:rsidP="00E267D2">
      <w:pPr>
        <w:pStyle w:val="NormalWeb"/>
        <w:shd w:val="clear" w:color="auto" w:fill="FBFAF8"/>
        <w:rPr>
          <w:rFonts w:ascii="Verdana" w:hAnsi="Verdana"/>
          <w:color w:val="202020"/>
        </w:rPr>
      </w:pPr>
      <w:r w:rsidRPr="00FE0422">
        <w:rPr>
          <w:b/>
          <w:bCs/>
          <w:sz w:val="32"/>
        </w:rPr>
        <w:t xml:space="preserve">Ephesians </w:t>
      </w:r>
      <w:r>
        <w:rPr>
          <w:b/>
          <w:bCs/>
          <w:sz w:val="32"/>
        </w:rPr>
        <w:t>4</w:t>
      </w:r>
      <w:r w:rsidRPr="00FE0422">
        <w:rPr>
          <w:b/>
          <w:bCs/>
          <w:sz w:val="32"/>
        </w:rPr>
        <w:t>:</w:t>
      </w:r>
      <w:r>
        <w:rPr>
          <w:b/>
          <w:bCs/>
          <w:sz w:val="32"/>
        </w:rPr>
        <w:t xml:space="preserve">32 </w:t>
      </w:r>
      <w:r>
        <w:rPr>
          <w:b/>
          <w:bCs/>
          <w:sz w:val="32"/>
        </w:rPr>
        <w:t>–</w:t>
      </w:r>
      <w:r>
        <w:rPr>
          <w:b/>
          <w:bCs/>
          <w:sz w:val="32"/>
        </w:rPr>
        <w:t xml:space="preserve"> </w:t>
      </w:r>
      <w:r w:rsidRPr="00E267D2">
        <w:rPr>
          <w:rFonts w:ascii="Verdana" w:hAnsi="Verdana"/>
          <w:b/>
          <w:bCs/>
          <w:color w:val="202020"/>
        </w:rPr>
        <w:t>. . . as we forgive those who trespass against us</w:t>
      </w:r>
    </w:p>
    <w:p w14:paraId="13CA9E19" w14:textId="25D6B8F1" w:rsidR="00E267D2" w:rsidRPr="00E267D2" w:rsidRDefault="00E267D2" w:rsidP="00E267D2">
      <w:pPr>
        <w:pStyle w:val="NormalWeb"/>
        <w:shd w:val="clear" w:color="auto" w:fill="FBFAF8"/>
        <w:rPr>
          <w:rFonts w:ascii="Verdana" w:hAnsi="Verdana"/>
          <w:color w:val="202020"/>
        </w:rPr>
      </w:pPr>
      <w:hyperlink r:id="rId13" w:history="1">
        <w:r w:rsidRPr="00E267D2">
          <w:rPr>
            <w:rStyle w:val="Hyperlink"/>
            <w:rFonts w:ascii="Verdana" w:eastAsiaTheme="majorEastAsia" w:hAnsi="Verdana"/>
            <w:b/>
            <w:bCs/>
            <w:color w:val="94805C"/>
          </w:rPr>
          <w:t>2842</w:t>
        </w:r>
      </w:hyperlink>
      <w:r w:rsidRPr="00E267D2">
        <w:rPr>
          <w:rFonts w:ascii="Verdana" w:hAnsi="Verdana"/>
          <w:color w:val="202020"/>
        </w:rPr>
        <w:t> This "as" is not unique in Jesus' teaching: "You, therefore, must be perfect, as your heavenly Father is perfect"; "Be merciful, even as your Father is merciful"; "A new commandment I give to you, that you love one another, even as I have loved you, that you also love one another."</w:t>
      </w:r>
      <w:r w:rsidRPr="00E267D2">
        <w:rPr>
          <w:rFonts w:ascii="Verdana" w:hAnsi="Verdana"/>
          <w:color w:val="202020"/>
          <w:vertAlign w:val="superscript"/>
        </w:rPr>
        <w:t>139</w:t>
      </w:r>
      <w:r w:rsidRPr="00E267D2">
        <w:rPr>
          <w:rFonts w:ascii="Verdana" w:hAnsi="Verdana"/>
          <w:color w:val="202020"/>
        </w:rPr>
        <w:t> It is impossible to keep the Lord's commandment by imitating the divine model from outside; there has to be a vital participation, coming from the depths of the heart, in the holiness and the mercy and the love of our God. Only the Spirit by whom we live can make "ours" the same mind that was in Christ Jesus.</w:t>
      </w:r>
      <w:r w:rsidRPr="00E267D2">
        <w:rPr>
          <w:rFonts w:ascii="Verdana" w:hAnsi="Verdana"/>
          <w:color w:val="202020"/>
          <w:vertAlign w:val="superscript"/>
        </w:rPr>
        <w:t>140</w:t>
      </w:r>
      <w:r w:rsidRPr="00E267D2">
        <w:rPr>
          <w:rFonts w:ascii="Verdana" w:hAnsi="Verdana"/>
          <w:color w:val="202020"/>
        </w:rPr>
        <w:t xml:space="preserve"> Then the unity of forgiveness becomes </w:t>
      </w:r>
      <w:r w:rsidRPr="00E267D2">
        <w:rPr>
          <w:rFonts w:ascii="Verdana" w:hAnsi="Verdana"/>
          <w:color w:val="202020"/>
        </w:rPr>
        <w:t>possible,</w:t>
      </w:r>
      <w:r w:rsidRPr="00E267D2">
        <w:rPr>
          <w:rFonts w:ascii="Verdana" w:hAnsi="Verdana"/>
          <w:color w:val="202020"/>
        </w:rPr>
        <w:t xml:space="preserve"> and we find ourselves "forgiving one another, as God in Christ forgave" us.</w:t>
      </w:r>
    </w:p>
    <w:p w14:paraId="1355FBC9" w14:textId="77777777" w:rsidR="00E267D2" w:rsidRDefault="00E267D2">
      <w:pPr>
        <w:rPr>
          <w:b/>
          <w:bCs/>
          <w:sz w:val="32"/>
        </w:rPr>
      </w:pPr>
    </w:p>
    <w:p w14:paraId="5FB52DC0" w14:textId="77777777" w:rsidR="00E267D2" w:rsidRDefault="00E267D2">
      <w:pPr>
        <w:rPr>
          <w:b/>
          <w:bCs/>
          <w:sz w:val="32"/>
        </w:rPr>
      </w:pPr>
    </w:p>
    <w:p w14:paraId="2471C6B5" w14:textId="77777777" w:rsidR="00E267D2" w:rsidRDefault="00E267D2">
      <w:pPr>
        <w:rPr>
          <w:b/>
          <w:bCs/>
          <w:sz w:val="32"/>
        </w:rPr>
      </w:pPr>
    </w:p>
    <w:p w14:paraId="68B78A2B" w14:textId="77777777" w:rsidR="00E267D2" w:rsidRDefault="00E267D2" w:rsidP="00FE0422">
      <w:pPr>
        <w:rPr>
          <w:b/>
          <w:bCs/>
          <w:sz w:val="32"/>
        </w:rPr>
      </w:pPr>
    </w:p>
    <w:p w14:paraId="63D0D38F" w14:textId="237EFA85" w:rsidR="00FE0422" w:rsidRDefault="00FE0422" w:rsidP="00FE0422"/>
    <w:p w14:paraId="6C8C5A11" w14:textId="5F8D5242" w:rsidR="004B6A8E" w:rsidRDefault="004B6A8E" w:rsidP="00FE0422">
      <w:pPr>
        <w:jc w:val="center"/>
        <w:rPr>
          <w:b/>
          <w:bCs/>
          <w:noProof/>
          <w:sz w:val="32"/>
          <w:szCs w:val="40"/>
        </w:rPr>
      </w:pPr>
    </w:p>
    <w:p w14:paraId="33948576" w14:textId="4B99A796" w:rsidR="00FE0422" w:rsidRDefault="00FE0422" w:rsidP="00FE0422"/>
    <w:sectPr w:rsidR="00FE0422">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1B024" w14:textId="77777777" w:rsidR="002320CC" w:rsidRDefault="002320CC" w:rsidP="002320CC">
      <w:pPr>
        <w:spacing w:after="0" w:line="240" w:lineRule="auto"/>
      </w:pPr>
      <w:r>
        <w:separator/>
      </w:r>
    </w:p>
  </w:endnote>
  <w:endnote w:type="continuationSeparator" w:id="0">
    <w:p w14:paraId="2A4AD67D" w14:textId="77777777" w:rsidR="002320CC" w:rsidRDefault="002320CC" w:rsidP="00232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B3EE4" w14:textId="77777777" w:rsidR="002320CC" w:rsidRDefault="002320CC" w:rsidP="002320CC">
      <w:pPr>
        <w:spacing w:after="0" w:line="240" w:lineRule="auto"/>
      </w:pPr>
      <w:r>
        <w:separator/>
      </w:r>
    </w:p>
  </w:footnote>
  <w:footnote w:type="continuationSeparator" w:id="0">
    <w:p w14:paraId="18414DAC" w14:textId="77777777" w:rsidR="002320CC" w:rsidRDefault="002320CC" w:rsidP="00232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99479" w14:textId="606D1253" w:rsidR="002320CC" w:rsidRPr="002320CC" w:rsidRDefault="002320CC">
    <w:pPr>
      <w:pStyle w:val="Header"/>
      <w:rPr>
        <w:sz w:val="32"/>
        <w:szCs w:val="40"/>
      </w:rPr>
    </w:pPr>
    <w:r w:rsidRPr="002320CC">
      <w:rPr>
        <w:sz w:val="32"/>
        <w:szCs w:val="40"/>
      </w:rPr>
      <w:t xml:space="preserve">The </w:t>
    </w:r>
    <w:r>
      <w:rPr>
        <w:sz w:val="32"/>
        <w:szCs w:val="40"/>
      </w:rPr>
      <w:t>L</w:t>
    </w:r>
    <w:r w:rsidRPr="002320CC">
      <w:rPr>
        <w:sz w:val="32"/>
        <w:szCs w:val="40"/>
      </w:rPr>
      <w:t>etter to the Ephesians</w:t>
    </w:r>
    <w:r w:rsidR="00BE0AB7">
      <w:rPr>
        <w:sz w:val="32"/>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445B3D"/>
    <w:multiLevelType w:val="hybridMultilevel"/>
    <w:tmpl w:val="4172270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CB2955"/>
    <w:multiLevelType w:val="hybridMultilevel"/>
    <w:tmpl w:val="BC58ED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C435F1"/>
    <w:multiLevelType w:val="hybridMultilevel"/>
    <w:tmpl w:val="35EC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3002568">
    <w:abstractNumId w:val="2"/>
  </w:num>
  <w:num w:numId="2" w16cid:durableId="941955582">
    <w:abstractNumId w:val="1"/>
  </w:num>
  <w:num w:numId="3" w16cid:durableId="164222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1NTI2MrAwMzE0NzVT0lEKTi0uzszPAykwqwUAmYNvHiwAAAA="/>
  </w:docVars>
  <w:rsids>
    <w:rsidRoot w:val="00F95039"/>
    <w:rsid w:val="000056AE"/>
    <w:rsid w:val="000A1551"/>
    <w:rsid w:val="00117B9F"/>
    <w:rsid w:val="001A211A"/>
    <w:rsid w:val="0022540B"/>
    <w:rsid w:val="002320CC"/>
    <w:rsid w:val="00361055"/>
    <w:rsid w:val="003B607F"/>
    <w:rsid w:val="004B6A8E"/>
    <w:rsid w:val="00576515"/>
    <w:rsid w:val="00590ACD"/>
    <w:rsid w:val="005C6600"/>
    <w:rsid w:val="005F6DE9"/>
    <w:rsid w:val="00607C88"/>
    <w:rsid w:val="0062367A"/>
    <w:rsid w:val="0063364A"/>
    <w:rsid w:val="0068658F"/>
    <w:rsid w:val="006D6D41"/>
    <w:rsid w:val="00750B23"/>
    <w:rsid w:val="00795440"/>
    <w:rsid w:val="00853255"/>
    <w:rsid w:val="008A5367"/>
    <w:rsid w:val="009066B6"/>
    <w:rsid w:val="009664A8"/>
    <w:rsid w:val="009D2026"/>
    <w:rsid w:val="009F503F"/>
    <w:rsid w:val="00B65979"/>
    <w:rsid w:val="00BC157C"/>
    <w:rsid w:val="00BE0AB7"/>
    <w:rsid w:val="00BE4A3E"/>
    <w:rsid w:val="00C831C5"/>
    <w:rsid w:val="00C97497"/>
    <w:rsid w:val="00D42006"/>
    <w:rsid w:val="00DD5F9E"/>
    <w:rsid w:val="00E267D2"/>
    <w:rsid w:val="00EE4B70"/>
    <w:rsid w:val="00F04097"/>
    <w:rsid w:val="00F65B87"/>
    <w:rsid w:val="00F95039"/>
    <w:rsid w:val="00FE0422"/>
    <w:rsid w:val="00FE7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7F385"/>
  <w15:chartTrackingRefBased/>
  <w15:docId w15:val="{28C8E519-5488-43AB-8C6B-3BD6DAF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7D2"/>
  </w:style>
  <w:style w:type="paragraph" w:styleId="Heading1">
    <w:name w:val="heading 1"/>
    <w:basedOn w:val="Normal"/>
    <w:next w:val="Normal"/>
    <w:link w:val="Heading1Char"/>
    <w:uiPriority w:val="9"/>
    <w:qFormat/>
    <w:rsid w:val="00F95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039"/>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Heading3">
    <w:name w:val="heading 3"/>
    <w:basedOn w:val="Normal"/>
    <w:next w:val="Normal"/>
    <w:link w:val="Heading3Char"/>
    <w:uiPriority w:val="9"/>
    <w:semiHidden/>
    <w:unhideWhenUsed/>
    <w:qFormat/>
    <w:rsid w:val="00F9503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03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9503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9503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9503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9503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9503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0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039"/>
    <w:rPr>
      <w:rFonts w:asciiTheme="majorHAnsi" w:eastAsiaTheme="majorEastAsia" w:hAnsiTheme="majorHAnsi" w:cstheme="majorBidi"/>
      <w:color w:val="0F4761" w:themeColor="accent1" w:themeShade="BF"/>
      <w:sz w:val="32"/>
    </w:rPr>
  </w:style>
  <w:style w:type="character" w:customStyle="1" w:styleId="Heading3Char">
    <w:name w:val="Heading 3 Char"/>
    <w:basedOn w:val="DefaultParagraphFont"/>
    <w:link w:val="Heading3"/>
    <w:uiPriority w:val="9"/>
    <w:semiHidden/>
    <w:rsid w:val="00F9503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03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9503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9503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9503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9503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9503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95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0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03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03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95039"/>
    <w:pPr>
      <w:spacing w:before="160"/>
      <w:jc w:val="center"/>
    </w:pPr>
    <w:rPr>
      <w:i/>
      <w:iCs/>
      <w:color w:val="404040" w:themeColor="text1" w:themeTint="BF"/>
    </w:rPr>
  </w:style>
  <w:style w:type="character" w:customStyle="1" w:styleId="QuoteChar">
    <w:name w:val="Quote Char"/>
    <w:basedOn w:val="DefaultParagraphFont"/>
    <w:link w:val="Quote"/>
    <w:uiPriority w:val="29"/>
    <w:rsid w:val="00F95039"/>
    <w:rPr>
      <w:i/>
      <w:iCs/>
      <w:color w:val="404040" w:themeColor="text1" w:themeTint="BF"/>
    </w:rPr>
  </w:style>
  <w:style w:type="paragraph" w:styleId="ListParagraph">
    <w:name w:val="List Paragraph"/>
    <w:basedOn w:val="Normal"/>
    <w:uiPriority w:val="34"/>
    <w:qFormat/>
    <w:rsid w:val="00F95039"/>
    <w:pPr>
      <w:ind w:left="720"/>
      <w:contextualSpacing/>
    </w:pPr>
  </w:style>
  <w:style w:type="character" w:styleId="IntenseEmphasis">
    <w:name w:val="Intense Emphasis"/>
    <w:basedOn w:val="DefaultParagraphFont"/>
    <w:uiPriority w:val="21"/>
    <w:qFormat/>
    <w:rsid w:val="00F95039"/>
    <w:rPr>
      <w:i/>
      <w:iCs/>
      <w:color w:val="0F4761" w:themeColor="accent1" w:themeShade="BF"/>
    </w:rPr>
  </w:style>
  <w:style w:type="paragraph" w:styleId="IntenseQuote">
    <w:name w:val="Intense Quote"/>
    <w:basedOn w:val="Normal"/>
    <w:next w:val="Normal"/>
    <w:link w:val="IntenseQuoteChar"/>
    <w:uiPriority w:val="30"/>
    <w:qFormat/>
    <w:rsid w:val="00F95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039"/>
    <w:rPr>
      <w:i/>
      <w:iCs/>
      <w:color w:val="0F4761" w:themeColor="accent1" w:themeShade="BF"/>
    </w:rPr>
  </w:style>
  <w:style w:type="character" w:styleId="IntenseReference">
    <w:name w:val="Intense Reference"/>
    <w:basedOn w:val="DefaultParagraphFont"/>
    <w:uiPriority w:val="32"/>
    <w:qFormat/>
    <w:rsid w:val="00F95039"/>
    <w:rPr>
      <w:b/>
      <w:bCs/>
      <w:smallCaps/>
      <w:color w:val="0F4761" w:themeColor="accent1" w:themeShade="BF"/>
      <w:spacing w:val="5"/>
    </w:rPr>
  </w:style>
  <w:style w:type="paragraph" w:customStyle="1" w:styleId="chapter-1">
    <w:name w:val="chapter-1"/>
    <w:basedOn w:val="Normal"/>
    <w:rsid w:val="005C6600"/>
    <w:pPr>
      <w:spacing w:before="100" w:beforeAutospacing="1" w:after="100" w:afterAutospacing="1" w:line="240" w:lineRule="auto"/>
    </w:pPr>
    <w:rPr>
      <w:rFonts w:eastAsia="Times New Roman" w:cs="Times New Roman"/>
      <w:kern w:val="0"/>
      <w:szCs w:val="24"/>
      <w14:ligatures w14:val="none"/>
    </w:rPr>
  </w:style>
  <w:style w:type="character" w:customStyle="1" w:styleId="text">
    <w:name w:val="text"/>
    <w:basedOn w:val="DefaultParagraphFont"/>
    <w:rsid w:val="005C6600"/>
  </w:style>
  <w:style w:type="paragraph" w:styleId="NormalWeb">
    <w:name w:val="Normal (Web)"/>
    <w:basedOn w:val="Normal"/>
    <w:uiPriority w:val="99"/>
    <w:semiHidden/>
    <w:unhideWhenUsed/>
    <w:rsid w:val="005C6600"/>
    <w:pPr>
      <w:spacing w:before="100" w:beforeAutospacing="1" w:after="100" w:afterAutospacing="1" w:line="240" w:lineRule="auto"/>
    </w:pPr>
    <w:rPr>
      <w:rFonts w:eastAsia="Times New Roman" w:cs="Times New Roman"/>
      <w:kern w:val="0"/>
      <w:szCs w:val="24"/>
      <w14:ligatures w14:val="none"/>
    </w:rPr>
  </w:style>
  <w:style w:type="character" w:styleId="Hyperlink">
    <w:name w:val="Hyperlink"/>
    <w:basedOn w:val="DefaultParagraphFont"/>
    <w:uiPriority w:val="99"/>
    <w:semiHidden/>
    <w:unhideWhenUsed/>
    <w:rsid w:val="005C6600"/>
    <w:rPr>
      <w:color w:val="0000FF"/>
      <w:u w:val="single"/>
    </w:rPr>
  </w:style>
  <w:style w:type="paragraph" w:styleId="Header">
    <w:name w:val="header"/>
    <w:basedOn w:val="Normal"/>
    <w:link w:val="HeaderChar"/>
    <w:uiPriority w:val="99"/>
    <w:unhideWhenUsed/>
    <w:rsid w:val="00232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0CC"/>
  </w:style>
  <w:style w:type="paragraph" w:styleId="Footer">
    <w:name w:val="footer"/>
    <w:basedOn w:val="Normal"/>
    <w:link w:val="FooterChar"/>
    <w:uiPriority w:val="99"/>
    <w:unhideWhenUsed/>
    <w:rsid w:val="00232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0CC"/>
  </w:style>
  <w:style w:type="character" w:customStyle="1" w:styleId="text1">
    <w:name w:val="text1"/>
    <w:basedOn w:val="DefaultParagraphFont"/>
    <w:rsid w:val="00117B9F"/>
  </w:style>
  <w:style w:type="character" w:customStyle="1" w:styleId="indent-1-breaks">
    <w:name w:val="indent-1-breaks"/>
    <w:basedOn w:val="DefaultParagraphFont"/>
    <w:rsid w:val="00E267D2"/>
  </w:style>
  <w:style w:type="character" w:customStyle="1" w:styleId="small-caps">
    <w:name w:val="small-caps"/>
    <w:basedOn w:val="DefaultParagraphFont"/>
    <w:rsid w:val="00E26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74543">
      <w:bodyDiv w:val="1"/>
      <w:marLeft w:val="0"/>
      <w:marRight w:val="0"/>
      <w:marTop w:val="0"/>
      <w:marBottom w:val="0"/>
      <w:divBdr>
        <w:top w:val="none" w:sz="0" w:space="0" w:color="auto"/>
        <w:left w:val="none" w:sz="0" w:space="0" w:color="auto"/>
        <w:bottom w:val="none" w:sz="0" w:space="0" w:color="auto"/>
        <w:right w:val="none" w:sz="0" w:space="0" w:color="auto"/>
      </w:divBdr>
    </w:div>
    <w:div w:id="200360595">
      <w:bodyDiv w:val="1"/>
      <w:marLeft w:val="0"/>
      <w:marRight w:val="0"/>
      <w:marTop w:val="0"/>
      <w:marBottom w:val="0"/>
      <w:divBdr>
        <w:top w:val="none" w:sz="0" w:space="0" w:color="auto"/>
        <w:left w:val="none" w:sz="0" w:space="0" w:color="auto"/>
        <w:bottom w:val="none" w:sz="0" w:space="0" w:color="auto"/>
        <w:right w:val="none" w:sz="0" w:space="0" w:color="auto"/>
      </w:divBdr>
    </w:div>
    <w:div w:id="311905242">
      <w:bodyDiv w:val="1"/>
      <w:marLeft w:val="0"/>
      <w:marRight w:val="0"/>
      <w:marTop w:val="0"/>
      <w:marBottom w:val="0"/>
      <w:divBdr>
        <w:top w:val="none" w:sz="0" w:space="0" w:color="auto"/>
        <w:left w:val="none" w:sz="0" w:space="0" w:color="auto"/>
        <w:bottom w:val="none" w:sz="0" w:space="0" w:color="auto"/>
        <w:right w:val="none" w:sz="0" w:space="0" w:color="auto"/>
      </w:divBdr>
    </w:div>
    <w:div w:id="1060709695">
      <w:bodyDiv w:val="1"/>
      <w:marLeft w:val="0"/>
      <w:marRight w:val="0"/>
      <w:marTop w:val="0"/>
      <w:marBottom w:val="0"/>
      <w:divBdr>
        <w:top w:val="none" w:sz="0" w:space="0" w:color="auto"/>
        <w:left w:val="none" w:sz="0" w:space="0" w:color="auto"/>
        <w:bottom w:val="none" w:sz="0" w:space="0" w:color="auto"/>
        <w:right w:val="none" w:sz="0" w:space="0" w:color="auto"/>
      </w:divBdr>
    </w:div>
    <w:div w:id="1282373219">
      <w:bodyDiv w:val="1"/>
      <w:marLeft w:val="0"/>
      <w:marRight w:val="0"/>
      <w:marTop w:val="0"/>
      <w:marBottom w:val="0"/>
      <w:divBdr>
        <w:top w:val="none" w:sz="0" w:space="0" w:color="auto"/>
        <w:left w:val="none" w:sz="0" w:space="0" w:color="auto"/>
        <w:bottom w:val="none" w:sz="0" w:space="0" w:color="auto"/>
        <w:right w:val="none" w:sz="0" w:space="0" w:color="auto"/>
      </w:divBdr>
    </w:div>
    <w:div w:id="1437677490">
      <w:bodyDiv w:val="1"/>
      <w:marLeft w:val="0"/>
      <w:marRight w:val="0"/>
      <w:marTop w:val="0"/>
      <w:marBottom w:val="0"/>
      <w:divBdr>
        <w:top w:val="none" w:sz="0" w:space="0" w:color="auto"/>
        <w:left w:val="none" w:sz="0" w:space="0" w:color="auto"/>
        <w:bottom w:val="none" w:sz="0" w:space="0" w:color="auto"/>
        <w:right w:val="none" w:sz="0" w:space="0" w:color="auto"/>
      </w:divBdr>
    </w:div>
    <w:div w:id="1555310754">
      <w:bodyDiv w:val="1"/>
      <w:marLeft w:val="0"/>
      <w:marRight w:val="0"/>
      <w:marTop w:val="0"/>
      <w:marBottom w:val="0"/>
      <w:divBdr>
        <w:top w:val="none" w:sz="0" w:space="0" w:color="auto"/>
        <w:left w:val="none" w:sz="0" w:space="0" w:color="auto"/>
        <w:bottom w:val="none" w:sz="0" w:space="0" w:color="auto"/>
        <w:right w:val="none" w:sz="0" w:space="0" w:color="auto"/>
      </w:divBdr>
    </w:div>
    <w:div w:id="187461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openWindow('cr/2842.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openWindow('cr/2003.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openWindow('cr/172.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AA7D82B0CB9E48A2A3C0E737F1514A" ma:contentTypeVersion="16" ma:contentTypeDescription="Create a new document." ma:contentTypeScope="" ma:versionID="d8bf0e6321890284a575b6ea7468529b">
  <xsd:schema xmlns:xsd="http://www.w3.org/2001/XMLSchema" xmlns:xs="http://www.w3.org/2001/XMLSchema" xmlns:p="http://schemas.microsoft.com/office/2006/metadata/properties" xmlns:ns3="ecabc973-8e7a-4063-b747-b1fbdaadab44" xmlns:ns4="d702fc98-13b3-4589-a7e3-08b3713597b3" targetNamespace="http://schemas.microsoft.com/office/2006/metadata/properties" ma:root="true" ma:fieldsID="b294707be70f3cafbc7702d6160943e6" ns3:_="" ns4:_="">
    <xsd:import namespace="ecabc973-8e7a-4063-b747-b1fbdaadab44"/>
    <xsd:import namespace="d702fc98-13b3-4589-a7e3-08b3713597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bc973-8e7a-4063-b747-b1fbdaadab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02fc98-13b3-4589-a7e3-08b3713597b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75A233-B8D9-4716-A3B1-786C14071163}">
  <ds:schemaRefs>
    <ds:schemaRef ds:uri="http://schemas.openxmlformats.org/officeDocument/2006/bibliography"/>
  </ds:schemaRefs>
</ds:datastoreItem>
</file>

<file path=customXml/itemProps2.xml><?xml version="1.0" encoding="utf-8"?>
<ds:datastoreItem xmlns:ds="http://schemas.openxmlformats.org/officeDocument/2006/customXml" ds:itemID="{823A30D9-B317-4B9B-A6E0-6CDBC13737FA}">
  <ds:schemaRefs>
    <ds:schemaRef ds:uri="ecabc973-8e7a-4063-b747-b1fbdaadab44"/>
    <ds:schemaRef ds:uri="d702fc98-13b3-4589-a7e3-08b3713597b3"/>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92E7C11B-6525-40DB-A522-FAEBD3AEA75B}">
  <ds:schemaRefs>
    <ds:schemaRef ds:uri="http://schemas.microsoft.com/sharepoint/v3/contenttype/forms"/>
  </ds:schemaRefs>
</ds:datastoreItem>
</file>

<file path=customXml/itemProps4.xml><?xml version="1.0" encoding="utf-8"?>
<ds:datastoreItem xmlns:ds="http://schemas.openxmlformats.org/officeDocument/2006/customXml" ds:itemID="{14789E19-47B5-415A-8100-D344F7F23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bc973-8e7a-4063-b747-b1fbdaadab44"/>
    <ds:schemaRef ds:uri="d702fc98-13b3-4589-a7e3-08b371359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Huntzinger</dc:creator>
  <cp:keywords/>
  <dc:description/>
  <cp:lastModifiedBy>Howard Huntzinger</cp:lastModifiedBy>
  <cp:revision>5</cp:revision>
  <cp:lastPrinted>2024-07-15T23:28:00Z</cp:lastPrinted>
  <dcterms:created xsi:type="dcterms:W3CDTF">2024-08-06T00:02:00Z</dcterms:created>
  <dcterms:modified xsi:type="dcterms:W3CDTF">2024-08-19T22:23:00Z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0x010100C7AA7D82B0CB9E48A2A3C0E737F1514A</vt:lpwstr>
  </property>
</Properties>
</file>