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Safer Recruitment &amp; Staff Vetting Policy</w:t>
      </w:r>
    </w:p>
    <w:p>
      <w:r>
        <w:rPr>
          <w:b/>
        </w:rPr>
        <w:t>Bridgepoint Learning CIC</w:t>
      </w:r>
      <w:r>
        <w:br/>
        <w:t>Safeguarding children through robust recruitment, vetting and ongoing suitability</w:t>
      </w:r>
    </w:p>
    <w:tbl>
      <w:tblPr>
        <w:tblStyle w:val="TableGrid"/>
        <w:tblW w:type="auto" w:w="0"/>
        <w:jc w:val="left"/>
        <w:tblLook w:firstColumn="1" w:firstRow="1" w:lastColumn="0" w:lastRow="0" w:noHBand="0" w:noVBand="1" w:val="04A0"/>
      </w:tblPr>
      <w:tblGrid>
        <w:gridCol w:w="5083"/>
        <w:gridCol w:w="5083"/>
      </w:tblGrid>
      <w:tr>
        <w:tc>
          <w:tcPr>
            <w:tcW w:type="dxa" w:w="5083"/>
            <w:shd w:fill="EDEDED"/>
          </w:tcPr>
          <w:p>
            <w:r>
              <w:rPr>
                <w:b/>
              </w:rPr>
              <w:t>Policy lead</w:t>
            </w:r>
          </w:p>
        </w:tc>
        <w:tc>
          <w:tcPr>
            <w:tcW w:type="dxa" w:w="5083"/>
          </w:tcPr>
          <w:p>
            <w:r>
              <w:t>Charlotte Ujvari - Founder, Director &amp; Provision Lead / DSL</w:t>
            </w:r>
          </w:p>
        </w:tc>
      </w:tr>
      <w:tr>
        <w:tc>
          <w:tcPr>
            <w:tcW w:type="dxa" w:w="5083"/>
            <w:shd w:fill="EDEDED"/>
          </w:tcPr>
          <w:p>
            <w:r>
              <w:rPr>
                <w:b/>
              </w:rPr>
              <w:t>Deputy safeguarding lead</w:t>
            </w:r>
          </w:p>
        </w:tc>
        <w:tc>
          <w:tcPr>
            <w:tcW w:type="dxa" w:w="5083"/>
          </w:tcPr>
          <w:p>
            <w:r>
              <w:t>Daniel Shave - Deputy Provision Manager / DDSL</w:t>
            </w:r>
          </w:p>
        </w:tc>
      </w:tr>
      <w:tr>
        <w:tc>
          <w:tcPr>
            <w:tcW w:type="dxa" w:w="5083"/>
            <w:shd w:fill="EDEDED"/>
          </w:tcPr>
          <w:p>
            <w:r>
              <w:rPr>
                <w:b/>
              </w:rPr>
              <w:t>Applies to</w:t>
            </w:r>
          </w:p>
        </w:tc>
        <w:tc>
          <w:tcPr>
            <w:tcW w:type="dxa" w:w="5083"/>
          </w:tcPr>
          <w:p>
            <w:r>
              <w:t>Employees, workers, tutors, mentors, volunteers, contractors and others engaged to work with or around children</w:t>
            </w:r>
          </w:p>
        </w:tc>
      </w:tr>
      <w:tr>
        <w:tc>
          <w:tcPr>
            <w:tcW w:type="dxa" w:w="5083"/>
            <w:shd w:fill="EDEDED"/>
          </w:tcPr>
          <w:p>
            <w:r>
              <w:rPr>
                <w:b/>
              </w:rPr>
              <w:t>Review cycle</w:t>
            </w:r>
          </w:p>
        </w:tc>
        <w:tc>
          <w:tcPr>
            <w:tcW w:type="dxa" w:w="5083"/>
          </w:tcPr>
          <w:p>
            <w:r>
              <w:t>At least annually and sooner following relevant legal, DBS, safeguarding or operational change</w:t>
            </w:r>
          </w:p>
        </w:tc>
      </w:tr>
    </w:tbl>
    <w:p>
      <w:pPr>
        <w:pStyle w:val="Heading1"/>
      </w:pPr>
      <w:r>
        <w:t>1. Purpose</w:t>
      </w:r>
    </w:p>
    <w:p>
      <w:r>
        <w:t>Bridgepoint Learning CIC is committed to safeguarding children through safer recruitment, appropriate pre-appointment checks, clear decision-making and continued oversight of staff suitability.</w:t>
      </w:r>
    </w:p>
    <w:p>
      <w:r>
        <w:t>This policy establishes a consistent recruitment and vetting framework for people engaged to work within Bridgepoint services and Alternative Provision. The checks required for an individual role will be determined by the nature of that role, applicable law, Disclosure and Barring Service (DBS) eligibility and relevant safeguarding guidance.</w:t>
      </w:r>
    </w:p>
    <w:p>
      <w:pPr>
        <w:pStyle w:val="Heading1"/>
      </w:pPr>
      <w:r>
        <w:t>2. Safer Recruitment Principles</w:t>
      </w:r>
    </w:p>
    <w:p>
      <w:pPr>
        <w:pStyle w:val="ListBullet"/>
      </w:pPr>
      <w:r>
        <w:t>Safeguarding and suitability are considered throughout recruitment, not only at the DBS stage.</w:t>
      </w:r>
    </w:p>
    <w:p>
      <w:pPr>
        <w:pStyle w:val="ListBullet"/>
      </w:pPr>
      <w:r>
        <w:t>Roles, responsibilities and safeguarding expectations are clearly described.</w:t>
      </w:r>
    </w:p>
    <w:p>
      <w:pPr>
        <w:pStyle w:val="ListBullet"/>
      </w:pPr>
      <w:r>
        <w:t>Applicants are expected to provide a complete and accurate employment history and explain relevant gaps.</w:t>
      </w:r>
    </w:p>
    <w:p>
      <w:pPr>
        <w:pStyle w:val="ListBullet"/>
      </w:pPr>
      <w:r>
        <w:t>Identity, right to work, references, qualifications and other role-specific requirements are verified as appropriate.</w:t>
      </w:r>
    </w:p>
    <w:p>
      <w:pPr>
        <w:pStyle w:val="ListBullet"/>
      </w:pPr>
      <w:r>
        <w:t>DBS and barred-list checks are requested only at the level for which the role is legally eligible.</w:t>
      </w:r>
    </w:p>
    <w:p>
      <w:pPr>
        <w:pStyle w:val="ListBullet"/>
      </w:pPr>
      <w:r>
        <w:t>Recruitment decisions consider all available information rather than treating a clear DBS certificate as proof of suitability.</w:t>
      </w:r>
    </w:p>
    <w:p>
      <w:pPr>
        <w:pStyle w:val="ListBullet"/>
      </w:pPr>
      <w:r>
        <w:t>Concerns, discrepancies and unexplained information are explored before appointment.</w:t>
      </w:r>
    </w:p>
    <w:p>
      <w:pPr>
        <w:pStyle w:val="ListBullet"/>
      </w:pPr>
      <w:r>
        <w:t>Vetting records are maintained securely and reviewed.</w:t>
      </w:r>
    </w:p>
    <w:p>
      <w:pPr>
        <w:pStyle w:val="ListBullet"/>
      </w:pPr>
      <w:r>
        <w:t>Suitability is an ongoing safeguarding responsibility after appointment.</w:t>
      </w:r>
    </w:p>
    <w:p>
      <w:pPr>
        <w:pStyle w:val="Heading1"/>
      </w:pPr>
      <w:r>
        <w:t>3. Role Assessment Before Recruitment</w:t>
      </w:r>
    </w:p>
    <w:p>
      <w:r>
        <w:t>Before advertising or appointing, Bridgepoint will identify the role's duties, level of contact with children, degree of responsibility, whether it is expected to constitute regulated activity, the appropriate DBS eligibility, required qualifications or experience and any particular safeguarding risks.</w:t>
      </w:r>
    </w:p>
    <w:p>
      <w:r>
        <w:t>DBS eligibility will be reassessed if the role or activities later change.</w:t>
      </w:r>
    </w:p>
    <w:p>
      <w:pPr>
        <w:pStyle w:val="Heading1"/>
      </w:pPr>
      <w:r>
        <w:t>4. Advertising and Applicant Information</w:t>
      </w:r>
    </w:p>
    <w:p>
      <w:r>
        <w:t>Recruitment material should make Bridgepoint's commitment to safeguarding clear. Where appropriate, adverts and role information will state that the role is subject to relevant safer-recruitment checks and DBS requirements.</w:t>
      </w:r>
    </w:p>
    <w:p>
      <w:r>
        <w:t>Job descriptions or role profiles should identify safeguarding responsibilities and the standards of conduct expected when working with children.</w:t>
      </w:r>
    </w:p>
    <w:p>
      <w:pPr>
        <w:pStyle w:val="Heading1"/>
      </w:pPr>
      <w:r>
        <w:t>5. Application and Employment History</w:t>
      </w:r>
    </w:p>
    <w:p>
      <w:r>
        <w:t>Applicants will normally be required to provide sufficient information to establish their identity, relevant experience and employment history. Bridgepoint may ask applicants to explain gaps, inconsistencies, frequent changes or other matters relevant to suitability.</w:t>
      </w:r>
    </w:p>
    <w:p>
      <w:r>
        <w:t>Curriculum vitae information may support an application but should not be relied upon as the sole source of recruitment information for roles involving regular work with children.</w:t>
      </w:r>
    </w:p>
    <w:p>
      <w:pPr>
        <w:pStyle w:val="Heading1"/>
      </w:pPr>
      <w:r>
        <w:t>6. Shortlisting and Online Information</w:t>
      </w:r>
    </w:p>
    <w:p>
      <w:r>
        <w:t>Shortlisting decisions will be based on the requirements of the role and safeguarding considerations. Where Bridgepoint undertakes an online search as part of due diligence on a shortlisted candidate, it will be proportionate, relevant to suitability and handled consistently.</w:t>
      </w:r>
    </w:p>
    <w:p>
      <w:r>
        <w:t>Information found online will not automatically determine an appointment. Any material concern relied upon should be explored fairly with the candidate and documented.</w:t>
      </w:r>
    </w:p>
    <w:p>
      <w:pPr>
        <w:pStyle w:val="Heading1"/>
      </w:pPr>
      <w:r>
        <w:t>7. Interview and Suitability Assessment</w:t>
      </w:r>
    </w:p>
    <w:p>
      <w:r>
        <w:t>Interviews should explore competence for the role and suitability to work with children. Questions may consider safeguarding understanding, professional boundaries, responses to concerns, SEND-informed practice, previous experience and scenarios relevant to the role.</w:t>
      </w:r>
    </w:p>
    <w:p>
      <w:r>
        <w:t>Where possible, more than one person should contribute to recruitment decisions for substantive child-facing appointments. At least one person involved in recruitment should have appropriate safer-recruitment knowledge or training.</w:t>
      </w:r>
    </w:p>
    <w:p>
      <w:pPr>
        <w:pStyle w:val="Heading1"/>
      </w:pPr>
      <w:r>
        <w:t>8. Identity and Right to Work</w:t>
      </w:r>
    </w:p>
    <w:p>
      <w:r>
        <w:t>Bridgepoint will verify identity before appointment and complete right-to-work checks in accordance with current legal requirements. Names, dates of birth and other identity information used for vetting should be reconciled where discrepancies exist.</w:t>
      </w:r>
    </w:p>
    <w:p>
      <w:pPr>
        <w:pStyle w:val="Heading1"/>
      </w:pPr>
      <w:r>
        <w:t>9. References</w:t>
      </w:r>
    </w:p>
    <w:p>
      <w:r>
        <w:t>Bridgepoint will seek appropriate references before confirming appointment wherever practicable. References should normally be obtained directly from the referee using organisational contact details rather than being accepted solely as documents supplied by the candidate.</w:t>
      </w:r>
    </w:p>
    <w:p>
      <w:r>
        <w:t>References should be scrutinised for consistency with the application and may be followed up where information is vague, contradictory or raises a safeguarding or suitability concern.</w:t>
      </w:r>
    </w:p>
    <w:p>
      <w:r>
        <w:t>For roles involving work with children, Bridgepoint will seek information relevant to the applicant's suitability to work with children where it is lawful and appropriate to do so.</w:t>
      </w:r>
    </w:p>
    <w:p>
      <w:pPr>
        <w:pStyle w:val="Heading1"/>
      </w:pPr>
      <w:r>
        <w:t>10. Qualifications and Professional Status</w:t>
      </w:r>
    </w:p>
    <w:p>
      <w:r>
        <w:t>Qualifications, professional registration, licences or specialist training that are essential to a role will be verified where applicable. Bridgepoint will not describe an individual as holding a professional status or qualification that has not been appropriately evidenced.</w:t>
      </w:r>
    </w:p>
    <w:p>
      <w:pPr>
        <w:pStyle w:val="Heading1"/>
      </w:pPr>
      <w:r>
        <w:t>11. DBS and Children's Barred List Checks</w:t>
      </w:r>
    </w:p>
    <w:p>
      <w:r>
        <w:t>Bridgepoint will determine the appropriate level of DBS check for each role using current DBS eligibility rules. It will not request a level of criminal-record or barred-list information that the role is not legally eligible to receive.</w:t>
      </w:r>
    </w:p>
    <w:p>
      <w:r>
        <w:t>Where a role involves regulated activity with children, Bridgepoint will obtain the appropriate Enhanced DBS check with Children's Barred List information, subject to the applicable legal framework.</w:t>
      </w:r>
    </w:p>
    <w:p>
      <w:r>
        <w:t>From 1 September 2026, the former supervision exemption for specified child-related activities was removed. Regular teaching, training, instruction, care or supervision of children can therefore constitute regulated activity even where the individual is supervised. Bridgepoint will assess roles against the current definition rather than assuming supervision removes barred-list eligibility.</w:t>
      </w:r>
    </w:p>
    <w:p>
      <w:r>
        <w:t>A person who is barred from regulated activity with children must not be knowingly permitted to carry out regulated activity.</w:t>
      </w:r>
    </w:p>
    <w:p>
      <w:pPr>
        <w:pStyle w:val="Heading1"/>
      </w:pPr>
      <w:r>
        <w:t>12. DBS Certificates, Update Service and Risk Decisions</w:t>
      </w:r>
    </w:p>
    <w:p>
      <w:r>
        <w:t>Where Bridgepoint uses the DBS Update Service, it will do so only where the certificate and workforce information are appropriate to the role and the required consent and conditions are met.</w:t>
      </w:r>
    </w:p>
    <w:p>
      <w:r>
        <w:t>A criminal record or other information on a DBS certificate does not automatically prevent appointment. Any disclosed information will be considered lawfully and proportionately, taking account of relevance, seriousness, circumstances, time elapsed, pattern of behaviour, safeguarding risk and the requirements of the role.</w:t>
      </w:r>
    </w:p>
    <w:p>
      <w:r>
        <w:t>Where a required check is outstanding, Bridgepoint will not allow unrestricted work with children merely because recruitment is urgent. Any exceptional interim arrangement must be lawful, individually risk assessed, documented and subject to appropriate safeguards.</w:t>
      </w:r>
    </w:p>
    <w:p>
      <w:pPr>
        <w:pStyle w:val="Heading1"/>
      </w:pPr>
      <w:r>
        <w:t>13. Overseas History and Additional Checks</w:t>
      </w:r>
    </w:p>
    <w:p>
      <w:r>
        <w:t>Where an applicant has lived or worked outside the UK, Bridgepoint will consider what additional checks or evidence may reasonably be required because a DBS check may not contain relevant overseas information.</w:t>
      </w:r>
    </w:p>
    <w:p>
      <w:r>
        <w:t>The nature and availability of overseas checks vary by country. Decisions will be recorded and proportionate to the role and available evidence.</w:t>
      </w:r>
    </w:p>
    <w:p>
      <w:pPr>
        <w:pStyle w:val="Heading1"/>
      </w:pPr>
      <w:r>
        <w:t>14. Volunteers, Students and Work Experience</w:t>
      </w:r>
    </w:p>
    <w:p>
      <w:r>
        <w:t>Volunteers and students are subject to safeguarding assessment appropriate to what they will actually do. Bridgepoint will determine DBS and barred-list eligibility by reference to the role and current law rather than relying solely on whether a person is paid or unpaid.</w:t>
      </w:r>
    </w:p>
    <w:p>
      <w:r>
        <w:t>Supervision arrangements, frequency of contact, duties and access to children will be considered before the individual begins.</w:t>
      </w:r>
    </w:p>
    <w:p>
      <w:pPr>
        <w:pStyle w:val="Heading1"/>
      </w:pPr>
      <w:r>
        <w:t>15. Contractors, Agency Workers and Visiting Professionals</w:t>
      </w:r>
    </w:p>
    <w:p>
      <w:r>
        <w:t>Bridgepoint will establish appropriate assurance for contractors, agency workers and visiting professionals who may have contact with children. This may include confirmation from the employing or supplying organisation that required recruitment and vetting checks have been completed.</w:t>
      </w:r>
    </w:p>
    <w:p>
      <w:r>
        <w:t>Bridgepoint remains responsible for controlling access to its provision and should not assume that an external organisation's involvement removes the need for safeguarding oversight.</w:t>
      </w:r>
    </w:p>
    <w:p>
      <w:pPr>
        <w:pStyle w:val="Heading1"/>
      </w:pPr>
      <w:r>
        <w:t>16. Staff Compliance / Vetting Record</w:t>
      </w:r>
    </w:p>
    <w:p>
      <w:r>
        <w:t>Bridgepoint will maintain a secure central staff compliance and vetting record appropriate to its operating model. The record may include:</w:t>
      </w:r>
    </w:p>
    <w:p>
      <w:pPr>
        <w:pStyle w:val="ListBullet"/>
      </w:pPr>
      <w:r>
        <w:t>full name and role;</w:t>
      </w:r>
    </w:p>
    <w:p>
      <w:pPr>
        <w:pStyle w:val="ListBullet"/>
      </w:pPr>
      <w:r>
        <w:t>identity check and date;</w:t>
      </w:r>
    </w:p>
    <w:p>
      <w:pPr>
        <w:pStyle w:val="ListBullet"/>
      </w:pPr>
      <w:r>
        <w:t>right-to-work check and date;</w:t>
      </w:r>
    </w:p>
    <w:p>
      <w:pPr>
        <w:pStyle w:val="ListBullet"/>
      </w:pPr>
      <w:r>
        <w:t>DBS level, certificate number and date where applicable;</w:t>
      </w:r>
    </w:p>
    <w:p>
      <w:pPr>
        <w:pStyle w:val="ListBullet"/>
      </w:pPr>
      <w:r>
        <w:t>Children's Barred List information where legally eligible and required;</w:t>
      </w:r>
    </w:p>
    <w:p>
      <w:pPr>
        <w:pStyle w:val="ListBullet"/>
      </w:pPr>
      <w:r>
        <w:t>references received and checked;</w:t>
      </w:r>
    </w:p>
    <w:p>
      <w:pPr>
        <w:pStyle w:val="ListBullet"/>
      </w:pPr>
      <w:r>
        <w:t>employment-history/gap review;</w:t>
      </w:r>
    </w:p>
    <w:p>
      <w:pPr>
        <w:pStyle w:val="ListBullet"/>
      </w:pPr>
      <w:r>
        <w:t>qualification or professional-status checks where required;</w:t>
      </w:r>
    </w:p>
    <w:p>
      <w:pPr>
        <w:pStyle w:val="ListBullet"/>
      </w:pPr>
      <w:r>
        <w:t>overseas checks or risk assessment where applicable;</w:t>
      </w:r>
    </w:p>
    <w:p>
      <w:pPr>
        <w:pStyle w:val="ListBullet"/>
      </w:pPr>
      <w:r>
        <w:t>safeguarding and role-specific training;</w:t>
      </w:r>
    </w:p>
    <w:p>
      <w:pPr>
        <w:pStyle w:val="ListBullet"/>
      </w:pPr>
      <w:r>
        <w:t>start date and any restrictions or outstanding actions.</w:t>
      </w:r>
    </w:p>
    <w:p>
      <w:r>
        <w:t>Bridgepoint may adopt additional record requirements where required by a commissioner, regulatory status or future change to its operating model.</w:t>
      </w:r>
    </w:p>
    <w:p>
      <w:pPr>
        <w:pStyle w:val="Heading1"/>
      </w:pPr>
      <w:r>
        <w:t>17. Induction</w:t>
      </w:r>
    </w:p>
    <w:p>
      <w:r>
        <w:t>No member of staff should begin child-facing duties without understanding Bridgepoint's safeguarding arrangements, professional boundaries and how to report a concern.</w:t>
      </w:r>
    </w:p>
    <w:p>
      <w:r>
        <w:t>Induction will be proportionate to role and may include the Safeguarding and Child Protection Policy, Code of Conduct, behaviour and regulation approach, whistleblowing, allegations/low-level concerns procedure, emergency arrangements, data protection, SEND practice and relevant risk assessments.</w:t>
      </w:r>
    </w:p>
    <w:p>
      <w:pPr>
        <w:pStyle w:val="Heading1"/>
      </w:pPr>
      <w:r>
        <w:t>18. Ongoing Suitability</w:t>
      </w:r>
    </w:p>
    <w:p>
      <w:r>
        <w:t>Safer recruitment does not end when a person starts work. Bridgepoint expects staff and workers to disclose matters that may affect their suitability where required by policy, law or contract.</w:t>
      </w:r>
    </w:p>
    <w:p>
      <w:r>
        <w:t>Concerns about conduct, boundaries, safeguarding practice or suitability will be acted upon under the relevant safeguarding, allegations, disciplinary, whistleblowing or referral procedure.</w:t>
      </w:r>
    </w:p>
    <w:p>
      <w:r>
        <w:t>Bridgepoint will review whether repeat or updated checks are appropriate where required by law, guidance, commissioner conditions or a material change in role or circumstances.</w:t>
      </w:r>
    </w:p>
    <w:p>
      <w:pPr>
        <w:pStyle w:val="Heading1"/>
      </w:pPr>
      <w:r>
        <w:t>19. Allegations, Low-Level Concerns and Referrals</w:t>
      </w:r>
    </w:p>
    <w:p>
      <w:r>
        <w:t>Any safeguarding concern or allegation about an adult working with children will be handled under Bridgepoint's safeguarding and allegations procedures and referred to external safeguarding bodies where the applicable threshold is met.</w:t>
      </w:r>
    </w:p>
    <w:p>
      <w:r>
        <w:t>Where the legal conditions for a referral to the Disclosure and Barring Service are met, Bridgepoint will fulfil its referral duty. Relevant referrals to the Local Authority Designated Officer (LADO), police, children's social care or other bodies will be made where required.</w:t>
      </w:r>
    </w:p>
    <w:p>
      <w:pPr>
        <w:pStyle w:val="Heading1"/>
      </w:pPr>
      <w:r>
        <w:t>20. Data Protection and Confidentiality</w:t>
      </w:r>
    </w:p>
    <w:p>
      <w:r>
        <w:t>Recruitment and vetting information is sensitive personal information and will be accessed, retained and disposed of securely and lawfully. Access will be restricted to those with a legitimate need.</w:t>
      </w:r>
    </w:p>
    <w:p>
      <w:r>
        <w:t>Bridgepoint will record the fact and outcome of checks as appropriate while avoiding unnecessary retention or copying of sensitive information.</w:t>
      </w:r>
    </w:p>
    <w:p>
      <w:pPr>
        <w:pStyle w:val="Heading1"/>
      </w:pPr>
      <w:r>
        <w:t>21. Recruitment Decision and Approval</w:t>
      </w:r>
    </w:p>
    <w:p>
      <w:r>
        <w:t>Appointment will be confirmed only when Bridgepoint is satisfied that the required checks have been completed or that any lawful, documented interim arrangements are sufficient. Any unresolved concern must be considered by an appropriate senior person before the individual begins relevant duties.</w:t>
      </w:r>
    </w:p>
    <w:p>
      <w:r>
        <w:t>For senior or safeguarding roles, Bridgepoint should ensure that the decision-maker is not solely the applicant themselves and should seek independent governance or professional oversight where appropriate.</w:t>
      </w:r>
    </w:p>
    <w:p>
      <w:pPr>
        <w:pStyle w:val="Heading1"/>
      </w:pPr>
      <w:r>
        <w:t>22. Policy Review</w:t>
      </w:r>
    </w:p>
    <w:p>
      <w:r>
        <w:t>This policy will be reviewed at least annually and sooner following changes to DBS eligibility, regulated-activity law, safeguarding guidance, commissioning requirements or Bridgepoint's operating model.</w:t>
      </w:r>
    </w:p>
    <w:p>
      <w:r>
        <w:t>Bridgepoint will use current statutory and government guidance to determine individual checks at the point of recruitment rather than relying solely on this policy where guidance has subsequently changed.</w:t>
      </w:r>
    </w:p>
    <w:p>
      <w:pPr>
        <w:pStyle w:val="Heading1"/>
      </w:pPr>
      <w:r>
        <w:t>Appendix A - Pre-Appointment Checklist</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EDEDED"/>
          </w:tcPr>
          <w:p>
            <w:r>
              <w:rPr>
                <w:b/>
              </w:rPr>
              <w:t>Check</w:t>
            </w:r>
          </w:p>
        </w:tc>
        <w:tc>
          <w:tcPr>
            <w:tcW w:type="dxa" w:w="3389"/>
            <w:shd w:fill="EDEDED"/>
          </w:tcPr>
          <w:p>
            <w:r>
              <w:rPr>
                <w:b/>
              </w:rPr>
              <w:t>Complete / Date</w:t>
            </w:r>
          </w:p>
        </w:tc>
        <w:tc>
          <w:tcPr>
            <w:tcW w:type="dxa" w:w="3389"/>
            <w:shd w:fill="EDEDED"/>
          </w:tcPr>
          <w:p>
            <w:r>
              <w:rPr>
                <w:b/>
              </w:rPr>
              <w:t>Notes</w:t>
            </w:r>
          </w:p>
        </w:tc>
      </w:tr>
      <w:tr>
        <w:tc>
          <w:tcPr>
            <w:tcW w:type="dxa" w:w="3389"/>
          </w:tcPr>
          <w:p>
            <w:r>
              <w:t>Role/DBS eligibility assessed</w:t>
            </w:r>
          </w:p>
        </w:tc>
        <w:tc>
          <w:tcPr>
            <w:tcW w:type="dxa" w:w="3389"/>
          </w:tcPr>
          <w:p>
            <w:r>
              <w:t>☐</w:t>
            </w:r>
          </w:p>
        </w:tc>
        <w:tc>
          <w:tcPr>
            <w:tcW w:type="dxa" w:w="3389"/>
          </w:tcPr>
          <w:p>
            <w:r/>
          </w:p>
        </w:tc>
      </w:tr>
      <w:tr>
        <w:tc>
          <w:tcPr>
            <w:tcW w:type="dxa" w:w="3389"/>
          </w:tcPr>
          <w:p>
            <w:r>
              <w:t>Application/employment history reviewed</w:t>
            </w:r>
          </w:p>
        </w:tc>
        <w:tc>
          <w:tcPr>
            <w:tcW w:type="dxa" w:w="3389"/>
          </w:tcPr>
          <w:p>
            <w:r>
              <w:t>☐</w:t>
            </w:r>
          </w:p>
        </w:tc>
        <w:tc>
          <w:tcPr>
            <w:tcW w:type="dxa" w:w="3389"/>
          </w:tcPr>
          <w:p>
            <w:r/>
          </w:p>
        </w:tc>
      </w:tr>
      <w:tr>
        <w:tc>
          <w:tcPr>
            <w:tcW w:type="dxa" w:w="3389"/>
          </w:tcPr>
          <w:p>
            <w:r>
              <w:t>Identity verified</w:t>
            </w:r>
          </w:p>
        </w:tc>
        <w:tc>
          <w:tcPr>
            <w:tcW w:type="dxa" w:w="3389"/>
          </w:tcPr>
          <w:p>
            <w:r>
              <w:t>☐</w:t>
            </w:r>
          </w:p>
        </w:tc>
        <w:tc>
          <w:tcPr>
            <w:tcW w:type="dxa" w:w="3389"/>
          </w:tcPr>
          <w:p>
            <w:r/>
          </w:p>
        </w:tc>
      </w:tr>
      <w:tr>
        <w:tc>
          <w:tcPr>
            <w:tcW w:type="dxa" w:w="3389"/>
          </w:tcPr>
          <w:p>
            <w:r>
              <w:t>Right to work verified</w:t>
            </w:r>
          </w:p>
        </w:tc>
        <w:tc>
          <w:tcPr>
            <w:tcW w:type="dxa" w:w="3389"/>
          </w:tcPr>
          <w:p>
            <w:r>
              <w:t>☐</w:t>
            </w:r>
          </w:p>
        </w:tc>
        <w:tc>
          <w:tcPr>
            <w:tcW w:type="dxa" w:w="3389"/>
          </w:tcPr>
          <w:p>
            <w:r/>
          </w:p>
        </w:tc>
      </w:tr>
      <w:tr>
        <w:tc>
          <w:tcPr>
            <w:tcW w:type="dxa" w:w="3389"/>
          </w:tcPr>
          <w:p>
            <w:r>
              <w:t>Interview/suitability assessment completed</w:t>
            </w:r>
          </w:p>
        </w:tc>
        <w:tc>
          <w:tcPr>
            <w:tcW w:type="dxa" w:w="3389"/>
          </w:tcPr>
          <w:p>
            <w:r>
              <w:t>☐</w:t>
            </w:r>
          </w:p>
        </w:tc>
        <w:tc>
          <w:tcPr>
            <w:tcW w:type="dxa" w:w="3389"/>
          </w:tcPr>
          <w:p>
            <w:r/>
          </w:p>
        </w:tc>
      </w:tr>
      <w:tr>
        <w:tc>
          <w:tcPr>
            <w:tcW w:type="dxa" w:w="3389"/>
          </w:tcPr>
          <w:p>
            <w:r>
              <w:t>References received and checked</w:t>
            </w:r>
          </w:p>
        </w:tc>
        <w:tc>
          <w:tcPr>
            <w:tcW w:type="dxa" w:w="3389"/>
          </w:tcPr>
          <w:p>
            <w:r>
              <w:t>☐</w:t>
            </w:r>
          </w:p>
        </w:tc>
        <w:tc>
          <w:tcPr>
            <w:tcW w:type="dxa" w:w="3389"/>
          </w:tcPr>
          <w:p>
            <w:r/>
          </w:p>
        </w:tc>
      </w:tr>
      <w:tr>
        <w:tc>
          <w:tcPr>
            <w:tcW w:type="dxa" w:w="3389"/>
          </w:tcPr>
          <w:p>
            <w:r>
              <w:t>Qualifications/professional status verified</w:t>
            </w:r>
          </w:p>
        </w:tc>
        <w:tc>
          <w:tcPr>
            <w:tcW w:type="dxa" w:w="3389"/>
          </w:tcPr>
          <w:p>
            <w:r>
              <w:t>☐</w:t>
            </w:r>
          </w:p>
        </w:tc>
        <w:tc>
          <w:tcPr>
            <w:tcW w:type="dxa" w:w="3389"/>
          </w:tcPr>
          <w:p>
            <w:r/>
          </w:p>
        </w:tc>
      </w:tr>
      <w:tr>
        <w:tc>
          <w:tcPr>
            <w:tcW w:type="dxa" w:w="3389"/>
          </w:tcPr>
          <w:p>
            <w:r>
              <w:t>DBS check completed at correct level</w:t>
            </w:r>
          </w:p>
        </w:tc>
        <w:tc>
          <w:tcPr>
            <w:tcW w:type="dxa" w:w="3389"/>
          </w:tcPr>
          <w:p>
            <w:r>
              <w:t>☐</w:t>
            </w:r>
          </w:p>
        </w:tc>
        <w:tc>
          <w:tcPr>
            <w:tcW w:type="dxa" w:w="3389"/>
          </w:tcPr>
          <w:p>
            <w:r/>
          </w:p>
        </w:tc>
      </w:tr>
      <w:tr>
        <w:tc>
          <w:tcPr>
            <w:tcW w:type="dxa" w:w="3389"/>
          </w:tcPr>
          <w:p>
            <w:r>
              <w:t>Children's Barred List checked where eligible/required</w:t>
            </w:r>
          </w:p>
        </w:tc>
        <w:tc>
          <w:tcPr>
            <w:tcW w:type="dxa" w:w="3389"/>
          </w:tcPr>
          <w:p>
            <w:r>
              <w:t>☐</w:t>
            </w:r>
          </w:p>
        </w:tc>
        <w:tc>
          <w:tcPr>
            <w:tcW w:type="dxa" w:w="3389"/>
          </w:tcPr>
          <w:p>
            <w:r/>
          </w:p>
        </w:tc>
      </w:tr>
      <w:tr>
        <w:tc>
          <w:tcPr>
            <w:tcW w:type="dxa" w:w="3389"/>
          </w:tcPr>
          <w:p>
            <w:r>
              <w:t>Overseas checks/risk assessment considered</w:t>
            </w:r>
          </w:p>
        </w:tc>
        <w:tc>
          <w:tcPr>
            <w:tcW w:type="dxa" w:w="3389"/>
          </w:tcPr>
          <w:p>
            <w:r>
              <w:t>☐</w:t>
            </w:r>
          </w:p>
        </w:tc>
        <w:tc>
          <w:tcPr>
            <w:tcW w:type="dxa" w:w="3389"/>
          </w:tcPr>
          <w:p>
            <w:r/>
          </w:p>
        </w:tc>
      </w:tr>
      <w:tr>
        <w:tc>
          <w:tcPr>
            <w:tcW w:type="dxa" w:w="3389"/>
          </w:tcPr>
          <w:p>
            <w:r>
              <w:t>Safeguarding induction completed</w:t>
            </w:r>
          </w:p>
        </w:tc>
        <w:tc>
          <w:tcPr>
            <w:tcW w:type="dxa" w:w="3389"/>
          </w:tcPr>
          <w:p>
            <w:r>
              <w:t>☐</w:t>
            </w:r>
          </w:p>
        </w:tc>
        <w:tc>
          <w:tcPr>
            <w:tcW w:type="dxa" w:w="3389"/>
          </w:tcPr>
          <w:p>
            <w:r/>
          </w:p>
        </w:tc>
      </w:tr>
      <w:tr>
        <w:tc>
          <w:tcPr>
            <w:tcW w:type="dxa" w:w="3389"/>
          </w:tcPr>
          <w:p>
            <w:r>
              <w:t>Code of Conduct provided/accepted</w:t>
            </w:r>
          </w:p>
        </w:tc>
        <w:tc>
          <w:tcPr>
            <w:tcW w:type="dxa" w:w="3389"/>
          </w:tcPr>
          <w:p>
            <w:r>
              <w:t>☐</w:t>
            </w:r>
          </w:p>
        </w:tc>
        <w:tc>
          <w:tcPr>
            <w:tcW w:type="dxa" w:w="3389"/>
          </w:tcPr>
          <w:p>
            <w:r/>
          </w:p>
        </w:tc>
      </w:tr>
      <w:tr>
        <w:tc>
          <w:tcPr>
            <w:tcW w:type="dxa" w:w="3389"/>
          </w:tcPr>
          <w:p>
            <w:r>
              <w:t>Relevant training recorded</w:t>
            </w:r>
          </w:p>
        </w:tc>
        <w:tc>
          <w:tcPr>
            <w:tcW w:type="dxa" w:w="3389"/>
          </w:tcPr>
          <w:p>
            <w:r>
              <w:t>☐</w:t>
            </w:r>
          </w:p>
        </w:tc>
        <w:tc>
          <w:tcPr>
            <w:tcW w:type="dxa" w:w="3389"/>
          </w:tcPr>
          <w:p>
            <w:r/>
          </w:p>
        </w:tc>
      </w:tr>
      <w:tr>
        <w:tc>
          <w:tcPr>
            <w:tcW w:type="dxa" w:w="3389"/>
          </w:tcPr>
          <w:p>
            <w:r>
              <w:t>Final appointment approval</w:t>
            </w:r>
          </w:p>
        </w:tc>
        <w:tc>
          <w:tcPr>
            <w:tcW w:type="dxa" w:w="3389"/>
          </w:tcPr>
          <w:p>
            <w:r>
              <w:t>☐</w:t>
            </w:r>
          </w:p>
        </w:tc>
        <w:tc>
          <w:tcPr>
            <w:tcW w:type="dxa" w:w="3389"/>
          </w:tcPr>
          <w:p>
            <w:r/>
          </w:p>
        </w:tc>
      </w:tr>
    </w:tbl>
    <w:p>
      <w:pPr>
        <w:pStyle w:val="Heading1"/>
      </w:pPr>
      <w:r>
        <w:t>Appendix B - Key Guidance</w:t>
      </w:r>
    </w:p>
    <w:p>
      <w:pPr>
        <w:pStyle w:val="ListBullet"/>
      </w:pPr>
      <w:r>
        <w:t>Keeping Children Safe in Education 2026 - Department for Education (used by Bridgepoint as an important safer-recruitment and safeguarding benchmark where relevant to its operating model).</w:t>
      </w:r>
    </w:p>
    <w:p>
      <w:pPr>
        <w:pStyle w:val="ListBullet"/>
      </w:pPr>
      <w:r>
        <w:t>Disclosure and Barring Service guidance on eligibility for roles working with children and regulated activity.</w:t>
      </w:r>
    </w:p>
    <w:p>
      <w:pPr>
        <w:pStyle w:val="ListBullet"/>
      </w:pPr>
      <w:r>
        <w:t>Current government right-to-work guidance and applicable safeguarding legislation.</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Bridgepoint Learning CIC | Safer Recruitment &amp; Staff Vetting Policy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16"/>
      </w:rPr>
      <w:t>BRIDGEPOINT LEARNING CIC | SAFEGUARDING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