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59" w:rsidRDefault="009750DC">
      <w:pPr>
        <w:pStyle w:val="Standard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Chapter 6</w:t>
      </w:r>
    </w:p>
    <w:p w:rsidR="00F54859" w:rsidRDefault="009750DC">
      <w:pPr>
        <w:pStyle w:val="Standard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Low Density Residential District - LDR</w:t>
      </w:r>
    </w:p>
    <w:p w:rsidR="00F54859" w:rsidRDefault="00F54859">
      <w:pPr>
        <w:pStyle w:val="Standard"/>
        <w:rPr>
          <w:rFonts w:ascii="Arial" w:eastAsia="Arial" w:hAnsi="Arial" w:cs="Arial"/>
          <w:color w:val="000000"/>
        </w:rPr>
      </w:pPr>
    </w:p>
    <w:p w:rsidR="00F54859" w:rsidRDefault="009750DC">
      <w:pPr>
        <w:pStyle w:val="Standard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Section 6.01</w:t>
      </w:r>
      <w:r>
        <w:rPr>
          <w:rFonts w:ascii="Arial" w:eastAsia="Arial" w:hAnsi="Arial" w:cs="Arial"/>
          <w:b/>
          <w:bCs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ab/>
        <w:t>Description and Purpose</w:t>
      </w:r>
    </w:p>
    <w:p w:rsidR="00F54859" w:rsidRDefault="00F54859">
      <w:pPr>
        <w:pStyle w:val="Standard"/>
        <w:rPr>
          <w:rFonts w:ascii="Arial" w:eastAsia="Arial" w:hAnsi="Arial" w:cs="Arial"/>
          <w:b/>
          <w:bCs/>
          <w:color w:val="000000"/>
        </w:rPr>
      </w:pPr>
    </w:p>
    <w:p w:rsidR="00F54859" w:rsidRDefault="009750DC">
      <w:pPr>
        <w:pStyle w:val="Standard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District is intended for residential uses, and related non-residential uses.  The overall purpose of this District is to provide additional housing opportunities by providing a variety of housing options, including single and two family dwellings, and low density multiple family dwellings.</w:t>
      </w:r>
    </w:p>
    <w:p w:rsidR="00F54859" w:rsidRDefault="00F54859">
      <w:pPr>
        <w:pStyle w:val="Standard"/>
        <w:rPr>
          <w:rFonts w:ascii="Arial" w:eastAsia="Arial" w:hAnsi="Arial" w:cs="Arial"/>
          <w:color w:val="000000"/>
        </w:rPr>
      </w:pPr>
    </w:p>
    <w:p w:rsidR="00F54859" w:rsidRDefault="009750DC">
      <w:pPr>
        <w:pStyle w:val="Standard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Section 6.02</w:t>
      </w:r>
      <w:r>
        <w:rPr>
          <w:rFonts w:ascii="Arial" w:eastAsia="Arial" w:hAnsi="Arial" w:cs="Arial"/>
          <w:b/>
          <w:bCs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ab/>
        <w:t>Permitted Uses</w:t>
      </w:r>
    </w:p>
    <w:p w:rsidR="00F54859" w:rsidRDefault="00F54859">
      <w:pPr>
        <w:pStyle w:val="Standard"/>
        <w:rPr>
          <w:rFonts w:ascii="Arial" w:eastAsia="Arial" w:hAnsi="Arial" w:cs="Arial"/>
          <w:b/>
          <w:bCs/>
          <w:color w:val="000000"/>
        </w:rPr>
      </w:pPr>
    </w:p>
    <w:p w:rsidR="00F54859" w:rsidRDefault="009750DC">
      <w:pPr>
        <w:pStyle w:val="Standard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Land and/or buildings in the LDR District may be used for the following purposes as Permitted Uses, subject to the approval of a site plan, in accordance with the requirements of Chapter 11:</w:t>
      </w:r>
    </w:p>
    <w:p w:rsidR="00F54859" w:rsidRDefault="009750DC">
      <w:pPr>
        <w:pStyle w:val="Standard"/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Single family dwellings, one (1) per parcel.</w:t>
      </w:r>
    </w:p>
    <w:p w:rsidR="00F54859" w:rsidRDefault="009750DC">
      <w:pPr>
        <w:pStyle w:val="Standard"/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State licensed residential family care facilities, but not including state licensed residential facilities caring for four (4) or less minors, one (1) per parcel.</w:t>
      </w:r>
    </w:p>
    <w:p w:rsidR="00F54859" w:rsidRDefault="009750DC">
      <w:pPr>
        <w:pStyle w:val="Standard"/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Family day care homes, one (1) per parcel.</w:t>
      </w:r>
    </w:p>
    <w:p w:rsidR="00F54859" w:rsidRDefault="009750DC">
      <w:pPr>
        <w:pStyle w:val="Standard"/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Home occupations in accordance with the requirements of Section 3.20.</w:t>
      </w:r>
    </w:p>
    <w:p w:rsidR="00F54859" w:rsidRDefault="009750DC">
      <w:pPr>
        <w:pStyle w:val="Standard"/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Public parks, playgrounds, and cemeteries.</w:t>
      </w:r>
    </w:p>
    <w:p w:rsidR="00F54859" w:rsidRDefault="009750DC">
      <w:pPr>
        <w:pStyle w:val="Standard"/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Single family site condominium projects, subject to Site Plan Review in accordance with the requirements of Chapter 11.</w:t>
      </w:r>
    </w:p>
    <w:p w:rsidR="00F54859" w:rsidRDefault="009750DC">
      <w:pPr>
        <w:pStyle w:val="Standard"/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Roadside stands under two hundred (200) square feet of sales area.</w:t>
      </w:r>
    </w:p>
    <w:p w:rsidR="00F54859" w:rsidRDefault="009750DC">
      <w:pPr>
        <w:pStyle w:val="Standard"/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Accessory buildings, structures and uses customarily incidental to any of the above Permitted Uses, or Special Land Uses listed in 6.03.</w:t>
      </w:r>
    </w:p>
    <w:p w:rsidR="00F54859" w:rsidRDefault="00F54859">
      <w:pPr>
        <w:pStyle w:val="Standard"/>
        <w:rPr>
          <w:rFonts w:ascii="Arial" w:eastAsia="Arial" w:hAnsi="Arial" w:cs="Arial"/>
          <w:color w:val="000000"/>
        </w:rPr>
      </w:pPr>
    </w:p>
    <w:p w:rsidR="00F54859" w:rsidRDefault="009750DC">
      <w:pPr>
        <w:pStyle w:val="Standard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Section 6.03</w:t>
      </w:r>
      <w:r>
        <w:rPr>
          <w:rFonts w:ascii="Arial" w:eastAsia="Arial" w:hAnsi="Arial" w:cs="Arial"/>
          <w:b/>
          <w:bCs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ab/>
        <w:t>Special Land Uses</w:t>
      </w:r>
    </w:p>
    <w:p w:rsidR="00F54859" w:rsidRDefault="00F54859">
      <w:pPr>
        <w:pStyle w:val="Standard"/>
        <w:rPr>
          <w:rFonts w:ascii="Arial" w:eastAsia="Arial" w:hAnsi="Arial" w:cs="Arial"/>
          <w:color w:val="000000"/>
        </w:rPr>
      </w:pPr>
    </w:p>
    <w:p w:rsidR="00F54859" w:rsidRDefault="009750DC">
      <w:pPr>
        <w:pStyle w:val="Standard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Land and/or buildings in the LDR District may be used for the following purposes following review by the Planning Commission as a Special Land use as regulated by Chapter 13: (amended 2011)</w:t>
      </w:r>
    </w:p>
    <w:p w:rsidR="00F54859" w:rsidRDefault="009750DC">
      <w:pPr>
        <w:pStyle w:val="Standard"/>
        <w:numPr>
          <w:ilvl w:val="0"/>
          <w:numId w:val="2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Two-family dwellings, one (1) per parcel.</w:t>
      </w:r>
    </w:p>
    <w:p w:rsidR="00F54859" w:rsidRDefault="009750DC">
      <w:pPr>
        <w:pStyle w:val="Standard"/>
        <w:numPr>
          <w:ilvl w:val="0"/>
          <w:numId w:val="2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Roadside stands with two hundred (200) square feet or more of sales area.</w:t>
      </w:r>
    </w:p>
    <w:p w:rsidR="00F54859" w:rsidRDefault="009750DC">
      <w:pPr>
        <w:pStyle w:val="Standard"/>
        <w:numPr>
          <w:ilvl w:val="0"/>
          <w:numId w:val="2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Removal and processing of topsoil, stone, rock, sand, gravel, lime or other soil or mineral resources.</w:t>
      </w:r>
    </w:p>
    <w:p w:rsidR="00F54859" w:rsidRDefault="009750DC">
      <w:pPr>
        <w:pStyle w:val="Standard"/>
        <w:numPr>
          <w:ilvl w:val="0"/>
          <w:numId w:val="2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Public or private campgrounds.</w:t>
      </w:r>
    </w:p>
    <w:p w:rsidR="00F54859" w:rsidRDefault="009750DC">
      <w:pPr>
        <w:pStyle w:val="Standard"/>
        <w:numPr>
          <w:ilvl w:val="0"/>
          <w:numId w:val="2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Churches, libraries, and community center buildings.</w:t>
      </w:r>
    </w:p>
    <w:p w:rsidR="00F54859" w:rsidRDefault="009750DC">
      <w:pPr>
        <w:pStyle w:val="Standard"/>
        <w:numPr>
          <w:ilvl w:val="0"/>
          <w:numId w:val="2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Utility and public service buildings, without storage yards, but not including essential public services such as poles, wires, and underground utility systems.</w:t>
      </w:r>
    </w:p>
    <w:p w:rsidR="00F54859" w:rsidRDefault="009750DC">
      <w:pPr>
        <w:pStyle w:val="Standard"/>
        <w:numPr>
          <w:ilvl w:val="0"/>
          <w:numId w:val="2"/>
        </w:numPr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Migrant Housing, one (1) single family or one (1) two-family dwelling per parcel.</w:t>
      </w:r>
    </w:p>
    <w:p w:rsidR="00F54859" w:rsidRDefault="00F54859">
      <w:pPr>
        <w:pStyle w:val="Standard"/>
        <w:rPr>
          <w:rFonts w:ascii="Arial" w:eastAsia="Arial" w:hAnsi="Arial" w:cs="Arial"/>
          <w:color w:val="000000"/>
        </w:rPr>
      </w:pPr>
    </w:p>
    <w:p w:rsidR="00F54859" w:rsidRDefault="009750DC">
      <w:pPr>
        <w:pStyle w:val="Standard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Section 6.04</w:t>
      </w:r>
      <w:r>
        <w:rPr>
          <w:rFonts w:ascii="Arial" w:eastAsia="Arial" w:hAnsi="Arial" w:cs="Arial"/>
          <w:b/>
          <w:bCs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ab/>
        <w:t>District Regulations</w:t>
      </w:r>
    </w:p>
    <w:p w:rsidR="00F54859" w:rsidRDefault="00F54859">
      <w:pPr>
        <w:pStyle w:val="Standard"/>
        <w:rPr>
          <w:rFonts w:ascii="Arial" w:eastAsia="Arial" w:hAnsi="Arial" w:cs="Arial"/>
          <w:color w:val="000000"/>
        </w:rPr>
      </w:pPr>
    </w:p>
    <w:p w:rsidR="00F54859" w:rsidRDefault="009750DC">
      <w:pPr>
        <w:pStyle w:val="Standard"/>
      </w:pPr>
      <w:r>
        <w:rPr>
          <w:rFonts w:ascii="Arial" w:eastAsia="Arial" w:hAnsi="Arial" w:cs="Arial"/>
          <w:color w:val="000000"/>
        </w:rPr>
        <w:lastRenderedPageBreak/>
        <w:t xml:space="preserve">No lot, building, or structure, nor the enlargement of any building </w:t>
      </w:r>
      <w:r>
        <w:rPr>
          <w:rFonts w:ascii="Arial" w:eastAsia="Arial" w:hAnsi="Arial" w:cs="Arial"/>
          <w:strike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or structure, shall be hereafter erected unless all of the following requirements are met and maintained in connection with such use of the lot, building, structure, or enlargement.(amended 2011)</w:t>
      </w:r>
    </w:p>
    <w:p w:rsidR="00F54859" w:rsidRDefault="00F54859">
      <w:pPr>
        <w:pStyle w:val="Standard"/>
        <w:rPr>
          <w:rFonts w:ascii="Arial" w:eastAsia="Arial" w:hAnsi="Arial" w:cs="Arial"/>
          <w:color w:val="000000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0"/>
        <w:gridCol w:w="3690"/>
        <w:gridCol w:w="3510"/>
      </w:tblGrid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Front Yard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F54859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 feet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Side Yard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Single and Two-Family Dwellings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 feet total/</w:t>
            </w:r>
          </w:p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 feet minimum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Side Yard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Nonresidential Buildings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 feet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Rear Yard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F54859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 feet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Building Height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F54859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 feet or 2 ½ stories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Lot Coverage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F54859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15%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Lot Area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Single Family Dwellings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1.0 acre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Lot Area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Two-Family Dwellings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2.5 acres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Lot Area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Nonresidential Uses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2.0 acres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Lot Width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Single Family Dwellings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 feet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Lot Width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Two-family Dwellings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 feet</w:t>
            </w:r>
          </w:p>
        </w:tc>
      </w:tr>
      <w:tr w:rsidR="00F54859" w:rsidTr="00F54859"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Floor Area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Single and Two-Family Dwellings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59" w:rsidRDefault="009750DC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 square feet GFA/600 square feet GFA on ground floor</w:t>
            </w:r>
          </w:p>
        </w:tc>
      </w:tr>
    </w:tbl>
    <w:p w:rsidR="00F54859" w:rsidRDefault="00F54859">
      <w:pPr>
        <w:pStyle w:val="Standard"/>
      </w:pPr>
    </w:p>
    <w:sectPr w:rsidR="00F54859" w:rsidSect="00617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23" w:right="1440" w:bottom="1723" w:left="1440" w:header="108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59" w:rsidRDefault="00F54859" w:rsidP="00F54859">
      <w:r>
        <w:separator/>
      </w:r>
    </w:p>
  </w:endnote>
  <w:endnote w:type="continuationSeparator" w:id="0">
    <w:p w:rsidR="00F54859" w:rsidRDefault="00F54859" w:rsidP="00F5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C3" w:rsidRDefault="006173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E5" w:rsidRPr="006173C3" w:rsidRDefault="00F54859" w:rsidP="004005E5">
    <w:pPr>
      <w:pStyle w:val="Standard"/>
      <w:jc w:val="right"/>
      <w:rPr>
        <w:rFonts w:ascii="Arial" w:eastAsia="Times New Roman" w:hAnsi="Arial" w:cs="Arial"/>
        <w:b/>
        <w:bCs/>
        <w:color w:val="000000"/>
        <w:sz w:val="20"/>
        <w:szCs w:val="20"/>
      </w:rPr>
    </w:pP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>Chapter 6</w:t>
    </w:r>
    <w:r w:rsidR="004005E5"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4005E5"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4005E5"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  <w:t xml:space="preserve">Page </w:t>
    </w:r>
    <w:r w:rsidR="003C3691" w:rsidRPr="006173C3">
      <w:rPr>
        <w:rFonts w:ascii="Arial" w:eastAsia="Times New Roman" w:hAnsi="Arial" w:cs="Arial"/>
        <w:b/>
        <w:bCs/>
        <w:color w:val="000000"/>
        <w:sz w:val="20"/>
        <w:szCs w:val="20"/>
      </w:rPr>
      <w:fldChar w:fldCharType="begin"/>
    </w:r>
    <w:r w:rsidR="004005E5" w:rsidRPr="006173C3">
      <w:rPr>
        <w:rFonts w:ascii="Arial" w:eastAsia="Times New Roman" w:hAnsi="Arial" w:cs="Arial"/>
        <w:b/>
        <w:bCs/>
        <w:color w:val="000000"/>
        <w:sz w:val="20"/>
        <w:szCs w:val="20"/>
      </w:rPr>
      <w:instrText xml:space="preserve"> PAGE  \* Arabic  \* MERGEFORMAT </w:instrText>
    </w:r>
    <w:r w:rsidR="003C3691" w:rsidRPr="006173C3">
      <w:rPr>
        <w:rFonts w:ascii="Arial" w:eastAsia="Times New Roman" w:hAnsi="Arial" w:cs="Arial"/>
        <w:b/>
        <w:bCs/>
        <w:color w:val="000000"/>
        <w:sz w:val="20"/>
        <w:szCs w:val="20"/>
      </w:rPr>
      <w:fldChar w:fldCharType="separate"/>
    </w:r>
    <w:r w:rsidR="00490811">
      <w:rPr>
        <w:rFonts w:ascii="Arial" w:eastAsia="Times New Roman" w:hAnsi="Arial" w:cs="Arial"/>
        <w:b/>
        <w:bCs/>
        <w:noProof/>
        <w:color w:val="000000"/>
        <w:sz w:val="20"/>
        <w:szCs w:val="20"/>
      </w:rPr>
      <w:t>1</w:t>
    </w:r>
    <w:r w:rsidR="003C3691" w:rsidRPr="006173C3">
      <w:rPr>
        <w:rFonts w:ascii="Arial" w:eastAsia="Times New Roman" w:hAnsi="Arial" w:cs="Arial"/>
        <w:b/>
        <w:bCs/>
        <w:color w:val="000000"/>
        <w:sz w:val="20"/>
        <w:szCs w:val="20"/>
      </w:rPr>
      <w:fldChar w:fldCharType="end"/>
    </w:r>
    <w:r w:rsidR="004005E5" w:rsidRPr="006173C3">
      <w:rPr>
        <w:rFonts w:ascii="Arial" w:eastAsia="Times New Roman" w:hAnsi="Arial" w:cs="Arial"/>
        <w:b/>
        <w:bCs/>
        <w:color w:val="000000"/>
        <w:sz w:val="20"/>
        <w:szCs w:val="20"/>
      </w:rPr>
      <w:t xml:space="preserve"> of </w:t>
    </w:r>
    <w:fldSimple w:instr=" NUMPAGES  \* Arabic  \* MERGEFORMAT ">
      <w:r w:rsidR="00490811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t>2</w:t>
      </w:r>
    </w:fldSimple>
    <w:r w:rsidR="004005E5"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4005E5"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="004005E5"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>Low Density Residential District</w:t>
    </w:r>
  </w:p>
  <w:p w:rsidR="00F54859" w:rsidRDefault="00F54859" w:rsidP="004005E5">
    <w:pPr>
      <w:pStyle w:val="Standard"/>
      <w:jc w:val="right"/>
      <w:rPr>
        <w:rFonts w:ascii="Arial" w:eastAsia="Times New Roman" w:hAnsi="Arial" w:cs="Arial"/>
        <w:b/>
        <w:bCs/>
        <w:color w:val="000000"/>
        <w:sz w:val="20"/>
        <w:szCs w:val="20"/>
      </w:rPr>
    </w:pP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>Adopted Nov 2006</w:t>
    </w:r>
  </w:p>
  <w:p w:rsidR="00490811" w:rsidRDefault="00490811" w:rsidP="00490811">
    <w:pPr>
      <w:pStyle w:val="Standard"/>
      <w:ind w:firstLine="7200"/>
      <w:rPr>
        <w:rFonts w:ascii="Arial" w:eastAsia="Times New Roman" w:hAnsi="Arial" w:cs="Arial"/>
        <w:b/>
        <w:bCs/>
        <w:color w:val="000000"/>
        <w:sz w:val="20"/>
        <w:szCs w:val="20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 xml:space="preserve">     </w:t>
    </w:r>
    <w:r>
      <w:rPr>
        <w:rFonts w:ascii="Arial" w:eastAsia="Times New Roman" w:hAnsi="Arial" w:cs="Arial"/>
        <w:b/>
        <w:bCs/>
        <w:color w:val="000000"/>
        <w:sz w:val="20"/>
        <w:szCs w:val="20"/>
      </w:rPr>
      <w:t>Amended May 2019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C3" w:rsidRDefault="00617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59" w:rsidRDefault="009750DC" w:rsidP="00F54859">
      <w:r w:rsidRPr="00F54859">
        <w:rPr>
          <w:color w:val="000000"/>
        </w:rPr>
        <w:separator/>
      </w:r>
    </w:p>
  </w:footnote>
  <w:footnote w:type="continuationSeparator" w:id="0">
    <w:p w:rsidR="00F54859" w:rsidRDefault="00F54859" w:rsidP="00F54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C3" w:rsidRDefault="006173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59" w:rsidRPr="006173C3" w:rsidRDefault="00F54859">
    <w:pPr>
      <w:pStyle w:val="Standard"/>
      <w:rPr>
        <w:rFonts w:ascii="Arial" w:eastAsia="Times New Roman" w:hAnsi="Arial" w:cs="Arial"/>
        <w:b/>
        <w:bCs/>
        <w:color w:val="000000"/>
        <w:sz w:val="20"/>
        <w:szCs w:val="20"/>
      </w:rPr>
    </w:pPr>
    <w:bookmarkStart w:id="0" w:name="_GoBack"/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>Crystal Township</w:t>
    </w: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</w:r>
    <w:r w:rsidRPr="006173C3">
      <w:rPr>
        <w:rFonts w:ascii="Arial" w:eastAsia="Times New Roman" w:hAnsi="Arial" w:cs="Arial"/>
        <w:b/>
        <w:bCs/>
        <w:color w:val="000000"/>
        <w:sz w:val="20"/>
        <w:szCs w:val="20"/>
      </w:rPr>
      <w:tab/>
      <w:t>Zoning Ordinance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C3" w:rsidRDefault="006173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3F5F"/>
    <w:multiLevelType w:val="multilevel"/>
    <w:tmpl w:val="DBDC0A5C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8720E7B"/>
    <w:multiLevelType w:val="multilevel"/>
    <w:tmpl w:val="6BAE7552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4859"/>
    <w:rsid w:val="003C3691"/>
    <w:rsid w:val="004005E5"/>
    <w:rsid w:val="00490811"/>
    <w:rsid w:val="006173C3"/>
    <w:rsid w:val="009750DC"/>
    <w:rsid w:val="00F5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4859"/>
  </w:style>
  <w:style w:type="paragraph" w:customStyle="1" w:styleId="Heading">
    <w:name w:val="Heading"/>
    <w:basedOn w:val="Standard"/>
    <w:next w:val="Textbody"/>
    <w:rsid w:val="00F5485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F54859"/>
    <w:pPr>
      <w:spacing w:after="120"/>
    </w:pPr>
  </w:style>
  <w:style w:type="paragraph" w:styleId="List">
    <w:name w:val="List"/>
    <w:basedOn w:val="Textbody"/>
    <w:rsid w:val="00F54859"/>
  </w:style>
  <w:style w:type="paragraph" w:styleId="Caption">
    <w:name w:val="caption"/>
    <w:basedOn w:val="Standard"/>
    <w:rsid w:val="00F548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4859"/>
    <w:pPr>
      <w:suppressLineNumbers/>
    </w:pPr>
  </w:style>
  <w:style w:type="paragraph" w:customStyle="1" w:styleId="TextBody0">
    <w:name w:val="Text Body"/>
    <w:basedOn w:val="Standard"/>
    <w:rsid w:val="00F54859"/>
  </w:style>
  <w:style w:type="paragraph" w:customStyle="1" w:styleId="TableContents">
    <w:name w:val="Table Contents"/>
    <w:basedOn w:val="TextBody0"/>
    <w:rsid w:val="00F54859"/>
  </w:style>
  <w:style w:type="paragraph" w:customStyle="1" w:styleId="TableHeading">
    <w:name w:val="Table Heading"/>
    <w:basedOn w:val="TableContents"/>
    <w:rsid w:val="00F54859"/>
  </w:style>
  <w:style w:type="paragraph" w:styleId="Header">
    <w:name w:val="header"/>
    <w:basedOn w:val="Standard"/>
    <w:rsid w:val="00F5485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rsid w:val="00F54859"/>
    <w:pPr>
      <w:suppressLineNumbers/>
      <w:tabs>
        <w:tab w:val="center" w:pos="4986"/>
        <w:tab w:val="right" w:pos="9972"/>
      </w:tabs>
    </w:pPr>
  </w:style>
  <w:style w:type="character" w:customStyle="1" w:styleId="NumberingSymbols">
    <w:name w:val="Numbering Symbols"/>
    <w:rsid w:val="00F54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Gibson</dc:creator>
  <cp:lastModifiedBy>Treasurer</cp:lastModifiedBy>
  <cp:revision>3</cp:revision>
  <cp:lastPrinted>2011-01-17T15:28:00Z</cp:lastPrinted>
  <dcterms:created xsi:type="dcterms:W3CDTF">2019-05-21T01:37:00Z</dcterms:created>
  <dcterms:modified xsi:type="dcterms:W3CDTF">2019-06-15T13:55:00Z</dcterms:modified>
</cp:coreProperties>
</file>