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B1" w:rsidRDefault="000F29B1" w:rsidP="00533A1D">
      <w:pPr>
        <w:pStyle w:val="Retraitcorpsdetexte"/>
        <w:ind w:left="142" w:firstLine="0"/>
        <w:jc w:val="both"/>
        <w:rPr>
          <w:rFonts w:ascii="Tahoma" w:hAnsi="Tahoma" w:cs="Tahoma"/>
          <w:b/>
          <w:szCs w:val="24"/>
          <w:u w:val="single"/>
        </w:rPr>
      </w:pPr>
      <w:r>
        <w:rPr>
          <w:noProof/>
        </w:rPr>
        <w:drawing>
          <wp:anchor distT="0" distB="0" distL="114300" distR="114300" simplePos="0" relativeHeight="251658240" behindDoc="0" locked="0" layoutInCell="1" allowOverlap="1">
            <wp:simplePos x="0" y="0"/>
            <wp:positionH relativeFrom="margin">
              <wp:posOffset>-767080</wp:posOffset>
            </wp:positionH>
            <wp:positionV relativeFrom="margin">
              <wp:posOffset>-795020</wp:posOffset>
            </wp:positionV>
            <wp:extent cx="1128395" cy="1152525"/>
            <wp:effectExtent l="0" t="0" r="0" b="9525"/>
            <wp:wrapSquare wrapText="bothSides"/>
            <wp:docPr id="1" name="Image 1"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pi.reference-syndicale.fr/files/2017/03/CGT-inpi-jaune-00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839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szCs w:val="24"/>
          <w:u w:val="single"/>
        </w:rPr>
        <w:t>Compte re</w:t>
      </w:r>
      <w:r w:rsidR="00211046">
        <w:rPr>
          <w:rFonts w:ascii="Tahoma" w:hAnsi="Tahoma" w:cs="Tahoma"/>
          <w:b/>
          <w:szCs w:val="24"/>
          <w:u w:val="single"/>
        </w:rPr>
        <w:t>ndu du CHSCT du 31 mars 2021</w:t>
      </w:r>
    </w:p>
    <w:p w:rsidR="000F29B1" w:rsidRDefault="000F29B1" w:rsidP="000F29B1">
      <w:pPr>
        <w:pStyle w:val="Retraitcorpsdetexte"/>
        <w:ind w:firstLine="0"/>
        <w:jc w:val="both"/>
        <w:rPr>
          <w:rFonts w:ascii="Tahoma" w:hAnsi="Tahoma" w:cs="Tahoma"/>
          <w:sz w:val="20"/>
        </w:rPr>
      </w:pPr>
    </w:p>
    <w:p w:rsidR="000F29B1" w:rsidRDefault="000F29B1" w:rsidP="000F29B1">
      <w:pPr>
        <w:pStyle w:val="Retraitcorpsdetexte"/>
        <w:ind w:firstLine="0"/>
        <w:jc w:val="both"/>
        <w:rPr>
          <w:rFonts w:ascii="Tahoma" w:hAnsi="Tahoma" w:cs="Tahoma"/>
          <w:sz w:val="20"/>
        </w:rPr>
      </w:pPr>
      <w:r>
        <w:rPr>
          <w:rFonts w:ascii="Tahoma" w:hAnsi="Tahoma" w:cs="Tahoma"/>
          <w:sz w:val="20"/>
          <w:u w:val="single"/>
        </w:rPr>
        <w:t>Présents</w:t>
      </w:r>
      <w:r w:rsidR="000A70B7">
        <w:rPr>
          <w:rFonts w:ascii="Tahoma" w:hAnsi="Tahoma" w:cs="Tahoma"/>
          <w:sz w:val="20"/>
        </w:rPr>
        <w:t xml:space="preserve"> : </w:t>
      </w:r>
      <w:r>
        <w:rPr>
          <w:rFonts w:ascii="Tahoma" w:hAnsi="Tahoma" w:cs="Tahoma"/>
          <w:sz w:val="20"/>
        </w:rPr>
        <w:t>H. Ihaddadene</w:t>
      </w:r>
      <w:r w:rsidR="00C553BE">
        <w:rPr>
          <w:rFonts w:ascii="Tahoma" w:hAnsi="Tahoma" w:cs="Tahoma"/>
          <w:sz w:val="20"/>
        </w:rPr>
        <w:t xml:space="preserve">       </w:t>
      </w:r>
      <w:r w:rsidR="00E9515B">
        <w:rPr>
          <w:rFonts w:ascii="Tahoma" w:hAnsi="Tahoma" w:cs="Tahoma"/>
          <w:sz w:val="20"/>
        </w:rPr>
        <w:t xml:space="preserve"> </w:t>
      </w:r>
      <w:r w:rsidR="00C553BE">
        <w:rPr>
          <w:rFonts w:ascii="Tahoma" w:hAnsi="Tahoma" w:cs="Tahoma"/>
          <w:sz w:val="20"/>
        </w:rPr>
        <w:t xml:space="preserve"> J. Jover</w:t>
      </w:r>
      <w:r w:rsidR="005D30F6">
        <w:rPr>
          <w:rFonts w:ascii="Tahoma" w:hAnsi="Tahoma" w:cs="Tahoma"/>
          <w:sz w:val="20"/>
        </w:rPr>
        <w:tab/>
      </w:r>
      <w:r w:rsidR="005D30F6">
        <w:rPr>
          <w:rFonts w:ascii="Tahoma" w:hAnsi="Tahoma" w:cs="Tahoma"/>
          <w:sz w:val="20"/>
        </w:rPr>
        <w:tab/>
      </w:r>
      <w:r w:rsidR="005D30F6">
        <w:rPr>
          <w:rFonts w:ascii="Tahoma" w:hAnsi="Tahoma" w:cs="Tahoma"/>
          <w:sz w:val="20"/>
        </w:rPr>
        <w:tab/>
      </w:r>
    </w:p>
    <w:p w:rsidR="000F29B1" w:rsidRPr="00E9515B" w:rsidRDefault="000F29B1" w:rsidP="000F29B1">
      <w:pPr>
        <w:pStyle w:val="Retraitcorpsdetexte"/>
        <w:ind w:firstLine="0"/>
        <w:jc w:val="both"/>
        <w:rPr>
          <w:rFonts w:ascii="Tahoma" w:hAnsi="Tahoma" w:cs="Tahoma"/>
          <w:sz w:val="20"/>
          <w:lang w:val="en-US"/>
        </w:rPr>
      </w:pPr>
      <w:r>
        <w:rPr>
          <w:rFonts w:ascii="Tahoma" w:hAnsi="Tahoma" w:cs="Tahoma"/>
          <w:sz w:val="20"/>
        </w:rPr>
        <w:tab/>
        <w:t xml:space="preserve">     </w:t>
      </w:r>
      <w:r w:rsidR="00356138">
        <w:rPr>
          <w:rFonts w:ascii="Tahoma" w:hAnsi="Tahoma" w:cs="Tahoma"/>
          <w:sz w:val="20"/>
        </w:rPr>
        <w:tab/>
      </w:r>
      <w:r w:rsidR="00356138" w:rsidRPr="00E9515B">
        <w:rPr>
          <w:rFonts w:ascii="Tahoma" w:hAnsi="Tahoma" w:cs="Tahoma"/>
          <w:sz w:val="20"/>
        </w:rPr>
        <w:t xml:space="preserve">    </w:t>
      </w:r>
      <w:r w:rsidR="00E9515B" w:rsidRPr="00E9515B">
        <w:rPr>
          <w:rFonts w:ascii="Tahoma" w:hAnsi="Tahoma" w:cs="Tahoma"/>
          <w:sz w:val="20"/>
        </w:rPr>
        <w:t xml:space="preserve"> </w:t>
      </w:r>
      <w:r w:rsidR="00C553BE" w:rsidRPr="00E9515B">
        <w:rPr>
          <w:rFonts w:ascii="Tahoma" w:hAnsi="Tahoma" w:cs="Tahoma"/>
          <w:sz w:val="20"/>
          <w:lang w:val="en-US"/>
        </w:rPr>
        <w:t xml:space="preserve">S. Meresse              </w:t>
      </w:r>
      <w:r w:rsidR="00E9515B">
        <w:rPr>
          <w:rFonts w:ascii="Tahoma" w:hAnsi="Tahoma" w:cs="Tahoma"/>
          <w:sz w:val="20"/>
          <w:lang w:val="en-US"/>
        </w:rPr>
        <w:t xml:space="preserve"> </w:t>
      </w:r>
      <w:r w:rsidR="00CF7495" w:rsidRPr="00E9515B">
        <w:rPr>
          <w:rFonts w:ascii="Tahoma" w:hAnsi="Tahoma" w:cs="Tahoma"/>
          <w:sz w:val="20"/>
          <w:lang w:val="en-US"/>
        </w:rPr>
        <w:t>D. Dhalluin</w:t>
      </w:r>
    </w:p>
    <w:p w:rsidR="000F29B1" w:rsidRPr="00E9515B" w:rsidRDefault="000F29B1" w:rsidP="000F29B1">
      <w:pPr>
        <w:pStyle w:val="Retraitcorpsdetexte"/>
        <w:ind w:firstLine="0"/>
        <w:jc w:val="both"/>
        <w:rPr>
          <w:rFonts w:ascii="Tahoma" w:hAnsi="Tahoma" w:cs="Tahoma"/>
          <w:sz w:val="20"/>
          <w:lang w:val="en-US"/>
        </w:rPr>
      </w:pPr>
      <w:r w:rsidRPr="00E9515B">
        <w:rPr>
          <w:rFonts w:ascii="Tahoma" w:hAnsi="Tahoma" w:cs="Tahoma"/>
          <w:sz w:val="20"/>
          <w:lang w:val="en-US"/>
        </w:rPr>
        <w:t xml:space="preserve">  </w:t>
      </w:r>
      <w:r w:rsidR="00356138" w:rsidRPr="00E9515B">
        <w:rPr>
          <w:rFonts w:ascii="Tahoma" w:hAnsi="Tahoma" w:cs="Tahoma"/>
          <w:sz w:val="20"/>
          <w:lang w:val="en-US"/>
        </w:rPr>
        <w:t xml:space="preserve">           </w:t>
      </w:r>
      <w:r w:rsidR="005D30F6" w:rsidRPr="00E9515B">
        <w:rPr>
          <w:rFonts w:ascii="Tahoma" w:hAnsi="Tahoma" w:cs="Tahoma"/>
          <w:sz w:val="20"/>
          <w:lang w:val="en-US"/>
        </w:rPr>
        <w:tab/>
        <w:t xml:space="preserve">    </w:t>
      </w:r>
      <w:r w:rsidR="00E9515B">
        <w:rPr>
          <w:rFonts w:ascii="Tahoma" w:hAnsi="Tahoma" w:cs="Tahoma"/>
          <w:sz w:val="20"/>
          <w:lang w:val="en-US"/>
        </w:rPr>
        <w:t xml:space="preserve"> </w:t>
      </w:r>
      <w:r w:rsidR="005D30F6" w:rsidRPr="00E9515B">
        <w:rPr>
          <w:rFonts w:ascii="Tahoma" w:hAnsi="Tahoma" w:cs="Tahoma"/>
          <w:sz w:val="20"/>
          <w:lang w:val="en-US"/>
        </w:rPr>
        <w:t>Olivier Mathern</w:t>
      </w:r>
    </w:p>
    <w:p w:rsidR="00895B4E" w:rsidRPr="00E9515B" w:rsidRDefault="00356138" w:rsidP="000F29B1">
      <w:pPr>
        <w:pStyle w:val="Retraitcorpsdetexte"/>
        <w:ind w:firstLine="0"/>
        <w:jc w:val="both"/>
        <w:rPr>
          <w:rFonts w:ascii="Tahoma" w:hAnsi="Tahoma" w:cs="Tahoma"/>
          <w:sz w:val="20"/>
          <w:lang w:val="en-US"/>
        </w:rPr>
      </w:pPr>
      <w:r w:rsidRPr="00E9515B">
        <w:rPr>
          <w:rFonts w:ascii="Tahoma" w:hAnsi="Tahoma" w:cs="Tahoma"/>
          <w:sz w:val="20"/>
          <w:lang w:val="en-US"/>
        </w:rPr>
        <w:t xml:space="preserve"> </w:t>
      </w:r>
    </w:p>
    <w:p w:rsidR="007A62E5" w:rsidRPr="007A62E5" w:rsidRDefault="00895B4E" w:rsidP="000F29B1">
      <w:pPr>
        <w:pStyle w:val="Retraitcorpsdetexte"/>
        <w:ind w:firstLine="0"/>
        <w:jc w:val="both"/>
        <w:rPr>
          <w:rFonts w:ascii="Arial" w:hAnsi="Arial" w:cs="Arial"/>
          <w:szCs w:val="24"/>
        </w:rPr>
      </w:pPr>
      <w:r w:rsidRPr="007A62E5">
        <w:rPr>
          <w:rFonts w:ascii="Arial" w:hAnsi="Arial" w:cs="Arial"/>
          <w:szCs w:val="24"/>
        </w:rPr>
        <w:t>Avant de commencer les travaux de ce comité, l’intersyndicale a souhaité lire une déclaration liminaire.</w:t>
      </w:r>
      <w:r w:rsidR="00356138" w:rsidRPr="007A62E5">
        <w:rPr>
          <w:rFonts w:ascii="Arial" w:hAnsi="Arial" w:cs="Arial"/>
          <w:szCs w:val="24"/>
        </w:rPr>
        <w:t xml:space="preserve"> </w:t>
      </w:r>
    </w:p>
    <w:p w:rsidR="000F29B1" w:rsidRPr="007A62E5" w:rsidRDefault="00356138" w:rsidP="000F29B1">
      <w:pPr>
        <w:pStyle w:val="Retraitcorpsdetexte"/>
        <w:ind w:firstLine="0"/>
        <w:jc w:val="both"/>
        <w:rPr>
          <w:rFonts w:ascii="Arial" w:hAnsi="Arial" w:cs="Arial"/>
          <w:szCs w:val="24"/>
        </w:rPr>
      </w:pPr>
      <w:r w:rsidRPr="007A62E5">
        <w:rPr>
          <w:rFonts w:ascii="Arial" w:hAnsi="Arial" w:cs="Arial"/>
          <w:szCs w:val="24"/>
        </w:rPr>
        <w:t xml:space="preserve">   </w:t>
      </w:r>
      <w:r w:rsidR="00074651" w:rsidRPr="007A62E5">
        <w:rPr>
          <w:rFonts w:ascii="Arial" w:hAnsi="Arial" w:cs="Arial"/>
          <w:szCs w:val="24"/>
        </w:rPr>
        <w:tab/>
      </w:r>
      <w:r w:rsidR="000F29B1" w:rsidRPr="007A62E5">
        <w:rPr>
          <w:rFonts w:ascii="Arial" w:hAnsi="Arial" w:cs="Arial"/>
          <w:szCs w:val="24"/>
        </w:rPr>
        <w:tab/>
        <w:t xml:space="preserve">   </w:t>
      </w:r>
      <w:r w:rsidR="000A70B7" w:rsidRPr="007A62E5">
        <w:rPr>
          <w:rFonts w:ascii="Arial" w:hAnsi="Arial" w:cs="Arial"/>
          <w:szCs w:val="24"/>
        </w:rPr>
        <w:t xml:space="preserve">            </w:t>
      </w:r>
    </w:p>
    <w:p w:rsidR="000F29B1" w:rsidRPr="007A62E5" w:rsidRDefault="000F29B1" w:rsidP="000F29B1">
      <w:pPr>
        <w:pStyle w:val="Retraitcorpsdetexte"/>
        <w:ind w:firstLine="0"/>
        <w:jc w:val="both"/>
        <w:rPr>
          <w:rFonts w:ascii="Arial" w:hAnsi="Arial" w:cs="Arial"/>
          <w:szCs w:val="24"/>
        </w:rPr>
      </w:pPr>
      <w:r w:rsidRPr="007A62E5">
        <w:rPr>
          <w:rFonts w:ascii="Arial" w:hAnsi="Arial" w:cs="Arial"/>
          <w:szCs w:val="24"/>
        </w:rPr>
        <w:t xml:space="preserve">A l’ordre du jour de ce Comité </w:t>
      </w:r>
      <w:r w:rsidR="00EB4FAF" w:rsidRPr="007A62E5">
        <w:rPr>
          <w:rFonts w:ascii="Arial" w:hAnsi="Arial" w:cs="Arial"/>
          <w:szCs w:val="24"/>
        </w:rPr>
        <w:t>d’hygiène, de sécurité et des conditions de travail</w:t>
      </w:r>
      <w:r w:rsidRPr="007A62E5">
        <w:rPr>
          <w:rFonts w:ascii="Arial" w:hAnsi="Arial" w:cs="Arial"/>
          <w:szCs w:val="24"/>
        </w:rPr>
        <w:t xml:space="preserve"> figure</w:t>
      </w:r>
      <w:r w:rsidR="00211046" w:rsidRPr="007A62E5">
        <w:rPr>
          <w:rFonts w:ascii="Arial" w:hAnsi="Arial" w:cs="Arial"/>
          <w:szCs w:val="24"/>
        </w:rPr>
        <w:t xml:space="preserve"> deux points </w:t>
      </w:r>
      <w:r w:rsidRPr="007A62E5">
        <w:rPr>
          <w:rFonts w:ascii="Arial" w:hAnsi="Arial" w:cs="Arial"/>
          <w:szCs w:val="24"/>
        </w:rPr>
        <w:t>:</w:t>
      </w:r>
    </w:p>
    <w:p w:rsidR="00211046" w:rsidRPr="007A62E5" w:rsidRDefault="00211046" w:rsidP="00211046">
      <w:pPr>
        <w:rPr>
          <w:rFonts w:ascii="Arial" w:hAnsi="Arial" w:cs="Arial"/>
          <w:sz w:val="24"/>
          <w:szCs w:val="24"/>
        </w:rPr>
      </w:pPr>
    </w:p>
    <w:p w:rsidR="00211046" w:rsidRPr="007A62E5" w:rsidRDefault="00211046" w:rsidP="00211046">
      <w:pPr>
        <w:rPr>
          <w:rFonts w:ascii="Arial" w:hAnsi="Arial" w:cs="Arial"/>
          <w:sz w:val="24"/>
          <w:szCs w:val="24"/>
        </w:rPr>
      </w:pPr>
      <w:r w:rsidRPr="001A6242">
        <w:rPr>
          <w:rFonts w:ascii="Arial" w:hAnsi="Arial" w:cs="Arial"/>
          <w:b/>
          <w:sz w:val="24"/>
          <w:szCs w:val="24"/>
        </w:rPr>
        <w:t>1</w:t>
      </w:r>
      <w:r w:rsidRPr="007A62E5">
        <w:rPr>
          <w:rFonts w:ascii="Arial" w:hAnsi="Arial" w:cs="Arial"/>
          <w:sz w:val="24"/>
          <w:szCs w:val="24"/>
        </w:rPr>
        <w:t>-</w:t>
      </w:r>
      <w:r w:rsidR="00A27AEF" w:rsidRPr="007A62E5">
        <w:rPr>
          <w:rFonts w:ascii="Arial" w:hAnsi="Arial" w:cs="Arial"/>
          <w:sz w:val="24"/>
          <w:szCs w:val="24"/>
        </w:rPr>
        <w:t xml:space="preserve"> </w:t>
      </w:r>
      <w:r w:rsidRPr="007A62E5">
        <w:rPr>
          <w:rFonts w:ascii="Arial" w:hAnsi="Arial" w:cs="Arial"/>
          <w:sz w:val="24"/>
          <w:szCs w:val="24"/>
        </w:rPr>
        <w:t xml:space="preserve">Modalités de restauration sur le site de Courbevoie / Situation du bâtiment de restauration à Courbevoie </w:t>
      </w:r>
    </w:p>
    <w:p w:rsidR="00211046" w:rsidRPr="007A62E5" w:rsidRDefault="00211046" w:rsidP="00211046">
      <w:pPr>
        <w:rPr>
          <w:rFonts w:ascii="Arial" w:hAnsi="Arial" w:cs="Arial"/>
          <w:sz w:val="24"/>
          <w:szCs w:val="24"/>
        </w:rPr>
      </w:pPr>
      <w:r w:rsidRPr="001A6242">
        <w:rPr>
          <w:rFonts w:ascii="Arial" w:hAnsi="Arial" w:cs="Arial"/>
          <w:b/>
          <w:sz w:val="24"/>
          <w:szCs w:val="24"/>
        </w:rPr>
        <w:t>2</w:t>
      </w:r>
      <w:r w:rsidRPr="007A62E5">
        <w:rPr>
          <w:rFonts w:ascii="Arial" w:hAnsi="Arial" w:cs="Arial"/>
          <w:sz w:val="24"/>
          <w:szCs w:val="24"/>
        </w:rPr>
        <w:t>-</w:t>
      </w:r>
      <w:r w:rsidR="00A27AEF" w:rsidRPr="007A62E5">
        <w:rPr>
          <w:rFonts w:ascii="Arial" w:hAnsi="Arial" w:cs="Arial"/>
          <w:sz w:val="24"/>
          <w:szCs w:val="24"/>
        </w:rPr>
        <w:t xml:space="preserve"> </w:t>
      </w:r>
      <w:r w:rsidRPr="007A62E5">
        <w:rPr>
          <w:rFonts w:ascii="Arial" w:hAnsi="Arial" w:cs="Arial"/>
          <w:sz w:val="24"/>
          <w:szCs w:val="24"/>
        </w:rPr>
        <w:t>Suivi des règles de présentiel sur le site de Courbevoie / Suivi des consignes gouvernementales, en matière de présentiel et de réunions à l’INPI</w:t>
      </w:r>
      <w:r w:rsidR="00A27AEF" w:rsidRPr="007A62E5">
        <w:rPr>
          <w:rFonts w:ascii="Arial" w:hAnsi="Arial" w:cs="Arial"/>
          <w:sz w:val="24"/>
          <w:szCs w:val="24"/>
        </w:rPr>
        <w:t>.</w:t>
      </w:r>
    </w:p>
    <w:p w:rsidR="007A62E5" w:rsidRPr="007A62E5" w:rsidRDefault="007A62E5" w:rsidP="00211046">
      <w:pPr>
        <w:rPr>
          <w:rStyle w:val="1357"/>
          <w:rFonts w:ascii="Arial" w:hAnsi="Arial" w:cs="Arial"/>
          <w:sz w:val="24"/>
          <w:szCs w:val="24"/>
        </w:rPr>
      </w:pPr>
    </w:p>
    <w:p w:rsidR="00211046" w:rsidRPr="007A62E5" w:rsidRDefault="00211046" w:rsidP="00211046">
      <w:pPr>
        <w:pStyle w:val="Paragraphedeliste"/>
        <w:numPr>
          <w:ilvl w:val="0"/>
          <w:numId w:val="12"/>
        </w:numPr>
        <w:spacing w:line="256" w:lineRule="auto"/>
        <w:rPr>
          <w:rStyle w:val="1357"/>
          <w:rFonts w:ascii="Arial" w:hAnsi="Arial" w:cs="Arial"/>
          <w:b/>
          <w:color w:val="000000"/>
          <w:sz w:val="24"/>
          <w:szCs w:val="24"/>
        </w:rPr>
      </w:pPr>
      <w:r w:rsidRPr="007A62E5">
        <w:rPr>
          <w:rStyle w:val="1357"/>
          <w:rFonts w:ascii="Arial" w:hAnsi="Arial" w:cs="Arial"/>
          <w:b/>
          <w:color w:val="000000"/>
          <w:sz w:val="24"/>
          <w:szCs w:val="24"/>
        </w:rPr>
        <w:t>Sur le point 1 de l’ordre du jour</w:t>
      </w:r>
    </w:p>
    <w:p w:rsidR="00211046" w:rsidRPr="007A62E5" w:rsidRDefault="00211046" w:rsidP="00211046">
      <w:pPr>
        <w:pStyle w:val="Paragraphedeliste"/>
        <w:rPr>
          <w:rStyle w:val="1357"/>
          <w:rFonts w:ascii="Arial" w:hAnsi="Arial" w:cs="Arial"/>
          <w:color w:val="000000"/>
          <w:sz w:val="24"/>
          <w:szCs w:val="24"/>
        </w:rPr>
      </w:pPr>
    </w:p>
    <w:p w:rsidR="00211046" w:rsidRPr="007A62E5" w:rsidRDefault="00211046" w:rsidP="00211046">
      <w:pPr>
        <w:pStyle w:val="Paragraphedeliste"/>
        <w:numPr>
          <w:ilvl w:val="0"/>
          <w:numId w:val="13"/>
        </w:numPr>
        <w:spacing w:line="256" w:lineRule="auto"/>
        <w:rPr>
          <w:rStyle w:val="3469"/>
          <w:rFonts w:ascii="Arial" w:hAnsi="Arial" w:cs="Arial"/>
          <w:b/>
          <w:sz w:val="24"/>
          <w:szCs w:val="24"/>
          <w:u w:val="single"/>
        </w:rPr>
      </w:pPr>
      <w:r w:rsidRPr="007A62E5">
        <w:rPr>
          <w:rStyle w:val="3469"/>
          <w:rFonts w:ascii="Arial" w:hAnsi="Arial" w:cs="Arial"/>
          <w:b/>
          <w:color w:val="000000"/>
          <w:sz w:val="24"/>
          <w:szCs w:val="24"/>
          <w:u w:val="single"/>
        </w:rPr>
        <w:t xml:space="preserve">Travaux de démolition </w:t>
      </w:r>
    </w:p>
    <w:p w:rsidR="00211046" w:rsidRPr="007A62E5" w:rsidRDefault="00211046" w:rsidP="00211046">
      <w:pPr>
        <w:rPr>
          <w:rStyle w:val="1593"/>
          <w:rFonts w:ascii="Arial" w:hAnsi="Arial" w:cs="Arial"/>
          <w:sz w:val="24"/>
          <w:szCs w:val="24"/>
        </w:rPr>
      </w:pPr>
      <w:r w:rsidRPr="007A62E5">
        <w:rPr>
          <w:rStyle w:val="1593"/>
          <w:rFonts w:ascii="Arial" w:hAnsi="Arial" w:cs="Arial"/>
          <w:color w:val="000000"/>
          <w:sz w:val="24"/>
          <w:szCs w:val="24"/>
        </w:rPr>
        <w:t>Les travaux qui ont généré les dommages résultent des travaux d’aménagement d’une rue qui se situe à proximité des bâtiments de l’INPI et de la démolition d’un bâtiment qui jouxte celui de la restauration.</w:t>
      </w:r>
    </w:p>
    <w:p w:rsidR="00211046" w:rsidRPr="007A62E5" w:rsidRDefault="00211046" w:rsidP="00211046">
      <w:pPr>
        <w:rPr>
          <w:rStyle w:val="1593"/>
          <w:rFonts w:ascii="Arial" w:hAnsi="Arial" w:cs="Arial"/>
          <w:color w:val="000000"/>
          <w:sz w:val="24"/>
          <w:szCs w:val="24"/>
        </w:rPr>
      </w:pPr>
      <w:r w:rsidRPr="007A62E5">
        <w:rPr>
          <w:rStyle w:val="1593"/>
          <w:rFonts w:ascii="Arial" w:hAnsi="Arial" w:cs="Arial"/>
          <w:color w:val="000000"/>
          <w:sz w:val="24"/>
          <w:szCs w:val="24"/>
        </w:rPr>
        <w:t xml:space="preserve">Après passage et </w:t>
      </w:r>
      <w:r w:rsidR="007A62E5" w:rsidRPr="007A62E5">
        <w:rPr>
          <w:rStyle w:val="1593"/>
          <w:rFonts w:ascii="Arial" w:hAnsi="Arial" w:cs="Arial"/>
          <w:color w:val="000000"/>
          <w:sz w:val="24"/>
          <w:szCs w:val="24"/>
        </w:rPr>
        <w:t>compte</w:t>
      </w:r>
      <w:r w:rsidR="007A62E5">
        <w:rPr>
          <w:rStyle w:val="1593"/>
          <w:rFonts w:ascii="Arial" w:hAnsi="Arial" w:cs="Arial"/>
          <w:color w:val="000000"/>
          <w:sz w:val="24"/>
          <w:szCs w:val="24"/>
        </w:rPr>
        <w:t xml:space="preserve">s </w:t>
      </w:r>
      <w:r w:rsidR="007A62E5" w:rsidRPr="007A62E5">
        <w:rPr>
          <w:rStyle w:val="1593"/>
          <w:rFonts w:ascii="Arial" w:hAnsi="Arial" w:cs="Arial"/>
          <w:color w:val="000000"/>
          <w:sz w:val="24"/>
          <w:szCs w:val="24"/>
        </w:rPr>
        <w:t>rendus</w:t>
      </w:r>
      <w:r w:rsidRPr="007A62E5">
        <w:rPr>
          <w:rStyle w:val="1593"/>
          <w:rFonts w:ascii="Arial" w:hAnsi="Arial" w:cs="Arial"/>
          <w:color w:val="000000"/>
          <w:sz w:val="24"/>
          <w:szCs w:val="24"/>
        </w:rPr>
        <w:t xml:space="preserve"> d’experts, il est décidé l’arrêt définitif de la démolition du mur qui jouxte le bâtiment de la restauration. </w:t>
      </w:r>
    </w:p>
    <w:p w:rsidR="00211046" w:rsidRPr="007A62E5" w:rsidRDefault="00211046" w:rsidP="00211046">
      <w:pPr>
        <w:rPr>
          <w:rStyle w:val="1491"/>
          <w:rFonts w:ascii="Arial" w:hAnsi="Arial" w:cs="Arial"/>
          <w:sz w:val="24"/>
          <w:szCs w:val="24"/>
        </w:rPr>
      </w:pPr>
      <w:r w:rsidRPr="007A62E5">
        <w:rPr>
          <w:rStyle w:val="1491"/>
          <w:rFonts w:ascii="Arial" w:hAnsi="Arial" w:cs="Arial"/>
          <w:color w:val="000000"/>
          <w:sz w:val="24"/>
          <w:szCs w:val="24"/>
        </w:rPr>
        <w:t>Nous avons rappelé qu’il ne faut ni minorer, ni majorer l’état du bâtiment et le niveau de risque, mais nous demandons à la Direction qu’un état des lieux réaliste de l’état du bâtiment soit effectué.</w:t>
      </w:r>
    </w:p>
    <w:p w:rsidR="00211046" w:rsidRPr="007A62E5" w:rsidRDefault="00211046" w:rsidP="00211046">
      <w:pPr>
        <w:pStyle w:val="Paragraphedeliste"/>
        <w:numPr>
          <w:ilvl w:val="0"/>
          <w:numId w:val="13"/>
        </w:numPr>
        <w:spacing w:line="256" w:lineRule="auto"/>
        <w:rPr>
          <w:rStyle w:val="1491"/>
          <w:rFonts w:ascii="Arial" w:hAnsi="Arial" w:cs="Arial"/>
          <w:b/>
          <w:color w:val="000000"/>
          <w:sz w:val="24"/>
          <w:szCs w:val="24"/>
        </w:rPr>
      </w:pPr>
      <w:r w:rsidRPr="007A62E5">
        <w:rPr>
          <w:rStyle w:val="1491"/>
          <w:rFonts w:ascii="Arial" w:hAnsi="Arial" w:cs="Arial"/>
          <w:b/>
          <w:color w:val="000000"/>
          <w:sz w:val="24"/>
          <w:szCs w:val="24"/>
          <w:u w:val="single"/>
        </w:rPr>
        <w:t>Travaux dans la partie restauration du bâtiment</w:t>
      </w:r>
      <w:r w:rsidR="007A62E5" w:rsidRPr="007A62E5">
        <w:rPr>
          <w:rStyle w:val="1491"/>
          <w:rFonts w:ascii="Arial" w:hAnsi="Arial" w:cs="Arial"/>
          <w:b/>
          <w:color w:val="000000"/>
          <w:sz w:val="24"/>
          <w:szCs w:val="24"/>
        </w:rPr>
        <w:t> </w:t>
      </w:r>
    </w:p>
    <w:p w:rsidR="00211046" w:rsidRPr="007A62E5" w:rsidRDefault="00211046" w:rsidP="00211046">
      <w:pPr>
        <w:rPr>
          <w:rStyle w:val="1491"/>
          <w:rFonts w:ascii="Arial" w:hAnsi="Arial" w:cs="Arial"/>
          <w:color w:val="000000"/>
          <w:sz w:val="24"/>
          <w:szCs w:val="24"/>
        </w:rPr>
      </w:pPr>
      <w:r w:rsidRPr="007A62E5">
        <w:rPr>
          <w:rStyle w:val="1491"/>
          <w:rFonts w:ascii="Arial" w:hAnsi="Arial" w:cs="Arial"/>
          <w:color w:val="000000"/>
          <w:sz w:val="24"/>
          <w:szCs w:val="24"/>
        </w:rPr>
        <w:t>Notre organisation syndicale est intervenue pour rappeler à la DG son obligation de fournir une solution de restauration sur site aux agents. Et la solution transitoire d’utilisation de la restauration d’IBM ne doit en aucun cas devenir pérenne.</w:t>
      </w:r>
    </w:p>
    <w:p w:rsidR="00211046" w:rsidRPr="007A62E5" w:rsidRDefault="001A6242" w:rsidP="00211046">
      <w:pPr>
        <w:rPr>
          <w:rStyle w:val="1491"/>
          <w:rFonts w:ascii="Arial" w:hAnsi="Arial" w:cs="Arial"/>
          <w:color w:val="000000"/>
          <w:sz w:val="24"/>
          <w:szCs w:val="24"/>
        </w:rPr>
      </w:pPr>
      <w:r>
        <w:rPr>
          <w:rStyle w:val="1491"/>
          <w:rFonts w:ascii="Arial" w:hAnsi="Arial" w:cs="Arial"/>
          <w:color w:val="000000"/>
          <w:sz w:val="24"/>
          <w:szCs w:val="24"/>
        </w:rPr>
        <w:t>Le président du CHSCT</w:t>
      </w:r>
      <w:r w:rsidR="00211046" w:rsidRPr="007A62E5">
        <w:rPr>
          <w:rStyle w:val="1491"/>
          <w:rFonts w:ascii="Arial" w:hAnsi="Arial" w:cs="Arial"/>
          <w:color w:val="000000"/>
          <w:sz w:val="24"/>
          <w:szCs w:val="24"/>
        </w:rPr>
        <w:t xml:space="preserve"> a assuré que dès que le service de restauration de l’INPI sera opérationnel, il sera ré-ouvert.</w:t>
      </w:r>
    </w:p>
    <w:p w:rsidR="00211046" w:rsidRPr="007A62E5" w:rsidRDefault="00211046" w:rsidP="00211046">
      <w:pPr>
        <w:rPr>
          <w:rStyle w:val="1491"/>
          <w:rFonts w:ascii="Arial" w:hAnsi="Arial" w:cs="Arial"/>
          <w:color w:val="000000"/>
          <w:sz w:val="24"/>
          <w:szCs w:val="24"/>
        </w:rPr>
      </w:pPr>
      <w:r w:rsidRPr="007A62E5">
        <w:rPr>
          <w:rStyle w:val="1491"/>
          <w:rFonts w:ascii="Arial" w:hAnsi="Arial" w:cs="Arial"/>
          <w:color w:val="000000"/>
          <w:sz w:val="24"/>
          <w:szCs w:val="24"/>
        </w:rPr>
        <w:t>Nous avons demandé qu’un nouveau calendrier des travaux soit communiqué au plus tôt.</w:t>
      </w:r>
    </w:p>
    <w:p w:rsidR="00211046" w:rsidRPr="007A62E5" w:rsidRDefault="00211046" w:rsidP="00211046">
      <w:pPr>
        <w:pStyle w:val="NormalWeb"/>
        <w:numPr>
          <w:ilvl w:val="0"/>
          <w:numId w:val="13"/>
        </w:numPr>
        <w:spacing w:before="0" w:beforeAutospacing="0" w:after="200" w:afterAutospacing="0"/>
        <w:rPr>
          <w:rFonts w:ascii="Arial" w:hAnsi="Arial" w:cs="Arial"/>
          <w:b/>
          <w:u w:val="single"/>
        </w:rPr>
      </w:pPr>
      <w:r w:rsidRPr="007A62E5">
        <w:rPr>
          <w:rFonts w:ascii="Arial" w:hAnsi="Arial" w:cs="Arial"/>
          <w:b/>
          <w:color w:val="000000"/>
          <w:u w:val="single"/>
        </w:rPr>
        <w:t>Conditions de restauration actuelles</w:t>
      </w:r>
    </w:p>
    <w:p w:rsidR="00211046" w:rsidRPr="007A62E5" w:rsidRDefault="001A6242" w:rsidP="00211046">
      <w:pPr>
        <w:rPr>
          <w:rStyle w:val="1423"/>
          <w:rFonts w:ascii="Arial" w:hAnsi="Arial" w:cs="Arial"/>
          <w:sz w:val="24"/>
          <w:szCs w:val="24"/>
        </w:rPr>
      </w:pPr>
      <w:r>
        <w:rPr>
          <w:rStyle w:val="1357"/>
          <w:rFonts w:ascii="Arial" w:hAnsi="Arial" w:cs="Arial"/>
          <w:color w:val="000000"/>
          <w:sz w:val="24"/>
          <w:szCs w:val="24"/>
        </w:rPr>
        <w:t>L’administration</w:t>
      </w:r>
      <w:r w:rsidR="00211046" w:rsidRPr="007A62E5">
        <w:rPr>
          <w:rStyle w:val="1357"/>
          <w:rFonts w:ascii="Arial" w:hAnsi="Arial" w:cs="Arial"/>
          <w:color w:val="000000"/>
          <w:sz w:val="24"/>
          <w:szCs w:val="24"/>
        </w:rPr>
        <w:t xml:space="preserve"> considère que l’organisation actuelle est aujourd’hui suffisante pour accueillir les agents déjeunant sur site et en appelle </w:t>
      </w:r>
      <w:r w:rsidR="00211046" w:rsidRPr="007A62E5">
        <w:rPr>
          <w:rStyle w:val="1423"/>
          <w:rFonts w:ascii="Arial" w:hAnsi="Arial" w:cs="Arial"/>
          <w:color w:val="000000"/>
          <w:sz w:val="24"/>
          <w:szCs w:val="24"/>
        </w:rPr>
        <w:t xml:space="preserve">à la responsabilité des agents pour l’occupation des lieux de restauration et des points </w:t>
      </w:r>
      <w:r w:rsidR="00895B4E" w:rsidRPr="007A62E5">
        <w:rPr>
          <w:rStyle w:val="1423"/>
          <w:rFonts w:ascii="Arial" w:hAnsi="Arial" w:cs="Arial"/>
          <w:color w:val="000000"/>
          <w:sz w:val="24"/>
          <w:szCs w:val="24"/>
        </w:rPr>
        <w:t>café</w:t>
      </w:r>
      <w:r w:rsidR="00211046" w:rsidRPr="007A62E5">
        <w:rPr>
          <w:rStyle w:val="1423"/>
          <w:rFonts w:ascii="Arial" w:hAnsi="Arial" w:cs="Arial"/>
          <w:color w:val="000000"/>
          <w:sz w:val="24"/>
          <w:szCs w:val="24"/>
        </w:rPr>
        <w:t>.</w:t>
      </w:r>
    </w:p>
    <w:p w:rsidR="00211046" w:rsidRPr="007A62E5" w:rsidRDefault="00211046" w:rsidP="00211046">
      <w:pPr>
        <w:rPr>
          <w:rStyle w:val="1306"/>
          <w:rFonts w:ascii="Arial" w:hAnsi="Arial" w:cs="Arial"/>
          <w:sz w:val="24"/>
          <w:szCs w:val="24"/>
        </w:rPr>
      </w:pPr>
      <w:r w:rsidRPr="007A62E5">
        <w:rPr>
          <w:rStyle w:val="1423"/>
          <w:rFonts w:ascii="Arial" w:hAnsi="Arial" w:cs="Arial"/>
          <w:color w:val="000000"/>
          <w:sz w:val="24"/>
          <w:szCs w:val="24"/>
        </w:rPr>
        <w:lastRenderedPageBreak/>
        <w:t xml:space="preserve">Nous avons rappelé sur ce point que </w:t>
      </w:r>
      <w:r w:rsidRPr="007A62E5">
        <w:rPr>
          <w:rStyle w:val="1306"/>
          <w:rFonts w:ascii="Arial" w:hAnsi="Arial" w:cs="Arial"/>
          <w:color w:val="000000"/>
          <w:sz w:val="24"/>
          <w:szCs w:val="24"/>
        </w:rPr>
        <w:t>la restauration est l’un des lieux reconnu de contamination et que la responsabilité individuelle des agents ne peut pas être la seule en cause en cas de contamination sur le lieu de travail.</w:t>
      </w:r>
    </w:p>
    <w:p w:rsidR="00211046" w:rsidRPr="00392BB8" w:rsidRDefault="00211046" w:rsidP="00211046">
      <w:pPr>
        <w:rPr>
          <w:rStyle w:val="1331"/>
          <w:rFonts w:ascii="Arial" w:hAnsi="Arial" w:cs="Arial"/>
          <w:sz w:val="24"/>
          <w:szCs w:val="24"/>
        </w:rPr>
      </w:pPr>
      <w:r w:rsidRPr="007A62E5">
        <w:rPr>
          <w:rStyle w:val="1306"/>
          <w:rFonts w:ascii="Arial" w:hAnsi="Arial" w:cs="Arial"/>
          <w:color w:val="000000"/>
          <w:sz w:val="24"/>
          <w:szCs w:val="24"/>
        </w:rPr>
        <w:t xml:space="preserve">Nous avons également demandé qu’un point soit fait sur la prestation de </w:t>
      </w:r>
      <w:r w:rsidRPr="007A62E5">
        <w:rPr>
          <w:rStyle w:val="1331"/>
          <w:rFonts w:ascii="Arial" w:hAnsi="Arial" w:cs="Arial"/>
          <w:color w:val="000000"/>
          <w:sz w:val="24"/>
          <w:szCs w:val="24"/>
        </w:rPr>
        <w:t>désinfection annoncée comme systématique sur tous les sites.</w:t>
      </w:r>
    </w:p>
    <w:p w:rsidR="00211046" w:rsidRDefault="00211046" w:rsidP="00211046">
      <w:pPr>
        <w:rPr>
          <w:rStyle w:val="1331"/>
          <w:rFonts w:ascii="Arial" w:hAnsi="Arial" w:cs="Arial"/>
          <w:color w:val="000000"/>
          <w:sz w:val="24"/>
          <w:szCs w:val="24"/>
        </w:rPr>
      </w:pPr>
      <w:r w:rsidRPr="007A62E5">
        <w:rPr>
          <w:rStyle w:val="1331"/>
          <w:rFonts w:ascii="Arial" w:hAnsi="Arial" w:cs="Arial"/>
          <w:color w:val="000000"/>
          <w:sz w:val="24"/>
          <w:szCs w:val="24"/>
        </w:rPr>
        <w:t>Il n’y a pas de consultation sur ce point 1, mais l’accord des OS sous couvert de la visite sur site par la délégation du CHSCT.</w:t>
      </w:r>
    </w:p>
    <w:p w:rsidR="00392BB8" w:rsidRPr="007A62E5" w:rsidRDefault="00392BB8" w:rsidP="00211046">
      <w:pPr>
        <w:rPr>
          <w:rStyle w:val="1331"/>
          <w:rFonts w:ascii="Arial" w:hAnsi="Arial" w:cs="Arial"/>
          <w:color w:val="000000"/>
          <w:sz w:val="24"/>
          <w:szCs w:val="24"/>
        </w:rPr>
      </w:pPr>
    </w:p>
    <w:p w:rsidR="00211046" w:rsidRPr="00392BB8" w:rsidRDefault="00211046" w:rsidP="00211046">
      <w:pPr>
        <w:pStyle w:val="Paragraphedeliste"/>
        <w:numPr>
          <w:ilvl w:val="0"/>
          <w:numId w:val="12"/>
        </w:numPr>
        <w:spacing w:after="200" w:line="240" w:lineRule="auto"/>
        <w:rPr>
          <w:rStyle w:val="1331"/>
          <w:rFonts w:ascii="Arial" w:eastAsia="Times New Roman" w:hAnsi="Arial" w:cs="Arial"/>
          <w:b/>
          <w:sz w:val="24"/>
          <w:szCs w:val="24"/>
          <w:lang w:eastAsia="fr-FR"/>
        </w:rPr>
      </w:pPr>
      <w:r w:rsidRPr="007A62E5">
        <w:rPr>
          <w:rFonts w:ascii="Arial" w:eastAsia="Times New Roman" w:hAnsi="Arial" w:cs="Arial"/>
          <w:b/>
          <w:color w:val="000000"/>
          <w:sz w:val="24"/>
          <w:szCs w:val="24"/>
          <w:u w:val="single"/>
          <w:lang w:eastAsia="fr-FR"/>
        </w:rPr>
        <w:t>Point 2 : Projet</w:t>
      </w:r>
      <w:r w:rsidR="007A62E5" w:rsidRPr="007A62E5">
        <w:rPr>
          <w:rFonts w:ascii="Arial" w:eastAsia="Times New Roman" w:hAnsi="Arial" w:cs="Arial"/>
          <w:b/>
          <w:color w:val="000000"/>
          <w:sz w:val="24"/>
          <w:szCs w:val="24"/>
          <w:u w:val="single"/>
          <w:lang w:eastAsia="fr-FR"/>
        </w:rPr>
        <w:t xml:space="preserve"> de modification de la décision</w:t>
      </w:r>
      <w:r w:rsidRPr="007A62E5">
        <w:rPr>
          <w:rFonts w:ascii="Arial" w:eastAsia="Times New Roman" w:hAnsi="Arial" w:cs="Arial"/>
          <w:b/>
          <w:color w:val="000000"/>
          <w:sz w:val="24"/>
          <w:szCs w:val="24"/>
          <w:u w:val="single"/>
          <w:lang w:eastAsia="fr-FR"/>
        </w:rPr>
        <w:t xml:space="preserve"> du 02/11/2020 (soumise au vote)</w:t>
      </w:r>
    </w:p>
    <w:p w:rsidR="00211046" w:rsidRPr="007A62E5" w:rsidRDefault="00211046" w:rsidP="00211046">
      <w:pPr>
        <w:rPr>
          <w:rStyle w:val="1699"/>
          <w:rFonts w:ascii="Arial" w:hAnsi="Arial" w:cs="Arial"/>
          <w:sz w:val="24"/>
          <w:szCs w:val="24"/>
        </w:rPr>
      </w:pPr>
      <w:r w:rsidRPr="007A62E5">
        <w:rPr>
          <w:rStyle w:val="1331"/>
          <w:rFonts w:ascii="Arial" w:hAnsi="Arial" w:cs="Arial"/>
          <w:color w:val="000000"/>
          <w:sz w:val="24"/>
          <w:szCs w:val="24"/>
        </w:rPr>
        <w:t xml:space="preserve">Cette </w:t>
      </w:r>
      <w:r w:rsidRPr="007A62E5">
        <w:rPr>
          <w:rStyle w:val="1699"/>
          <w:rFonts w:ascii="Arial" w:hAnsi="Arial" w:cs="Arial"/>
          <w:color w:val="000000"/>
          <w:sz w:val="24"/>
          <w:szCs w:val="24"/>
        </w:rPr>
        <w:t>décision a été prise au début de la phase de confinement. Sa version modifiée du 10/09/2020 a été suspendue compte tenu de la nouvelle situation. Nous avons été consultés sur une nouvelle décision modificative compte tenu des nouvelles directives.</w:t>
      </w:r>
    </w:p>
    <w:p w:rsidR="00211046" w:rsidRDefault="00211046" w:rsidP="00211046">
      <w:pPr>
        <w:rPr>
          <w:rStyle w:val="1370"/>
          <w:rFonts w:ascii="Arial" w:hAnsi="Arial" w:cs="Arial"/>
          <w:color w:val="000000"/>
          <w:sz w:val="24"/>
          <w:szCs w:val="24"/>
        </w:rPr>
      </w:pPr>
      <w:r w:rsidRPr="007A62E5">
        <w:rPr>
          <w:rStyle w:val="1699"/>
          <w:rFonts w:ascii="Arial" w:hAnsi="Arial" w:cs="Arial"/>
          <w:color w:val="000000"/>
          <w:sz w:val="24"/>
          <w:szCs w:val="24"/>
        </w:rPr>
        <w:t>Nous nous sommes clairement opposés à la pos</w:t>
      </w:r>
      <w:r w:rsidR="00392BB8">
        <w:rPr>
          <w:rStyle w:val="1699"/>
          <w:rFonts w:ascii="Arial" w:hAnsi="Arial" w:cs="Arial"/>
          <w:color w:val="000000"/>
          <w:sz w:val="24"/>
          <w:szCs w:val="24"/>
        </w:rPr>
        <w:t>sibilité laissée à l’appréciation</w:t>
      </w:r>
      <w:r w:rsidRPr="007A62E5">
        <w:rPr>
          <w:rStyle w:val="1699"/>
          <w:rFonts w:ascii="Arial" w:hAnsi="Arial" w:cs="Arial"/>
          <w:color w:val="000000"/>
          <w:sz w:val="24"/>
          <w:szCs w:val="24"/>
        </w:rPr>
        <w:t xml:space="preserve"> des managers de faire revenir sur sites des agents lorsque </w:t>
      </w:r>
      <w:r w:rsidRPr="007A62E5">
        <w:rPr>
          <w:rStyle w:val="1370"/>
          <w:rFonts w:ascii="Arial" w:hAnsi="Arial" w:cs="Arial"/>
          <w:color w:val="000000"/>
          <w:sz w:val="24"/>
          <w:szCs w:val="24"/>
        </w:rPr>
        <w:t>ceux-ci ne sont pas en nécessité de service ou qu’ils viennent pour des raiso</w:t>
      </w:r>
      <w:r w:rsidR="00A27AEF" w:rsidRPr="007A62E5">
        <w:rPr>
          <w:rStyle w:val="1370"/>
          <w:rFonts w:ascii="Arial" w:hAnsi="Arial" w:cs="Arial"/>
          <w:color w:val="000000"/>
          <w:sz w:val="24"/>
          <w:szCs w:val="24"/>
        </w:rPr>
        <w:t>ns exclusivement liées à des situations d’isolement</w:t>
      </w:r>
      <w:r w:rsidR="00392BB8">
        <w:rPr>
          <w:rStyle w:val="1370"/>
          <w:rFonts w:ascii="Arial" w:hAnsi="Arial" w:cs="Arial"/>
          <w:color w:val="000000"/>
          <w:sz w:val="24"/>
          <w:szCs w:val="24"/>
        </w:rPr>
        <w:t>. L</w:t>
      </w:r>
      <w:r w:rsidRPr="007A62E5">
        <w:rPr>
          <w:rStyle w:val="1370"/>
          <w:rFonts w:ascii="Arial" w:hAnsi="Arial" w:cs="Arial"/>
          <w:color w:val="000000"/>
          <w:sz w:val="24"/>
          <w:szCs w:val="24"/>
        </w:rPr>
        <w:t xml:space="preserve">a mention de retour sur site “ quand c’est strictement nécessaire ” ne garantit pas des abus de managers qui souhaiteraient faire venir </w:t>
      </w:r>
      <w:r w:rsidR="00392BB8">
        <w:rPr>
          <w:rStyle w:val="1370"/>
          <w:rFonts w:ascii="Arial" w:hAnsi="Arial" w:cs="Arial"/>
          <w:color w:val="000000"/>
          <w:sz w:val="24"/>
          <w:szCs w:val="24"/>
        </w:rPr>
        <w:t>leurs équipes pour les « voir ».</w:t>
      </w:r>
    </w:p>
    <w:p w:rsidR="00392BB8" w:rsidRPr="00392BB8" w:rsidRDefault="00392BB8" w:rsidP="00392BB8">
      <w:pPr>
        <w:pStyle w:val="Retraitcorpsdetexte"/>
        <w:ind w:firstLine="0"/>
        <w:jc w:val="both"/>
        <w:rPr>
          <w:rFonts w:ascii="Arial" w:hAnsi="Arial" w:cs="Arial"/>
        </w:rPr>
      </w:pPr>
      <w:r w:rsidRPr="00392BB8">
        <w:rPr>
          <w:rFonts w:ascii="Arial" w:hAnsi="Arial" w:cs="Arial"/>
        </w:rPr>
        <w:t>Notre organisation syndicale a tenu à rappeler que le télétravail à temps complet doit être la règle et que le présentiel doit être l’exception, tant que la crise sanitaire perdure.</w:t>
      </w:r>
    </w:p>
    <w:p w:rsidR="00392BB8" w:rsidRDefault="00392BB8" w:rsidP="00211046">
      <w:pPr>
        <w:rPr>
          <w:rStyle w:val="1370"/>
          <w:rFonts w:ascii="Arial" w:hAnsi="Arial" w:cs="Arial"/>
          <w:sz w:val="24"/>
          <w:szCs w:val="24"/>
        </w:rPr>
      </w:pPr>
    </w:p>
    <w:p w:rsidR="00392BB8" w:rsidRPr="007A62E5" w:rsidRDefault="00392BB8" w:rsidP="00211046">
      <w:pPr>
        <w:rPr>
          <w:rStyle w:val="1370"/>
          <w:rFonts w:ascii="Arial" w:hAnsi="Arial" w:cs="Arial"/>
          <w:sz w:val="24"/>
          <w:szCs w:val="24"/>
        </w:rPr>
      </w:pPr>
      <w:r w:rsidRPr="00392BB8">
        <w:rPr>
          <w:rStyle w:val="1370"/>
          <w:rFonts w:ascii="Arial" w:hAnsi="Arial" w:cs="Arial"/>
          <w:b/>
          <w:sz w:val="24"/>
          <w:szCs w:val="24"/>
          <w:u w:val="single"/>
        </w:rPr>
        <w:t>Vote </w:t>
      </w:r>
      <w:r>
        <w:rPr>
          <w:rStyle w:val="1370"/>
          <w:rFonts w:ascii="Arial" w:hAnsi="Arial" w:cs="Arial"/>
          <w:sz w:val="24"/>
          <w:szCs w:val="24"/>
        </w:rPr>
        <w:t>:</w:t>
      </w:r>
    </w:p>
    <w:p w:rsidR="00211046" w:rsidRPr="007A62E5" w:rsidRDefault="00211046" w:rsidP="00211046">
      <w:pPr>
        <w:rPr>
          <w:rFonts w:ascii="Arial" w:eastAsia="Times New Roman" w:hAnsi="Arial" w:cs="Arial"/>
          <w:sz w:val="24"/>
          <w:szCs w:val="24"/>
          <w:lang w:eastAsia="fr-FR"/>
        </w:rPr>
      </w:pPr>
      <w:r w:rsidRPr="007A62E5">
        <w:rPr>
          <w:rFonts w:ascii="Arial" w:eastAsia="Times New Roman" w:hAnsi="Arial" w:cs="Arial"/>
          <w:b/>
          <w:color w:val="000000"/>
          <w:sz w:val="24"/>
          <w:szCs w:val="24"/>
          <w:lang w:eastAsia="fr-FR"/>
        </w:rPr>
        <w:t xml:space="preserve">CGT - UNSA - </w:t>
      </w:r>
      <w:r w:rsidR="00392BB8">
        <w:rPr>
          <w:rFonts w:ascii="Arial" w:eastAsia="Times New Roman" w:hAnsi="Arial" w:cs="Arial"/>
          <w:b/>
          <w:color w:val="000000"/>
          <w:sz w:val="24"/>
          <w:szCs w:val="24"/>
          <w:lang w:eastAsia="fr-FR"/>
        </w:rPr>
        <w:t>CDFT</w:t>
      </w:r>
      <w:r w:rsidRPr="007A62E5">
        <w:rPr>
          <w:rFonts w:ascii="Arial" w:eastAsia="Times New Roman" w:hAnsi="Arial" w:cs="Arial"/>
          <w:b/>
          <w:color w:val="000000"/>
          <w:sz w:val="24"/>
          <w:szCs w:val="24"/>
          <w:lang w:eastAsia="fr-FR"/>
        </w:rPr>
        <w:t xml:space="preserve"> contre</w:t>
      </w:r>
      <w:r w:rsidR="00C11A3E">
        <w:rPr>
          <w:rFonts w:ascii="Arial" w:eastAsia="Times New Roman" w:hAnsi="Arial" w:cs="Arial"/>
          <w:color w:val="000000"/>
          <w:sz w:val="24"/>
          <w:szCs w:val="24"/>
          <w:lang w:eastAsia="fr-FR"/>
        </w:rPr>
        <w:t xml:space="preserve"> </w:t>
      </w:r>
      <w:r w:rsidR="00C11A3E" w:rsidRPr="00C11A3E">
        <w:rPr>
          <w:rFonts w:ascii="Arial" w:eastAsia="Times New Roman" w:hAnsi="Arial" w:cs="Arial"/>
          <w:b/>
          <w:color w:val="000000"/>
          <w:sz w:val="24"/>
          <w:szCs w:val="24"/>
          <w:lang w:eastAsia="fr-FR"/>
        </w:rPr>
        <w:t>à l’unanimité</w:t>
      </w:r>
      <w:bookmarkStart w:id="0" w:name="_GoBack"/>
      <w:bookmarkEnd w:id="0"/>
    </w:p>
    <w:p w:rsidR="00D95C4E" w:rsidRPr="00BD3859" w:rsidRDefault="00D95C4E" w:rsidP="00D95C4E">
      <w:pPr>
        <w:spacing w:line="252" w:lineRule="auto"/>
        <w:jc w:val="both"/>
        <w:rPr>
          <w:rFonts w:ascii="Times New Roman" w:hAnsi="Times New Roman" w:cs="Times New Roman"/>
          <w:b/>
          <w:sz w:val="28"/>
          <w:szCs w:val="28"/>
        </w:rPr>
      </w:pPr>
    </w:p>
    <w:p w:rsidR="00D95C4E" w:rsidRPr="0002667B" w:rsidRDefault="00D95C4E" w:rsidP="0002667B">
      <w:pPr>
        <w:spacing w:line="252" w:lineRule="auto"/>
        <w:jc w:val="both"/>
        <w:rPr>
          <w:rFonts w:ascii="Times New Roman" w:hAnsi="Times New Roman" w:cs="Times New Roman"/>
          <w:sz w:val="24"/>
          <w:szCs w:val="24"/>
        </w:rPr>
      </w:pPr>
    </w:p>
    <w:p w:rsidR="004F6290" w:rsidRDefault="004F6290" w:rsidP="00F45908">
      <w:pPr>
        <w:jc w:val="both"/>
      </w:pPr>
    </w:p>
    <w:p w:rsidR="004F6290" w:rsidRDefault="004F6290" w:rsidP="00F45908">
      <w:pPr>
        <w:jc w:val="both"/>
      </w:pPr>
    </w:p>
    <w:p w:rsidR="00F45908" w:rsidRDefault="00F45908" w:rsidP="00EE0002">
      <w:pPr>
        <w:spacing w:line="252" w:lineRule="auto"/>
        <w:jc w:val="both"/>
      </w:pPr>
    </w:p>
    <w:p w:rsidR="009B7299" w:rsidRDefault="009B7299" w:rsidP="00AF2925">
      <w:pPr>
        <w:pStyle w:val="Retraitcorpsdetexte"/>
        <w:ind w:firstLine="0"/>
        <w:jc w:val="both"/>
        <w:rPr>
          <w:rFonts w:ascii="Tahoma" w:hAnsi="Tahoma" w:cs="Tahoma"/>
          <w:sz w:val="20"/>
        </w:rPr>
      </w:pPr>
    </w:p>
    <w:p w:rsidR="009B7299" w:rsidRPr="000F38DA" w:rsidRDefault="009B7299" w:rsidP="00AF2925">
      <w:pPr>
        <w:pStyle w:val="Retraitcorpsdetexte"/>
        <w:ind w:firstLine="0"/>
        <w:jc w:val="both"/>
        <w:rPr>
          <w:rFonts w:ascii="Tahoma" w:hAnsi="Tahoma" w:cs="Tahoma"/>
          <w:sz w:val="20"/>
        </w:rPr>
      </w:pPr>
    </w:p>
    <w:p w:rsidR="000F38DA" w:rsidRDefault="000F38DA" w:rsidP="00AF2925">
      <w:pPr>
        <w:pStyle w:val="Retraitcorpsdetexte"/>
        <w:ind w:firstLine="0"/>
        <w:jc w:val="both"/>
        <w:rPr>
          <w:rFonts w:ascii="Tahoma" w:hAnsi="Tahoma" w:cs="Tahoma"/>
          <w:b/>
          <w:sz w:val="20"/>
          <w:u w:val="single"/>
        </w:rPr>
      </w:pPr>
    </w:p>
    <w:p w:rsidR="000F38DA" w:rsidRDefault="000F38DA" w:rsidP="00AF2925">
      <w:pPr>
        <w:pStyle w:val="Retraitcorpsdetexte"/>
        <w:ind w:firstLine="0"/>
        <w:jc w:val="both"/>
        <w:rPr>
          <w:rFonts w:ascii="Tahoma" w:hAnsi="Tahoma" w:cs="Tahoma"/>
          <w:b/>
          <w:sz w:val="20"/>
          <w:u w:val="single"/>
        </w:rPr>
      </w:pPr>
    </w:p>
    <w:p w:rsidR="000F38DA" w:rsidRDefault="000F38DA" w:rsidP="00AF2925">
      <w:pPr>
        <w:pStyle w:val="Retraitcorpsdetexte"/>
        <w:ind w:firstLine="0"/>
        <w:jc w:val="both"/>
        <w:rPr>
          <w:rFonts w:ascii="Tahoma" w:hAnsi="Tahoma" w:cs="Tahoma"/>
          <w:b/>
          <w:sz w:val="20"/>
          <w:u w:val="single"/>
        </w:rPr>
      </w:pPr>
    </w:p>
    <w:p w:rsidR="00356138" w:rsidRPr="00AF2925" w:rsidRDefault="00356138" w:rsidP="00AF2925">
      <w:pPr>
        <w:pStyle w:val="Retraitcorpsdetexte"/>
        <w:ind w:firstLine="0"/>
        <w:jc w:val="both"/>
        <w:rPr>
          <w:rFonts w:ascii="Tahoma" w:hAnsi="Tahoma" w:cs="Tahoma"/>
          <w:sz w:val="20"/>
        </w:rPr>
      </w:pPr>
    </w:p>
    <w:p w:rsidR="007D0A2C" w:rsidRPr="00AF2925" w:rsidRDefault="007D0A2C" w:rsidP="00AF2925">
      <w:pPr>
        <w:pStyle w:val="Retraitcorpsdetexte"/>
        <w:ind w:firstLine="0"/>
        <w:jc w:val="both"/>
        <w:rPr>
          <w:rFonts w:ascii="Tahoma" w:hAnsi="Tahoma" w:cs="Tahoma"/>
          <w:sz w:val="20"/>
        </w:rPr>
      </w:pPr>
    </w:p>
    <w:p w:rsidR="00C03A18" w:rsidRPr="00AF2925" w:rsidRDefault="00C03A18" w:rsidP="00AF2925">
      <w:pPr>
        <w:ind w:right="-567"/>
        <w:rPr>
          <w:rFonts w:ascii="Tahoma" w:hAnsi="Tahoma" w:cs="Tahoma"/>
          <w:sz w:val="20"/>
          <w:szCs w:val="20"/>
        </w:rPr>
      </w:pPr>
    </w:p>
    <w:p w:rsidR="00F2319F" w:rsidRPr="00AF2925" w:rsidRDefault="00F2319F" w:rsidP="00AF2925">
      <w:pPr>
        <w:ind w:right="-567"/>
        <w:rPr>
          <w:rFonts w:ascii="Tahoma" w:hAnsi="Tahoma" w:cs="Tahoma"/>
          <w:sz w:val="20"/>
          <w:szCs w:val="20"/>
        </w:rPr>
      </w:pPr>
    </w:p>
    <w:sectPr w:rsidR="00F2319F" w:rsidRPr="00AF2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D20DF"/>
    <w:multiLevelType w:val="hybridMultilevel"/>
    <w:tmpl w:val="8AA0A01E"/>
    <w:lvl w:ilvl="0" w:tplc="15F0F4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06E24"/>
    <w:multiLevelType w:val="hybridMultilevel"/>
    <w:tmpl w:val="14488A40"/>
    <w:lvl w:ilvl="0" w:tplc="1AB88B1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692C29"/>
    <w:multiLevelType w:val="hybridMultilevel"/>
    <w:tmpl w:val="9E7C6DCE"/>
    <w:lvl w:ilvl="0" w:tplc="7B7CBBA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37A176A"/>
    <w:multiLevelType w:val="hybridMultilevel"/>
    <w:tmpl w:val="55D426E2"/>
    <w:lvl w:ilvl="0" w:tplc="765ACED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5525CB"/>
    <w:multiLevelType w:val="hybridMultilevel"/>
    <w:tmpl w:val="06765D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D686245"/>
    <w:multiLevelType w:val="hybridMultilevel"/>
    <w:tmpl w:val="1270BCD4"/>
    <w:lvl w:ilvl="0" w:tplc="AB08F5CA">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EE56E1"/>
    <w:multiLevelType w:val="hybridMultilevel"/>
    <w:tmpl w:val="1632F3A8"/>
    <w:lvl w:ilvl="0" w:tplc="D23AAE52">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4A06BE"/>
    <w:multiLevelType w:val="hybridMultilevel"/>
    <w:tmpl w:val="8ABCC5E8"/>
    <w:lvl w:ilvl="0" w:tplc="52EEC956">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F94CF1"/>
    <w:multiLevelType w:val="hybridMultilevel"/>
    <w:tmpl w:val="634A61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0B421CA"/>
    <w:multiLevelType w:val="hybridMultilevel"/>
    <w:tmpl w:val="265631A8"/>
    <w:lvl w:ilvl="0" w:tplc="A680FD96">
      <w:start w:val="2"/>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0" w15:restartNumberingAfterBreak="0">
    <w:nsid w:val="61105BB8"/>
    <w:multiLevelType w:val="hybridMultilevel"/>
    <w:tmpl w:val="9C865DE4"/>
    <w:lvl w:ilvl="0" w:tplc="FB9C21C4">
      <w:start w:val="1"/>
      <w:numFmt w:val="decimal"/>
      <w:lvlText w:val="%1-"/>
      <w:lvlJc w:val="left"/>
      <w:pPr>
        <w:tabs>
          <w:tab w:val="num" w:pos="720"/>
        </w:tabs>
        <w:ind w:left="720" w:hanging="360"/>
      </w:pPr>
    </w:lvl>
    <w:lvl w:ilvl="1" w:tplc="82E85E94">
      <w:start w:val="1"/>
      <w:numFmt w:val="bullet"/>
      <w:lvlText w:val="-"/>
      <w:lvlJc w:val="left"/>
      <w:pPr>
        <w:tabs>
          <w:tab w:val="num" w:pos="1440"/>
        </w:tabs>
        <w:ind w:left="1440" w:hanging="360"/>
      </w:pPr>
      <w:rPr>
        <w:rFonts w:ascii="Tahoma" w:eastAsia="Times New Roman" w:hAnsi="Tahoma" w:cs="Tahoma"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779C7A22"/>
    <w:multiLevelType w:val="hybridMultilevel"/>
    <w:tmpl w:val="6C9AF26C"/>
    <w:lvl w:ilvl="0" w:tplc="4030F67A">
      <w:start w:val="100"/>
      <w:numFmt w:val="bullet"/>
      <w:lvlText w:val="-"/>
      <w:lvlJc w:val="left"/>
      <w:pPr>
        <w:ind w:left="480" w:hanging="360"/>
      </w:pPr>
      <w:rPr>
        <w:rFonts w:ascii="Tahoma" w:eastAsia="Times New Roman" w:hAnsi="Tahoma" w:cs="Tahoma"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num w:numId="1">
    <w:abstractNumId w:val="7"/>
  </w:num>
  <w:num w:numId="2">
    <w:abstractNumId w:val="6"/>
  </w:num>
  <w:num w:numId="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
  </w:num>
  <w:num w:numId="7">
    <w:abstractNumId w:val="9"/>
  </w:num>
  <w:num w:numId="8">
    <w:abstractNumId w:val="2"/>
  </w:num>
  <w:num w:numId="9">
    <w:abstractNumId w:val="0"/>
  </w:num>
  <w:num w:numId="10">
    <w:abstractNumId w:val="10"/>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C"/>
    <w:rsid w:val="00011FEB"/>
    <w:rsid w:val="00023B20"/>
    <w:rsid w:val="0002667B"/>
    <w:rsid w:val="00074651"/>
    <w:rsid w:val="000806CF"/>
    <w:rsid w:val="0008231F"/>
    <w:rsid w:val="00093A43"/>
    <w:rsid w:val="000A70B7"/>
    <w:rsid w:val="000A7998"/>
    <w:rsid w:val="000B6C9E"/>
    <w:rsid w:val="000C42BF"/>
    <w:rsid w:val="000E1353"/>
    <w:rsid w:val="000F29B1"/>
    <w:rsid w:val="000F38DA"/>
    <w:rsid w:val="00120A1F"/>
    <w:rsid w:val="001231EC"/>
    <w:rsid w:val="001A21DC"/>
    <w:rsid w:val="001A6242"/>
    <w:rsid w:val="001A7413"/>
    <w:rsid w:val="001C1585"/>
    <w:rsid w:val="001C548E"/>
    <w:rsid w:val="002068D1"/>
    <w:rsid w:val="00211046"/>
    <w:rsid w:val="00211718"/>
    <w:rsid w:val="00211F05"/>
    <w:rsid w:val="0021275B"/>
    <w:rsid w:val="00212A9A"/>
    <w:rsid w:val="00217B41"/>
    <w:rsid w:val="00281BA8"/>
    <w:rsid w:val="00282BA7"/>
    <w:rsid w:val="00284DB7"/>
    <w:rsid w:val="002D1265"/>
    <w:rsid w:val="002D320A"/>
    <w:rsid w:val="00300E15"/>
    <w:rsid w:val="00301515"/>
    <w:rsid w:val="00310412"/>
    <w:rsid w:val="00345B4A"/>
    <w:rsid w:val="00353A4C"/>
    <w:rsid w:val="00356138"/>
    <w:rsid w:val="0036160F"/>
    <w:rsid w:val="003656E7"/>
    <w:rsid w:val="00376DDE"/>
    <w:rsid w:val="00386D41"/>
    <w:rsid w:val="00392BB8"/>
    <w:rsid w:val="00393102"/>
    <w:rsid w:val="003A3549"/>
    <w:rsid w:val="003E28BA"/>
    <w:rsid w:val="003F1F1A"/>
    <w:rsid w:val="003F558B"/>
    <w:rsid w:val="003F63A1"/>
    <w:rsid w:val="0041064C"/>
    <w:rsid w:val="00457B69"/>
    <w:rsid w:val="00481BB6"/>
    <w:rsid w:val="004A1D7F"/>
    <w:rsid w:val="004C0DB1"/>
    <w:rsid w:val="004C1D14"/>
    <w:rsid w:val="004E1CC1"/>
    <w:rsid w:val="004F0058"/>
    <w:rsid w:val="004F6290"/>
    <w:rsid w:val="005007C5"/>
    <w:rsid w:val="00533A1D"/>
    <w:rsid w:val="0056058A"/>
    <w:rsid w:val="0057649E"/>
    <w:rsid w:val="005964B4"/>
    <w:rsid w:val="005B22F8"/>
    <w:rsid w:val="005C0371"/>
    <w:rsid w:val="005D30F6"/>
    <w:rsid w:val="00610B90"/>
    <w:rsid w:val="00614438"/>
    <w:rsid w:val="00624625"/>
    <w:rsid w:val="006512EB"/>
    <w:rsid w:val="0068200B"/>
    <w:rsid w:val="006A29C3"/>
    <w:rsid w:val="006C3009"/>
    <w:rsid w:val="006C4DD0"/>
    <w:rsid w:val="006D0829"/>
    <w:rsid w:val="006E6E79"/>
    <w:rsid w:val="00702A3B"/>
    <w:rsid w:val="007042BB"/>
    <w:rsid w:val="0074315D"/>
    <w:rsid w:val="00750C2A"/>
    <w:rsid w:val="007A62E5"/>
    <w:rsid w:val="007D0A2C"/>
    <w:rsid w:val="007D1CE2"/>
    <w:rsid w:val="007D5CBC"/>
    <w:rsid w:val="00817A93"/>
    <w:rsid w:val="00821D0E"/>
    <w:rsid w:val="00847356"/>
    <w:rsid w:val="00866C26"/>
    <w:rsid w:val="00871FC6"/>
    <w:rsid w:val="00887367"/>
    <w:rsid w:val="00895B4E"/>
    <w:rsid w:val="008A7CDA"/>
    <w:rsid w:val="008B7F6D"/>
    <w:rsid w:val="008D5EAB"/>
    <w:rsid w:val="009337A7"/>
    <w:rsid w:val="009469F8"/>
    <w:rsid w:val="0097552C"/>
    <w:rsid w:val="009B69B6"/>
    <w:rsid w:val="009B7299"/>
    <w:rsid w:val="00A27AEF"/>
    <w:rsid w:val="00A57E15"/>
    <w:rsid w:val="00A92D14"/>
    <w:rsid w:val="00AD4CAE"/>
    <w:rsid w:val="00AF2925"/>
    <w:rsid w:val="00B0479D"/>
    <w:rsid w:val="00B64C73"/>
    <w:rsid w:val="00B75EC8"/>
    <w:rsid w:val="00B97461"/>
    <w:rsid w:val="00BA50C2"/>
    <w:rsid w:val="00BB0BBA"/>
    <w:rsid w:val="00BC047A"/>
    <w:rsid w:val="00BD3859"/>
    <w:rsid w:val="00BE6825"/>
    <w:rsid w:val="00BE6F6F"/>
    <w:rsid w:val="00BF1015"/>
    <w:rsid w:val="00C03A18"/>
    <w:rsid w:val="00C11A3E"/>
    <w:rsid w:val="00C133B6"/>
    <w:rsid w:val="00C3729F"/>
    <w:rsid w:val="00C46EC1"/>
    <w:rsid w:val="00C553BE"/>
    <w:rsid w:val="00C55A9D"/>
    <w:rsid w:val="00C62DF6"/>
    <w:rsid w:val="00C65F2B"/>
    <w:rsid w:val="00C834BB"/>
    <w:rsid w:val="00CB2F49"/>
    <w:rsid w:val="00CE104C"/>
    <w:rsid w:val="00CF7495"/>
    <w:rsid w:val="00D407E4"/>
    <w:rsid w:val="00D95C4E"/>
    <w:rsid w:val="00DA6824"/>
    <w:rsid w:val="00DF580F"/>
    <w:rsid w:val="00E210E8"/>
    <w:rsid w:val="00E34093"/>
    <w:rsid w:val="00E401B9"/>
    <w:rsid w:val="00E47C8F"/>
    <w:rsid w:val="00E91E6D"/>
    <w:rsid w:val="00E9207D"/>
    <w:rsid w:val="00E9515B"/>
    <w:rsid w:val="00EA5441"/>
    <w:rsid w:val="00EB4FAF"/>
    <w:rsid w:val="00ED68E0"/>
    <w:rsid w:val="00EE0002"/>
    <w:rsid w:val="00EF1138"/>
    <w:rsid w:val="00F0471D"/>
    <w:rsid w:val="00F21700"/>
    <w:rsid w:val="00F2319F"/>
    <w:rsid w:val="00F26346"/>
    <w:rsid w:val="00F3084E"/>
    <w:rsid w:val="00F45908"/>
    <w:rsid w:val="00F74645"/>
    <w:rsid w:val="00F8081E"/>
    <w:rsid w:val="00F8277D"/>
    <w:rsid w:val="00F86472"/>
    <w:rsid w:val="00F8682B"/>
    <w:rsid w:val="00F8711E"/>
    <w:rsid w:val="00FD0001"/>
    <w:rsid w:val="00FE04BC"/>
    <w:rsid w:val="00FE1DC4"/>
    <w:rsid w:val="00FE22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A2CF-77AC-4583-8AA8-6E8C1505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52C"/>
    <w:rPr>
      <w:rFonts w:ascii="Segoe UI" w:hAnsi="Segoe UI" w:cs="Segoe UI"/>
      <w:sz w:val="18"/>
      <w:szCs w:val="18"/>
    </w:rPr>
  </w:style>
  <w:style w:type="paragraph" w:styleId="Retraitcorpsdetexte">
    <w:name w:val="Body Text Indent"/>
    <w:basedOn w:val="Normal"/>
    <w:link w:val="RetraitcorpsdetexteCar"/>
    <w:unhideWhenUsed/>
    <w:rsid w:val="000F29B1"/>
    <w:pPr>
      <w:spacing w:after="0" w:line="240" w:lineRule="auto"/>
      <w:ind w:right="-567" w:firstLine="708"/>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rsid w:val="000F29B1"/>
    <w:rPr>
      <w:rFonts w:ascii="Times New Roman" w:eastAsia="Times New Roman" w:hAnsi="Times New Roman" w:cs="Times New Roman"/>
      <w:sz w:val="24"/>
      <w:szCs w:val="20"/>
      <w:lang w:eastAsia="fr-FR"/>
    </w:rPr>
  </w:style>
  <w:style w:type="table" w:styleId="Grilledutableau">
    <w:name w:val="Table Grid"/>
    <w:basedOn w:val="TableauNormal"/>
    <w:rsid w:val="000A70B7"/>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2F8"/>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2D1265"/>
    <w:pPr>
      <w:ind w:left="720"/>
      <w:contextualSpacing/>
    </w:pPr>
  </w:style>
  <w:style w:type="paragraph" w:styleId="NormalWeb">
    <w:name w:val="Normal (Web)"/>
    <w:basedOn w:val="Normal"/>
    <w:uiPriority w:val="99"/>
    <w:semiHidden/>
    <w:unhideWhenUsed/>
    <w:rsid w:val="002110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1357">
    <w:name w:val="1357"/>
    <w:aliases w:val="bqiaagaaeyqcaaagiaiaaaoqawaabz4daaaaaaaaaaaaaaaaaaaaaaaaaaaaaaaaaaaaaaaaaaaaaaaaaaaaaaaaaaaaaaaaaaaaaaaaaaaaaaaaaaaaaaaaaaaaaaaaaaaaaaaaaaaaaaaaaaaaaaaaaaaaaaaaaaaaaaaaaaaaaaaaaaaaaaaaaaaaaaaaaaaaaaaaaaaaaaaaaaaaaaaaaaaaaaaaaaaaaaaa"/>
    <w:basedOn w:val="Policepardfaut"/>
    <w:rsid w:val="00211046"/>
  </w:style>
  <w:style w:type="character" w:customStyle="1" w:styleId="3469">
    <w:name w:val="3469"/>
    <w:aliases w:val="bqiaagaaeyqcaaagiaiaaamxawaabecjaaaaaaaaaaaaaaaaaaaaaaaaaaaaaaaaaaaaaaaaaaaaaaaaaaaaaaaaaaaaaaaaaaaaaaaaaaaaaaaaaaaaaaaaaaaaaaaaaaaaaaaaaaaaaaaaaaaaaaaaaaaaaaaaaaaaaaaaaaaaaaaaaaaaaaaaaaaaaaaaaaaaaaaaaaaaaaaaaaaaaaaaaaaaaaaaaaaaaaaa"/>
    <w:basedOn w:val="Policepardfaut"/>
    <w:rsid w:val="00211046"/>
  </w:style>
  <w:style w:type="character" w:customStyle="1" w:styleId="1593">
    <w:name w:val="1593"/>
    <w:aliases w:val="bqiaagaaeyqcaaagiaiaaan8baaabyoeaaaaaaaaaaaaaaaaaaaaaaaaaaaaaaaaaaaaaaaaaaaaaaaaaaaaaaaaaaaaaaaaaaaaaaaaaaaaaaaaaaaaaaaaaaaaaaaaaaaaaaaaaaaaaaaaaaaaaaaaaaaaaaaaaaaaaaaaaaaaaaaaaaaaaaaaaaaaaaaaaaaaaaaaaaaaaaaaaaaaaaaaaaaaaaaaaaaaaaaa"/>
    <w:basedOn w:val="Policepardfaut"/>
    <w:rsid w:val="00211046"/>
  </w:style>
  <w:style w:type="character" w:customStyle="1" w:styleId="1491">
    <w:name w:val="1491"/>
    <w:aliases w:val="bqiaagaaeyqcaaagiaiaaamwbaaabsqeaaaaaaaaaaaaaaaaaaaaaaaaaaaaaaaaaaaaaaaaaaaaaaaaaaaaaaaaaaaaaaaaaaaaaaaaaaaaaaaaaaaaaaaaaaaaaaaaaaaaaaaaaaaaaaaaaaaaaaaaaaaaaaaaaaaaaaaaaaaaaaaaaaaaaaaaaaaaaaaaaaaaaaaaaaaaaaaaaaaaaaaaaaaaaaaaaaaaaaaa"/>
    <w:basedOn w:val="Policepardfaut"/>
    <w:rsid w:val="00211046"/>
  </w:style>
  <w:style w:type="character" w:customStyle="1" w:styleId="1423">
    <w:name w:val="1423"/>
    <w:aliases w:val="bqiaagaaeyqcaaagiaiaaapsawaabeadaaaaaaaaaaaaaaaaaaaaaaaaaaaaaaaaaaaaaaaaaaaaaaaaaaaaaaaaaaaaaaaaaaaaaaaaaaaaaaaaaaaaaaaaaaaaaaaaaaaaaaaaaaaaaaaaaaaaaaaaaaaaaaaaaaaaaaaaaaaaaaaaaaaaaaaaaaaaaaaaaaaaaaaaaaaaaaaaaaaaaaaaaaaaaaaaaaaaaaaa"/>
    <w:basedOn w:val="Policepardfaut"/>
    <w:rsid w:val="00211046"/>
  </w:style>
  <w:style w:type="character" w:customStyle="1" w:styleId="1306">
    <w:name w:val="1306"/>
    <w:aliases w:val="bqiaagaaeyqcaaagiaiaaandawaabwsdaaaaaaaaaaaaaaaaaaaaaaaaaaaaaaaaaaaaaaaaaaaaaaaaaaaaaaaaaaaaaaaaaaaaaaaaaaaaaaaaaaaaaaaaaaaaaaaaaaaaaaaaaaaaaaaaaaaaaaaaaaaaaaaaaaaaaaaaaaaaaaaaaaaaaaaaaaaaaaaaaaaaaaaaaaaaaaaaaaaaaaaaaaaaaaaaaaaaaaaa"/>
    <w:basedOn w:val="Policepardfaut"/>
    <w:rsid w:val="00211046"/>
  </w:style>
  <w:style w:type="character" w:customStyle="1" w:styleId="1331">
    <w:name w:val="1331"/>
    <w:aliases w:val="bqiaagaaeyqcaaagiaiaaan2awaabyqdaaaaaaaaaaaaaaaaaaaaaaaaaaaaaaaaaaaaaaaaaaaaaaaaaaaaaaaaaaaaaaaaaaaaaaaaaaaaaaaaaaaaaaaaaaaaaaaaaaaaaaaaaaaaaaaaaaaaaaaaaaaaaaaaaaaaaaaaaaaaaaaaaaaaaaaaaaaaaaaaaaaaaaaaaaaaaaaaaaaaaaaaaaaaaaaaaaaaaaaa"/>
    <w:basedOn w:val="Policepardfaut"/>
    <w:rsid w:val="00211046"/>
  </w:style>
  <w:style w:type="character" w:customStyle="1" w:styleId="1699">
    <w:name w:val="1699"/>
    <w:aliases w:val="bqiaagaaeyqcaaagiaiaaapmbaaabfqeaaaaaaaaaaaaaaaaaaaaaaaaaaaaaaaaaaaaaaaaaaaaaaaaaaaaaaaaaaaaaaaaaaaaaaaaaaaaaaaaaaaaaaaaaaaaaaaaaaaaaaaaaaaaaaaaaaaaaaaaaaaaaaaaaaaaaaaaaaaaaaaaaaaaaaaaaaaaaaaaaaaaaaaaaaaaaaaaaaaaaaaaaaaaaaaaaaaaaaaa"/>
    <w:basedOn w:val="Policepardfaut"/>
    <w:rsid w:val="00211046"/>
  </w:style>
  <w:style w:type="character" w:customStyle="1" w:styleId="1370">
    <w:name w:val="1370"/>
    <w:aliases w:val="bqiaagaaeyqcaaagiaiaaaodawaabasdaaaaaaaaaaaaaaaaaaaaaaaaaaaaaaaaaaaaaaaaaaaaaaaaaaaaaaaaaaaaaaaaaaaaaaaaaaaaaaaaaaaaaaaaaaaaaaaaaaaaaaaaaaaaaaaaaaaaaaaaaaaaaaaaaaaaaaaaaaaaaaaaaaaaaaaaaaaaaaaaaaaaaaaaaaaaaaaaaaaaaaaaaaaaaaaaaaaaaaaa"/>
    <w:basedOn w:val="Policepardfaut"/>
    <w:rsid w:val="0021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6316">
      <w:bodyDiv w:val="1"/>
      <w:marLeft w:val="0"/>
      <w:marRight w:val="0"/>
      <w:marTop w:val="0"/>
      <w:marBottom w:val="0"/>
      <w:divBdr>
        <w:top w:val="none" w:sz="0" w:space="0" w:color="auto"/>
        <w:left w:val="none" w:sz="0" w:space="0" w:color="auto"/>
        <w:bottom w:val="none" w:sz="0" w:space="0" w:color="auto"/>
        <w:right w:val="none" w:sz="0" w:space="0" w:color="auto"/>
      </w:divBdr>
    </w:div>
    <w:div w:id="1126656780">
      <w:bodyDiv w:val="1"/>
      <w:marLeft w:val="0"/>
      <w:marRight w:val="0"/>
      <w:marTop w:val="0"/>
      <w:marBottom w:val="0"/>
      <w:divBdr>
        <w:top w:val="none" w:sz="0" w:space="0" w:color="auto"/>
        <w:left w:val="none" w:sz="0" w:space="0" w:color="auto"/>
        <w:bottom w:val="none" w:sz="0" w:space="0" w:color="auto"/>
        <w:right w:val="none" w:sz="0" w:space="0" w:color="auto"/>
      </w:divBdr>
    </w:div>
    <w:div w:id="1172529002">
      <w:bodyDiv w:val="1"/>
      <w:marLeft w:val="0"/>
      <w:marRight w:val="0"/>
      <w:marTop w:val="0"/>
      <w:marBottom w:val="0"/>
      <w:divBdr>
        <w:top w:val="none" w:sz="0" w:space="0" w:color="auto"/>
        <w:left w:val="none" w:sz="0" w:space="0" w:color="auto"/>
        <w:bottom w:val="none" w:sz="0" w:space="0" w:color="auto"/>
        <w:right w:val="none" w:sz="0" w:space="0" w:color="auto"/>
      </w:divBdr>
    </w:div>
    <w:div w:id="1259215746">
      <w:bodyDiv w:val="1"/>
      <w:marLeft w:val="0"/>
      <w:marRight w:val="0"/>
      <w:marTop w:val="0"/>
      <w:marBottom w:val="0"/>
      <w:divBdr>
        <w:top w:val="none" w:sz="0" w:space="0" w:color="auto"/>
        <w:left w:val="none" w:sz="0" w:space="0" w:color="auto"/>
        <w:bottom w:val="none" w:sz="0" w:space="0" w:color="auto"/>
        <w:right w:val="none" w:sz="0" w:space="0" w:color="auto"/>
      </w:divBdr>
    </w:div>
    <w:div w:id="2068070375">
      <w:bodyDiv w:val="1"/>
      <w:marLeft w:val="0"/>
      <w:marRight w:val="0"/>
      <w:marTop w:val="0"/>
      <w:marBottom w:val="0"/>
      <w:divBdr>
        <w:top w:val="none" w:sz="0" w:space="0" w:color="auto"/>
        <w:left w:val="none" w:sz="0" w:space="0" w:color="auto"/>
        <w:bottom w:val="none" w:sz="0" w:space="0" w:color="auto"/>
        <w:right w:val="none" w:sz="0" w:space="0" w:color="auto"/>
      </w:divBdr>
    </w:div>
    <w:div w:id="20809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3B20-2C4B-478F-9A45-880FC425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Ihaddadene Hocine</cp:lastModifiedBy>
  <cp:revision>8</cp:revision>
  <cp:lastPrinted>2020-03-05T13:33:00Z</cp:lastPrinted>
  <dcterms:created xsi:type="dcterms:W3CDTF">2021-04-06T09:28:00Z</dcterms:created>
  <dcterms:modified xsi:type="dcterms:W3CDTF">2021-04-08T15:02:00Z</dcterms:modified>
</cp:coreProperties>
</file>