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Drive,</w:t>
      </w:r>
      <w:r w:rsidR="00500076">
        <w:rPr>
          <w:i/>
          <w:sz w:val="18"/>
        </w:rPr>
        <w:t xml:space="preserve"> Wilmington, OH 45177</w:t>
      </w:r>
    </w:p>
    <w:p w14:paraId="32610ED3" w14:textId="166CE8A4" w:rsidR="00485B2D" w:rsidRPr="00564FD7" w:rsidRDefault="00B60D21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April 11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EC2562E" w14:textId="25EADCC2" w:rsidR="00C76859" w:rsidRDefault="006658B2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Bills/Invoices</w:t>
      </w:r>
    </w:p>
    <w:p w14:paraId="78B3AA28" w14:textId="77777777" w:rsidR="00EF3DCE" w:rsidRDefault="00EF3DCE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Continuing Education</w:t>
      </w:r>
      <w:r>
        <w:rPr>
          <w:rFonts w:ascii="AvenirNext LT Pro Regular" w:hAnsi="AvenirNext LT Pro Regular" w:cs="Arial"/>
          <w:b/>
          <w:sz w:val="20"/>
        </w:rPr>
        <w:t xml:space="preserve"> </w:t>
      </w:r>
    </w:p>
    <w:p w14:paraId="00342CD8" w14:textId="69F50AFE" w:rsid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1FB82985" w14:textId="6550D2B3" w:rsidR="00EF3DCE" w:rsidRPr="00EF3DCE" w:rsidRDefault="00F47C00" w:rsidP="00EF3DCE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Bylaws</w:t>
      </w:r>
    </w:p>
    <w:p w14:paraId="5A8A8172" w14:textId="2910DCE6" w:rsidR="00EF3DCE" w:rsidRDefault="00EF3DCE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RPC Legal Representation</w:t>
      </w:r>
    </w:p>
    <w:p w14:paraId="627CD7C6" w14:textId="0EBCE9E8" w:rsidR="00EF3DCE" w:rsidRDefault="00EF3DCE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NRAC</w:t>
      </w:r>
    </w:p>
    <w:p w14:paraId="00662168" w14:textId="678BA545" w:rsidR="00B60D21" w:rsidRDefault="00B60D21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Office Operations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2023-09-14T17:40:00Z</cp:lastPrinted>
  <dcterms:created xsi:type="dcterms:W3CDTF">2024-04-11T16:17:00Z</dcterms:created>
  <dcterms:modified xsi:type="dcterms:W3CDTF">2024-04-11T19:58:00Z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