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D37" w14:textId="77777777" w:rsidR="00925128" w:rsidRDefault="0013139B">
      <w:pPr>
        <w:pStyle w:val="Title"/>
      </w:pPr>
      <w:r>
        <w:t>Minutes for the</w:t>
      </w:r>
    </w:p>
    <w:p w14:paraId="11031B6E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Clinton County Regional Planning Commission</w:t>
      </w:r>
    </w:p>
    <w:p w14:paraId="3F3FF346" w14:textId="77777777" w:rsidR="00925128" w:rsidRDefault="0013139B">
      <w:pPr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Or the Executive Committee</w:t>
      </w:r>
    </w:p>
    <w:p w14:paraId="136493A2" w14:textId="77777777" w:rsidR="00C90C68" w:rsidRPr="003946C3" w:rsidRDefault="00C90C68">
      <w:pPr>
        <w:jc w:val="center"/>
        <w:rPr>
          <w:rFonts w:ascii="Arial" w:hAnsi="Arial" w:cs="Arial"/>
          <w:sz w:val="16"/>
          <w:szCs w:val="16"/>
        </w:rPr>
      </w:pPr>
    </w:p>
    <w:p w14:paraId="1480611B" w14:textId="3134685E" w:rsidR="00925128" w:rsidRPr="00BF0EDA" w:rsidRDefault="00F26452">
      <w:pPr>
        <w:jc w:val="center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 xml:space="preserve">January 11, 2024 </w:t>
      </w:r>
    </w:p>
    <w:p w14:paraId="7712932D" w14:textId="49753FB3" w:rsidR="002A2390" w:rsidRDefault="00BF0EDA" w:rsidP="002A239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Service Director’s Conference Room</w:t>
      </w:r>
      <w:r w:rsidR="002A2390" w:rsidRPr="00085879">
        <w:rPr>
          <w:rFonts w:ascii="Arial" w:hAnsi="Arial" w:cs="Arial"/>
          <w:sz w:val="20"/>
        </w:rPr>
        <w:t>, Wilmington Municipal Building, 69 N. South Street, Wilmington, OH</w:t>
      </w:r>
    </w:p>
    <w:p w14:paraId="24EA0A2C" w14:textId="77777777" w:rsidR="008E377C" w:rsidRPr="003946C3" w:rsidRDefault="008E377C">
      <w:pPr>
        <w:jc w:val="center"/>
        <w:rPr>
          <w:rFonts w:ascii="Arial" w:hAnsi="Arial" w:cs="Arial"/>
          <w:sz w:val="16"/>
          <w:szCs w:val="16"/>
        </w:rPr>
      </w:pPr>
    </w:p>
    <w:p w14:paraId="4194F70D" w14:textId="77777777" w:rsidR="00925128" w:rsidRDefault="0013139B">
      <w:pPr>
        <w:pStyle w:val="Heading1"/>
      </w:pPr>
      <w:r>
        <w:t>ROLL CALL</w:t>
      </w:r>
    </w:p>
    <w:p w14:paraId="0AD688FD" w14:textId="77777777" w:rsidR="008E377C" w:rsidRPr="008E377C" w:rsidRDefault="008E377C" w:rsidP="008E377C"/>
    <w:p w14:paraId="63520E86" w14:textId="6DF4CDBB" w:rsidR="00925128" w:rsidRDefault="00350111">
      <w:pPr>
        <w:pStyle w:val="BodyText"/>
      </w:pPr>
      <w:r>
        <w:t>Ruth Brindle</w:t>
      </w:r>
      <w:r w:rsidR="005211A1">
        <w:t xml:space="preserve"> </w:t>
      </w:r>
      <w:r w:rsidR="0013139B">
        <w:t>called the mee</w:t>
      </w:r>
      <w:r w:rsidR="00071EA1">
        <w:t>ting to order at app</w:t>
      </w:r>
      <w:r w:rsidR="007460BE">
        <w:t xml:space="preserve">roximately </w:t>
      </w:r>
      <w:r w:rsidR="00274871">
        <w:t>5:37</w:t>
      </w:r>
      <w:r w:rsidR="009E7687">
        <w:t xml:space="preserve"> </w:t>
      </w:r>
      <w:r w:rsidR="00B71257">
        <w:t>p</w:t>
      </w:r>
      <w:r w:rsidR="0013139B">
        <w:t xml:space="preserve">.m. local </w:t>
      </w:r>
      <w:r w:rsidR="00820EED">
        <w:t>time</w:t>
      </w:r>
      <w:r w:rsidR="00616017">
        <w:t>,</w:t>
      </w:r>
      <w:r w:rsidR="008B77C9">
        <w:t xml:space="preserve"> </w:t>
      </w:r>
      <w:r w:rsidR="00E37F58">
        <w:t xml:space="preserve">with </w:t>
      </w:r>
      <w:r w:rsidR="006C66A7">
        <w:t>the</w:t>
      </w:r>
      <w:r w:rsidR="00E37F58">
        <w:t xml:space="preserve"> following </w:t>
      </w:r>
      <w:r w:rsidR="00FC2368">
        <w:t>P</w:t>
      </w:r>
      <w:r w:rsidR="006C66A7">
        <w:t>lanning Commission Executive Committee members</w:t>
      </w:r>
      <w:r w:rsidR="00820EED">
        <w:t xml:space="preserve"> </w:t>
      </w:r>
      <w:r w:rsidR="0013139B">
        <w:t>present.</w:t>
      </w:r>
    </w:p>
    <w:p w14:paraId="5E0428DB" w14:textId="77777777" w:rsidR="008E377C" w:rsidRDefault="00B25EFC" w:rsidP="00B25EFC">
      <w:pPr>
        <w:pStyle w:val="BodyText"/>
        <w:tabs>
          <w:tab w:val="left" w:pos="8628"/>
        </w:tabs>
      </w:pPr>
      <w: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99"/>
        <w:gridCol w:w="2790"/>
        <w:gridCol w:w="3150"/>
      </w:tblGrid>
      <w:tr w:rsidR="00986868" w:rsidRPr="00820EED" w14:paraId="5945883E" w14:textId="77777777" w:rsidTr="00986868">
        <w:trPr>
          <w:jc w:val="center"/>
        </w:trPr>
        <w:tc>
          <w:tcPr>
            <w:tcW w:w="2999" w:type="dxa"/>
          </w:tcPr>
          <w:p w14:paraId="60A05543" w14:textId="5D3C6926" w:rsidR="00986868" w:rsidRDefault="00274871" w:rsidP="004E5E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Rick Walker</w:t>
            </w:r>
          </w:p>
        </w:tc>
        <w:tc>
          <w:tcPr>
            <w:tcW w:w="2790" w:type="dxa"/>
          </w:tcPr>
          <w:p w14:paraId="01F3E746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0" w:type="dxa"/>
          </w:tcPr>
          <w:p w14:paraId="04FC2C8B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986868" w:rsidRPr="00820EED" w14:paraId="425E6C88" w14:textId="77777777" w:rsidTr="00986868">
        <w:trPr>
          <w:jc w:val="center"/>
        </w:trPr>
        <w:tc>
          <w:tcPr>
            <w:tcW w:w="2999" w:type="dxa"/>
          </w:tcPr>
          <w:p w14:paraId="5B88A8C0" w14:textId="7CF02829" w:rsidR="00986868" w:rsidRDefault="00CF2C75" w:rsidP="004D6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Ruth Brindle</w:t>
            </w:r>
          </w:p>
        </w:tc>
        <w:tc>
          <w:tcPr>
            <w:tcW w:w="2790" w:type="dxa"/>
          </w:tcPr>
          <w:p w14:paraId="24BEB06F" w14:textId="77777777" w:rsidR="00986868" w:rsidRDefault="00986868" w:rsidP="008B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42834E44" w14:textId="77777777" w:rsidR="00986868" w:rsidRDefault="00986868" w:rsidP="007444DB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4B9FA838" w14:textId="77777777" w:rsidTr="00986868">
        <w:trPr>
          <w:jc w:val="center"/>
        </w:trPr>
        <w:tc>
          <w:tcPr>
            <w:tcW w:w="2999" w:type="dxa"/>
          </w:tcPr>
          <w:p w14:paraId="3B76717A" w14:textId="77E99564" w:rsidR="00CF2C75" w:rsidRPr="002530F5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 Cohmer</w:t>
            </w:r>
          </w:p>
        </w:tc>
        <w:tc>
          <w:tcPr>
            <w:tcW w:w="2790" w:type="dxa"/>
          </w:tcPr>
          <w:p w14:paraId="49EC2784" w14:textId="77777777" w:rsidR="00CF2C75" w:rsidRPr="00C91791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03B4D6C3" w14:textId="77777777" w:rsidR="00CF2C75" w:rsidRPr="001C3152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3D637E" w14:textId="77777777" w:rsidTr="00986868">
        <w:trPr>
          <w:jc w:val="center"/>
        </w:trPr>
        <w:tc>
          <w:tcPr>
            <w:tcW w:w="2999" w:type="dxa"/>
          </w:tcPr>
          <w:p w14:paraId="47053AB8" w14:textId="0F8560F7" w:rsidR="009E7687" w:rsidRDefault="00CF2C75" w:rsidP="00CF2C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 Branstrator</w:t>
            </w:r>
          </w:p>
        </w:tc>
        <w:tc>
          <w:tcPr>
            <w:tcW w:w="2790" w:type="dxa"/>
          </w:tcPr>
          <w:p w14:paraId="2EAA7E89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5DC51181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  <w:tr w:rsidR="00CF2C75" w:rsidRPr="00820EED" w14:paraId="6CB5EACE" w14:textId="77777777" w:rsidTr="00986868">
        <w:trPr>
          <w:jc w:val="center"/>
        </w:trPr>
        <w:tc>
          <w:tcPr>
            <w:tcW w:w="2999" w:type="dxa"/>
          </w:tcPr>
          <w:p w14:paraId="0A1ECC9E" w14:textId="3165386D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0" w:type="dxa"/>
          </w:tcPr>
          <w:p w14:paraId="5A9C75FB" w14:textId="77777777" w:rsidR="00CF2C75" w:rsidRDefault="00CF2C75" w:rsidP="00CF2C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14:paraId="3F66FAF2" w14:textId="77777777" w:rsidR="00CF2C75" w:rsidRDefault="00CF2C75" w:rsidP="00CF2C75">
            <w:pPr>
              <w:tabs>
                <w:tab w:val="left" w:pos="1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A86FBA0" w14:textId="77777777" w:rsidR="00925128" w:rsidRDefault="00FC236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518ED">
        <w:rPr>
          <w:rFonts w:ascii="Arial" w:hAnsi="Arial" w:cs="Arial"/>
          <w:sz w:val="20"/>
        </w:rPr>
        <w:t xml:space="preserve">Commission </w:t>
      </w:r>
      <w:r>
        <w:rPr>
          <w:rFonts w:ascii="Arial" w:hAnsi="Arial" w:cs="Arial"/>
          <w:sz w:val="20"/>
        </w:rPr>
        <w:t xml:space="preserve">attained a </w:t>
      </w:r>
      <w:r w:rsidR="00993B63">
        <w:rPr>
          <w:rFonts w:ascii="Arial" w:hAnsi="Arial" w:cs="Arial"/>
          <w:sz w:val="20"/>
        </w:rPr>
        <w:t>quorum</w:t>
      </w:r>
      <w:r w:rsidR="0013139B">
        <w:rPr>
          <w:rFonts w:ascii="Arial" w:hAnsi="Arial" w:cs="Arial"/>
          <w:sz w:val="20"/>
        </w:rPr>
        <w:t>.</w:t>
      </w:r>
    </w:p>
    <w:p w14:paraId="677004FC" w14:textId="77777777" w:rsidR="00B05E32" w:rsidRDefault="00B05E32">
      <w:pPr>
        <w:rPr>
          <w:rFonts w:ascii="Arial" w:hAnsi="Arial" w:cs="Arial"/>
          <w:b/>
          <w:caps/>
          <w:sz w:val="16"/>
          <w:szCs w:val="16"/>
        </w:rPr>
      </w:pPr>
    </w:p>
    <w:p w14:paraId="4F7C2BE9" w14:textId="7B3DCF1C" w:rsidR="002B3B93" w:rsidRDefault="00BB159B" w:rsidP="002B3B93">
      <w:pPr>
        <w:rPr>
          <w:rFonts w:ascii="Arial" w:hAnsi="Arial" w:cs="Arial"/>
          <w:sz w:val="20"/>
          <w:szCs w:val="16"/>
        </w:rPr>
      </w:pPr>
      <w:r w:rsidRPr="00F434C3">
        <w:rPr>
          <w:rFonts w:ascii="Arial" w:hAnsi="Arial" w:cs="Arial"/>
          <w:sz w:val="20"/>
          <w:szCs w:val="16"/>
        </w:rPr>
        <w:t xml:space="preserve">A motion to </w:t>
      </w:r>
      <w:r w:rsidR="00986868">
        <w:rPr>
          <w:rFonts w:ascii="Arial" w:hAnsi="Arial" w:cs="Arial"/>
          <w:sz w:val="20"/>
          <w:szCs w:val="16"/>
        </w:rPr>
        <w:t>approve the agenda</w:t>
      </w:r>
      <w:r w:rsidRPr="00F434C3">
        <w:rPr>
          <w:rFonts w:ascii="Arial" w:hAnsi="Arial" w:cs="Arial"/>
          <w:sz w:val="20"/>
          <w:szCs w:val="16"/>
        </w:rPr>
        <w:t xml:space="preserve"> by</w:t>
      </w:r>
      <w:r w:rsidR="00BF0EDA">
        <w:rPr>
          <w:rFonts w:ascii="Arial" w:hAnsi="Arial" w:cs="Arial"/>
          <w:sz w:val="20"/>
          <w:szCs w:val="16"/>
        </w:rPr>
        <w:t xml:space="preserve"> Jon Branstrator</w:t>
      </w:r>
      <w:r w:rsidRPr="00F434C3">
        <w:rPr>
          <w:rFonts w:ascii="Arial" w:hAnsi="Arial" w:cs="Arial"/>
          <w:sz w:val="20"/>
          <w:szCs w:val="16"/>
        </w:rPr>
        <w:t xml:space="preserve">, seconded by </w:t>
      </w:r>
      <w:r w:rsidR="00C1311F">
        <w:rPr>
          <w:rFonts w:ascii="Arial" w:hAnsi="Arial" w:cs="Arial"/>
          <w:sz w:val="20"/>
          <w:szCs w:val="16"/>
        </w:rPr>
        <w:t>John Cohmer</w:t>
      </w:r>
      <w:r w:rsidR="00BF0EDA">
        <w:rPr>
          <w:rFonts w:ascii="Arial" w:hAnsi="Arial" w:cs="Arial"/>
          <w:sz w:val="20"/>
          <w:szCs w:val="16"/>
        </w:rPr>
        <w:t xml:space="preserve"> </w:t>
      </w:r>
      <w:r w:rsidR="00B06A23">
        <w:rPr>
          <w:rFonts w:ascii="Arial" w:hAnsi="Arial" w:cs="Arial"/>
          <w:sz w:val="20"/>
          <w:szCs w:val="16"/>
        </w:rPr>
        <w:t>a</w:t>
      </w:r>
      <w:r w:rsidR="00FB26B2">
        <w:rPr>
          <w:rFonts w:ascii="Arial" w:hAnsi="Arial" w:cs="Arial"/>
          <w:sz w:val="20"/>
          <w:szCs w:val="16"/>
        </w:rPr>
        <w:t xml:space="preserve">nd a voice vote: </w:t>
      </w:r>
      <w:r w:rsidR="00896A8B">
        <w:rPr>
          <w:rFonts w:ascii="Arial" w:hAnsi="Arial" w:cs="Arial"/>
          <w:sz w:val="20"/>
          <w:szCs w:val="16"/>
        </w:rPr>
        <w:t>all yea</w:t>
      </w:r>
      <w:r w:rsidRPr="00F434C3">
        <w:rPr>
          <w:rFonts w:ascii="Arial" w:hAnsi="Arial" w:cs="Arial"/>
          <w:sz w:val="20"/>
          <w:szCs w:val="16"/>
        </w:rPr>
        <w:t xml:space="preserve">. </w:t>
      </w:r>
    </w:p>
    <w:p w14:paraId="18FBA0BB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4A333E9B" w14:textId="38647040" w:rsidR="00BF0EDA" w:rsidRDefault="00BF0EDA" w:rsidP="002B3B93">
      <w:pPr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OLD BUSINESS</w:t>
      </w:r>
    </w:p>
    <w:p w14:paraId="425B9A1E" w14:textId="77777777" w:rsidR="00BF0EDA" w:rsidRDefault="00BF0EDA" w:rsidP="002B3B93">
      <w:pPr>
        <w:rPr>
          <w:rFonts w:ascii="Arial" w:hAnsi="Arial" w:cs="Arial"/>
          <w:sz w:val="20"/>
          <w:szCs w:val="16"/>
        </w:rPr>
      </w:pPr>
    </w:p>
    <w:p w14:paraId="69AD66DA" w14:textId="77777777" w:rsidR="006D4109" w:rsidRDefault="006D4109">
      <w:pPr>
        <w:rPr>
          <w:rFonts w:ascii="Arial" w:hAnsi="Arial" w:cs="Arial"/>
          <w:b/>
          <w:caps/>
          <w:sz w:val="18"/>
          <w:szCs w:val="16"/>
        </w:rPr>
      </w:pPr>
    </w:p>
    <w:p w14:paraId="529E001E" w14:textId="77777777" w:rsidR="00E8709C" w:rsidRDefault="0013139B" w:rsidP="00CA0E66">
      <w:pPr>
        <w:pStyle w:val="Heading1"/>
      </w:pPr>
      <w:r>
        <w:t>NEW BUSINESS</w:t>
      </w:r>
    </w:p>
    <w:p w14:paraId="085EABF5" w14:textId="4779844B" w:rsidR="008538DC" w:rsidRDefault="008538DC" w:rsidP="007444DB">
      <w:pPr>
        <w:rPr>
          <w:rFonts w:ascii="Arial" w:hAnsi="Arial" w:cs="Arial"/>
          <w:sz w:val="20"/>
        </w:rPr>
      </w:pPr>
    </w:p>
    <w:p w14:paraId="54BB77D2" w14:textId="7F3B55C0" w:rsidR="00C1311F" w:rsidRPr="00234076" w:rsidRDefault="00C1311F" w:rsidP="007444DB">
      <w:pPr>
        <w:rPr>
          <w:rFonts w:ascii="Arial" w:hAnsi="Arial" w:cs="Arial"/>
          <w:sz w:val="20"/>
          <w:szCs w:val="20"/>
          <w:u w:val="single"/>
        </w:rPr>
      </w:pPr>
      <w:r w:rsidRPr="00234076">
        <w:rPr>
          <w:rFonts w:ascii="Arial" w:hAnsi="Arial" w:cs="Arial"/>
          <w:sz w:val="20"/>
          <w:u w:val="single"/>
        </w:rPr>
        <w:t>Bills</w:t>
      </w:r>
      <w:r w:rsidR="00234076" w:rsidRPr="00234076">
        <w:rPr>
          <w:rFonts w:ascii="Arial" w:hAnsi="Arial" w:cs="Arial"/>
          <w:sz w:val="20"/>
          <w:u w:val="single"/>
        </w:rPr>
        <w:t xml:space="preserve">/Invoices </w:t>
      </w:r>
    </w:p>
    <w:p w14:paraId="3C4230AC" w14:textId="60B6D542" w:rsidR="00BF0EDA" w:rsidRDefault="009D529B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board approved </w:t>
      </w:r>
      <w:r w:rsidR="000E7FEC">
        <w:rPr>
          <w:rFonts w:ascii="Arial" w:hAnsi="Arial" w:cs="Arial"/>
          <w:sz w:val="20"/>
        </w:rPr>
        <w:t>bills that needed to be paid that included: McBride Dale Clarion</w:t>
      </w:r>
      <w:r w:rsidR="00EB5109">
        <w:rPr>
          <w:rFonts w:ascii="Arial" w:hAnsi="Arial" w:cs="Arial"/>
          <w:sz w:val="20"/>
        </w:rPr>
        <w:t xml:space="preserve">, </w:t>
      </w:r>
      <w:r w:rsidR="000E7FEC">
        <w:rPr>
          <w:rFonts w:ascii="Arial" w:hAnsi="Arial" w:cs="Arial"/>
          <w:sz w:val="20"/>
        </w:rPr>
        <w:t>Subdivision Regulations Update</w:t>
      </w:r>
      <w:r w:rsidR="00EB5109">
        <w:rPr>
          <w:rFonts w:ascii="Arial" w:hAnsi="Arial" w:cs="Arial"/>
          <w:sz w:val="20"/>
        </w:rPr>
        <w:t>: $1,681.25,</w:t>
      </w:r>
      <w:r w:rsidR="00647777">
        <w:rPr>
          <w:rFonts w:ascii="Arial" w:hAnsi="Arial" w:cs="Arial"/>
          <w:sz w:val="20"/>
        </w:rPr>
        <w:t xml:space="preserve"> Word Press Renewal:</w:t>
      </w:r>
      <w:r w:rsidR="0078014C">
        <w:rPr>
          <w:rFonts w:ascii="Arial" w:hAnsi="Arial" w:cs="Arial"/>
          <w:sz w:val="20"/>
        </w:rPr>
        <w:t xml:space="preserve"> </w:t>
      </w:r>
      <w:r w:rsidR="00647777">
        <w:rPr>
          <w:rFonts w:ascii="Arial" w:hAnsi="Arial" w:cs="Arial"/>
          <w:sz w:val="20"/>
        </w:rPr>
        <w:t>$215.76</w:t>
      </w:r>
      <w:r w:rsidR="001F7F9A">
        <w:rPr>
          <w:rFonts w:ascii="Arial" w:hAnsi="Arial" w:cs="Arial"/>
          <w:sz w:val="20"/>
        </w:rPr>
        <w:t>, Clinton County Land Bank Domain:</w:t>
      </w:r>
      <w:r w:rsidR="0078014C">
        <w:rPr>
          <w:rFonts w:ascii="Arial" w:hAnsi="Arial" w:cs="Arial"/>
          <w:sz w:val="20"/>
        </w:rPr>
        <w:t xml:space="preserve"> </w:t>
      </w:r>
      <w:r w:rsidR="001F7F9A">
        <w:rPr>
          <w:rFonts w:ascii="Arial" w:hAnsi="Arial" w:cs="Arial"/>
          <w:sz w:val="20"/>
        </w:rPr>
        <w:t>$66.97, Microsoft Office 2021 Standard for two RPC Computers: $838.58</w:t>
      </w:r>
      <w:r w:rsidR="00CC0DEC">
        <w:rPr>
          <w:rFonts w:ascii="Arial" w:hAnsi="Arial" w:cs="Arial"/>
          <w:sz w:val="20"/>
        </w:rPr>
        <w:t xml:space="preserve"> and American Planning Association Conference: $75. </w:t>
      </w:r>
    </w:p>
    <w:p w14:paraId="739ABD39" w14:textId="77777777" w:rsidR="00BF0EDA" w:rsidRDefault="00BF0EDA" w:rsidP="007444DB">
      <w:pPr>
        <w:rPr>
          <w:rFonts w:ascii="Arial" w:hAnsi="Arial" w:cs="Arial"/>
          <w:sz w:val="20"/>
        </w:rPr>
      </w:pPr>
    </w:p>
    <w:p w14:paraId="281653F2" w14:textId="577CFCA2" w:rsidR="00BF0EDA" w:rsidRDefault="00234076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New Office Space </w:t>
      </w:r>
    </w:p>
    <w:p w14:paraId="78A80AA1" w14:textId="74CAA0E9" w:rsidR="00D83A42" w:rsidRDefault="0078014C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Drew DeMarsh</w:t>
      </w:r>
      <w:r w:rsidR="00847206">
        <w:rPr>
          <w:rFonts w:ascii="Arial" w:hAnsi="Arial" w:cs="Arial"/>
          <w:sz w:val="20"/>
        </w:rPr>
        <w:t xml:space="preserve"> explained that the Regional Planning Commission and Land Bank offices will be moving out to the County Administration Building</w:t>
      </w:r>
      <w:r>
        <w:rPr>
          <w:rFonts w:ascii="Arial" w:hAnsi="Arial" w:cs="Arial"/>
          <w:sz w:val="20"/>
        </w:rPr>
        <w:t xml:space="preserve">. Mr. DeMarsh met with the County Commissioners to give the RPC and Land Bank permission to have </w:t>
      </w:r>
      <w:r w:rsidR="00000827">
        <w:rPr>
          <w:rFonts w:ascii="Arial" w:hAnsi="Arial" w:cs="Arial"/>
          <w:sz w:val="20"/>
        </w:rPr>
        <w:t xml:space="preserve">two office spaces and </w:t>
      </w:r>
      <w:r w:rsidR="00D16BF1">
        <w:rPr>
          <w:rFonts w:ascii="Arial" w:hAnsi="Arial" w:cs="Arial"/>
          <w:sz w:val="20"/>
        </w:rPr>
        <w:t>one conference room.</w:t>
      </w:r>
    </w:p>
    <w:p w14:paraId="6F521C80" w14:textId="77777777" w:rsidR="00736616" w:rsidRDefault="00736616" w:rsidP="007444DB">
      <w:pPr>
        <w:rPr>
          <w:rFonts w:ascii="Arial" w:hAnsi="Arial" w:cs="Arial"/>
          <w:sz w:val="20"/>
        </w:rPr>
      </w:pPr>
    </w:p>
    <w:p w14:paraId="12720910" w14:textId="1D4B8492" w:rsidR="00D83A42" w:rsidRDefault="00736616" w:rsidP="007444DB">
      <w:pPr>
        <w:rPr>
          <w:rFonts w:ascii="Arial" w:hAnsi="Arial" w:cs="Arial"/>
          <w:sz w:val="20"/>
        </w:rPr>
      </w:pPr>
      <w:r w:rsidRPr="00736616">
        <w:rPr>
          <w:rFonts w:ascii="Arial" w:hAnsi="Arial" w:cs="Arial"/>
          <w:sz w:val="20"/>
        </w:rPr>
        <w:t xml:space="preserve">A motion was made by </w:t>
      </w:r>
      <w:r w:rsidR="009F3AF7">
        <w:rPr>
          <w:rFonts w:ascii="Arial" w:hAnsi="Arial" w:cs="Arial"/>
          <w:sz w:val="20"/>
        </w:rPr>
        <w:t>Rick Walker</w:t>
      </w:r>
      <w:r w:rsidRPr="00736616">
        <w:rPr>
          <w:rFonts w:ascii="Arial" w:hAnsi="Arial" w:cs="Arial"/>
          <w:sz w:val="20"/>
        </w:rPr>
        <w:t xml:space="preserve"> to accept </w:t>
      </w:r>
      <w:r w:rsidR="009F3AF7" w:rsidRPr="009F3AF7">
        <w:rPr>
          <w:rFonts w:ascii="Arial" w:hAnsi="Arial" w:cs="Arial"/>
          <w:sz w:val="20"/>
        </w:rPr>
        <w:t>the County Commissioners offer of office space in the County Administration Building</w:t>
      </w:r>
      <w:r w:rsidRPr="00736616">
        <w:rPr>
          <w:rFonts w:ascii="Arial" w:hAnsi="Arial" w:cs="Arial"/>
          <w:sz w:val="20"/>
        </w:rPr>
        <w:t xml:space="preserve">, seconded </w:t>
      </w:r>
      <w:r w:rsidR="009F3AF7" w:rsidRPr="009F3AF7">
        <w:rPr>
          <w:rFonts w:ascii="Arial" w:hAnsi="Arial" w:cs="Arial"/>
          <w:sz w:val="20"/>
        </w:rPr>
        <w:t>Jon Branstrator</w:t>
      </w:r>
      <w:r w:rsidR="009F3AF7" w:rsidRPr="009F3AF7">
        <w:rPr>
          <w:rFonts w:ascii="Arial" w:hAnsi="Arial" w:cs="Arial"/>
          <w:sz w:val="20"/>
        </w:rPr>
        <w:t xml:space="preserve"> </w:t>
      </w:r>
      <w:r w:rsidRPr="00736616">
        <w:rPr>
          <w:rFonts w:ascii="Arial" w:hAnsi="Arial" w:cs="Arial"/>
          <w:sz w:val="20"/>
        </w:rPr>
        <w:t xml:space="preserve">and a roll call vote: </w:t>
      </w:r>
      <w:r w:rsidR="009F3AF7">
        <w:rPr>
          <w:rFonts w:ascii="Arial" w:hAnsi="Arial" w:cs="Arial"/>
          <w:sz w:val="20"/>
        </w:rPr>
        <w:t>4</w:t>
      </w:r>
      <w:r w:rsidRPr="00736616">
        <w:rPr>
          <w:rFonts w:ascii="Arial" w:hAnsi="Arial" w:cs="Arial"/>
          <w:sz w:val="20"/>
        </w:rPr>
        <w:t xml:space="preserve"> yea, 0 nay, 0 abstention.</w:t>
      </w:r>
    </w:p>
    <w:p w14:paraId="0B9792E5" w14:textId="77777777" w:rsidR="009F3AF7" w:rsidRDefault="009F3AF7" w:rsidP="007444DB">
      <w:pPr>
        <w:rPr>
          <w:rFonts w:ascii="Arial" w:hAnsi="Arial" w:cs="Arial"/>
          <w:sz w:val="20"/>
        </w:rPr>
      </w:pPr>
    </w:p>
    <w:p w14:paraId="13F8E635" w14:textId="6DC4085B" w:rsidR="00D83A42" w:rsidRDefault="00234076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Licenses</w:t>
      </w:r>
      <w:r w:rsidR="0005307F">
        <w:rPr>
          <w:rFonts w:ascii="Arial" w:hAnsi="Arial" w:cs="Arial"/>
          <w:sz w:val="20"/>
          <w:u w:val="single"/>
        </w:rPr>
        <w:t>/Certifications</w:t>
      </w:r>
    </w:p>
    <w:p w14:paraId="47F61FCC" w14:textId="37B4405A" w:rsidR="00D83A42" w:rsidRDefault="0081098D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Drew DeMarsh had </w:t>
      </w:r>
      <w:r w:rsidR="004F7997">
        <w:rPr>
          <w:rFonts w:ascii="Arial" w:hAnsi="Arial" w:cs="Arial"/>
          <w:sz w:val="20"/>
        </w:rPr>
        <w:t>a discussion</w:t>
      </w:r>
      <w:r>
        <w:rPr>
          <w:rFonts w:ascii="Arial" w:hAnsi="Arial" w:cs="Arial"/>
          <w:sz w:val="20"/>
        </w:rPr>
        <w:t xml:space="preserve"> with the Warren County RPC Director about taking a test to receive his AICP Certification. Mackenzie Edison had </w:t>
      </w:r>
      <w:r w:rsidR="004F7997">
        <w:rPr>
          <w:rFonts w:ascii="Arial" w:hAnsi="Arial" w:cs="Arial"/>
          <w:sz w:val="20"/>
        </w:rPr>
        <w:t>a discussion</w:t>
      </w:r>
      <w:r>
        <w:rPr>
          <w:rFonts w:ascii="Arial" w:hAnsi="Arial" w:cs="Arial"/>
          <w:sz w:val="20"/>
        </w:rPr>
        <w:t xml:space="preserve"> with the RPC Board </w:t>
      </w:r>
      <w:r w:rsidR="00A46EC5">
        <w:rPr>
          <w:rFonts w:ascii="Arial" w:hAnsi="Arial" w:cs="Arial"/>
          <w:sz w:val="20"/>
        </w:rPr>
        <w:t xml:space="preserve">about gaining her Real Estate License. The board discussed </w:t>
      </w:r>
      <w:r w:rsidR="004F7997">
        <w:rPr>
          <w:rFonts w:ascii="Arial" w:hAnsi="Arial" w:cs="Arial"/>
          <w:sz w:val="20"/>
        </w:rPr>
        <w:t xml:space="preserve">having Mackenzie research different options to bring to the next Executive Committee meeting. </w:t>
      </w:r>
    </w:p>
    <w:p w14:paraId="0194A884" w14:textId="77777777" w:rsidR="00D83A42" w:rsidRDefault="00D83A42" w:rsidP="007444DB">
      <w:pPr>
        <w:rPr>
          <w:rFonts w:ascii="Arial" w:hAnsi="Arial" w:cs="Arial"/>
          <w:sz w:val="20"/>
        </w:rPr>
      </w:pPr>
    </w:p>
    <w:p w14:paraId="1D4AEBE1" w14:textId="2C2629B9" w:rsidR="00D83A42" w:rsidRDefault="0005307F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Miscellaneous Items </w:t>
      </w:r>
    </w:p>
    <w:p w14:paraId="0E2B8E81" w14:textId="77777777" w:rsidR="006E3676" w:rsidRDefault="00212616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Discussion was</w:t>
      </w:r>
      <w:r w:rsidR="006E3676">
        <w:rPr>
          <w:rFonts w:ascii="Arial" w:hAnsi="Arial" w:cs="Arial"/>
          <w:sz w:val="20"/>
        </w:rPr>
        <w:t xml:space="preserve"> made about choosing an Executive Committee board member to conduct quarterly staff check-ins. </w:t>
      </w:r>
    </w:p>
    <w:p w14:paraId="70BEA3BB" w14:textId="77777777" w:rsidR="006E3676" w:rsidRDefault="006E3676" w:rsidP="007444DB">
      <w:pPr>
        <w:rPr>
          <w:rFonts w:ascii="Arial" w:hAnsi="Arial" w:cs="Arial"/>
          <w:sz w:val="20"/>
        </w:rPr>
      </w:pPr>
    </w:p>
    <w:p w14:paraId="0BB5916F" w14:textId="04F72C12" w:rsidR="006E3676" w:rsidRDefault="006E3676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motion was made by John Cohmer</w:t>
      </w:r>
      <w:r w:rsidR="00430F74">
        <w:rPr>
          <w:rFonts w:ascii="Arial" w:hAnsi="Arial" w:cs="Arial"/>
          <w:sz w:val="20"/>
        </w:rPr>
        <w:t xml:space="preserve"> to choose Ruth Brindle to conduct the </w:t>
      </w:r>
      <w:r w:rsidR="00F22E08">
        <w:rPr>
          <w:rFonts w:ascii="Arial" w:hAnsi="Arial" w:cs="Arial"/>
          <w:sz w:val="20"/>
        </w:rPr>
        <w:t>quarterly meetings with staff, seconded by Jon Branstrator and a roll call vote: 4 yea, 0 nay, 0 abstention.</w:t>
      </w:r>
      <w:r>
        <w:rPr>
          <w:rFonts w:ascii="Arial" w:hAnsi="Arial" w:cs="Arial"/>
          <w:sz w:val="20"/>
        </w:rPr>
        <w:t xml:space="preserve"> </w:t>
      </w:r>
    </w:p>
    <w:p w14:paraId="5475B2AE" w14:textId="77777777" w:rsidR="001E33A8" w:rsidRDefault="001E33A8" w:rsidP="007444DB">
      <w:pPr>
        <w:rPr>
          <w:rFonts w:ascii="Arial" w:hAnsi="Arial" w:cs="Arial"/>
          <w:sz w:val="20"/>
        </w:rPr>
      </w:pPr>
    </w:p>
    <w:p w14:paraId="43FF8AB4" w14:textId="59F99825" w:rsidR="001E33A8" w:rsidRDefault="001E33A8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board brought up the idea of a commissioner sitting</w:t>
      </w:r>
      <w:r w:rsidR="00AA5BC0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sz w:val="20"/>
        </w:rPr>
        <w:t xml:space="preserve"> Executive Committee meetings. Drew DeMarsh and Mackenzie Edison will follow up with David Milender regarding how the board needs to structure this. </w:t>
      </w:r>
    </w:p>
    <w:p w14:paraId="33E837D3" w14:textId="25E5918C" w:rsidR="001E33A8" w:rsidRDefault="001E33A8" w:rsidP="007444DB">
      <w:pPr>
        <w:rPr>
          <w:rFonts w:ascii="Arial" w:hAnsi="Arial" w:cs="Arial"/>
          <w:sz w:val="20"/>
        </w:rPr>
      </w:pPr>
    </w:p>
    <w:p w14:paraId="150C9732" w14:textId="5FE1B35A" w:rsidR="001E33A8" w:rsidRDefault="001E33A8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 phone call was made to Jeff Lin</w:t>
      </w:r>
      <w:r w:rsidR="00BB3C08">
        <w:rPr>
          <w:rFonts w:ascii="Arial" w:hAnsi="Arial" w:cs="Arial"/>
          <w:sz w:val="20"/>
        </w:rPr>
        <w:t>kous to discuss the NRAC Nomination of Drew DeMarsh</w:t>
      </w:r>
      <w:r w:rsidR="00AA5BC0">
        <w:rPr>
          <w:rFonts w:ascii="Arial" w:hAnsi="Arial" w:cs="Arial"/>
          <w:sz w:val="20"/>
        </w:rPr>
        <w:t xml:space="preserve">. </w:t>
      </w:r>
    </w:p>
    <w:p w14:paraId="501D2649" w14:textId="77777777" w:rsidR="00D83A42" w:rsidRDefault="00D83A42" w:rsidP="007444DB">
      <w:pPr>
        <w:rPr>
          <w:rFonts w:ascii="Arial" w:hAnsi="Arial" w:cs="Arial"/>
          <w:sz w:val="20"/>
        </w:rPr>
      </w:pPr>
    </w:p>
    <w:p w14:paraId="5A137D32" w14:textId="77777777" w:rsidR="00D83A42" w:rsidRDefault="00D83A42" w:rsidP="007444DB">
      <w:pPr>
        <w:rPr>
          <w:rFonts w:ascii="Arial" w:hAnsi="Arial" w:cs="Arial"/>
          <w:sz w:val="20"/>
        </w:rPr>
      </w:pPr>
    </w:p>
    <w:p w14:paraId="3DA2DDB8" w14:textId="77777777" w:rsidR="0005307F" w:rsidRDefault="0005307F" w:rsidP="007444DB">
      <w:pPr>
        <w:rPr>
          <w:rFonts w:ascii="Arial" w:hAnsi="Arial" w:cs="Arial"/>
          <w:sz w:val="20"/>
        </w:rPr>
      </w:pPr>
    </w:p>
    <w:p w14:paraId="0CA81F06" w14:textId="77777777" w:rsidR="0005307F" w:rsidRDefault="0005307F" w:rsidP="007444DB">
      <w:pPr>
        <w:rPr>
          <w:rFonts w:ascii="Arial" w:hAnsi="Arial" w:cs="Arial"/>
          <w:sz w:val="20"/>
        </w:rPr>
      </w:pPr>
    </w:p>
    <w:p w14:paraId="59A92BE9" w14:textId="50B9E114" w:rsidR="00D83A42" w:rsidRDefault="00D83A42" w:rsidP="007444D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ADJOURNMENT</w:t>
      </w:r>
    </w:p>
    <w:p w14:paraId="383594E6" w14:textId="77777777" w:rsidR="00A27541" w:rsidRDefault="00A27541" w:rsidP="007444DB">
      <w:pPr>
        <w:rPr>
          <w:rFonts w:ascii="Arial" w:hAnsi="Arial" w:cs="Arial"/>
          <w:b/>
          <w:bCs/>
          <w:sz w:val="20"/>
        </w:rPr>
      </w:pPr>
    </w:p>
    <w:p w14:paraId="46B2947F" w14:textId="23895199" w:rsidR="00D83A42" w:rsidRPr="00D83A42" w:rsidRDefault="00D83A42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motion to adjourn was made by </w:t>
      </w:r>
      <w:r w:rsidR="0005307F">
        <w:rPr>
          <w:rFonts w:ascii="Arial" w:hAnsi="Arial" w:cs="Arial"/>
          <w:sz w:val="20"/>
        </w:rPr>
        <w:t>John Cohmer</w:t>
      </w:r>
      <w:r>
        <w:rPr>
          <w:rFonts w:ascii="Arial" w:hAnsi="Arial" w:cs="Arial"/>
          <w:sz w:val="20"/>
        </w:rPr>
        <w:t xml:space="preserve">, seconded by </w:t>
      </w:r>
      <w:r w:rsidR="0005307F">
        <w:rPr>
          <w:rFonts w:ascii="Arial" w:hAnsi="Arial" w:cs="Arial"/>
          <w:sz w:val="20"/>
        </w:rPr>
        <w:t>Rick Walker</w:t>
      </w:r>
      <w:r>
        <w:rPr>
          <w:rFonts w:ascii="Arial" w:hAnsi="Arial" w:cs="Arial"/>
          <w:sz w:val="20"/>
        </w:rPr>
        <w:t>, with a voice vote of all yeas.</w:t>
      </w:r>
    </w:p>
    <w:p w14:paraId="7382364E" w14:textId="77777777" w:rsidR="00D83A42" w:rsidRDefault="00D83A42" w:rsidP="007444DB">
      <w:pPr>
        <w:rPr>
          <w:rFonts w:ascii="Arial" w:hAnsi="Arial" w:cs="Arial"/>
          <w:sz w:val="20"/>
        </w:rPr>
      </w:pPr>
    </w:p>
    <w:p w14:paraId="4AE20D13" w14:textId="1E1DACFD" w:rsidR="00BF0EDA" w:rsidRPr="00BF0EDA" w:rsidRDefault="00BF0EDA" w:rsidP="007444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3EC1643" w14:textId="77777777" w:rsidR="00DF3591" w:rsidRDefault="00DF3591">
      <w:pPr>
        <w:rPr>
          <w:rFonts w:ascii="Arial" w:hAnsi="Arial" w:cs="Arial"/>
          <w:sz w:val="20"/>
        </w:rPr>
      </w:pPr>
    </w:p>
    <w:p w14:paraId="09E06A4F" w14:textId="1011A2BE" w:rsidR="00CE6393" w:rsidRPr="003946C3" w:rsidRDefault="001313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Respectfully submitted and approved this </w:t>
      </w:r>
      <w:r w:rsidR="00CB3ADE">
        <w:rPr>
          <w:rFonts w:ascii="Arial" w:hAnsi="Arial" w:cs="Arial"/>
          <w:sz w:val="20"/>
        </w:rPr>
        <w:t xml:space="preserve"> _________ day of _________ 20</w:t>
      </w:r>
      <w:r w:rsidR="00697BD5">
        <w:rPr>
          <w:rFonts w:ascii="Arial" w:hAnsi="Arial" w:cs="Arial"/>
          <w:sz w:val="20"/>
        </w:rPr>
        <w:t>2</w:t>
      </w:r>
      <w:r w:rsidR="00C4553F">
        <w:rPr>
          <w:rFonts w:ascii="Arial" w:hAnsi="Arial" w:cs="Arial"/>
          <w:sz w:val="20"/>
        </w:rPr>
        <w:t>4</w:t>
      </w:r>
      <w:r w:rsidR="00CE1882">
        <w:rPr>
          <w:rFonts w:ascii="Arial" w:hAnsi="Arial" w:cs="Arial"/>
          <w:sz w:val="20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18"/>
        <w:gridCol w:w="3858"/>
      </w:tblGrid>
      <w:tr w:rsidR="00925128" w14:paraId="438ABD3F" w14:textId="77777777">
        <w:tc>
          <w:tcPr>
            <w:tcW w:w="5718" w:type="dxa"/>
          </w:tcPr>
          <w:p w14:paraId="3F61262C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2B65872B" w14:textId="77777777" w:rsidR="002A2390" w:rsidRDefault="002A2390">
            <w:pPr>
              <w:rPr>
                <w:rFonts w:ascii="Arial" w:hAnsi="Arial" w:cs="Arial"/>
                <w:sz w:val="20"/>
              </w:rPr>
            </w:pPr>
          </w:p>
          <w:p w14:paraId="183E12E5" w14:textId="0D0246DF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067A75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76DB5DB3" w14:textId="77777777">
        <w:tc>
          <w:tcPr>
            <w:tcW w:w="5718" w:type="dxa"/>
          </w:tcPr>
          <w:p w14:paraId="3C8AE62A" w14:textId="3E76C804" w:rsidR="00925128" w:rsidRDefault="00C4553F" w:rsidP="00A857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Ruth Brindle</w:t>
            </w:r>
            <w:r w:rsidR="0040736D">
              <w:rPr>
                <w:rFonts w:ascii="Arial" w:hAnsi="Arial" w:cs="Arial"/>
                <w:sz w:val="18"/>
              </w:rPr>
              <w:t>, Chairman</w:t>
            </w:r>
          </w:p>
        </w:tc>
        <w:tc>
          <w:tcPr>
            <w:tcW w:w="3858" w:type="dxa"/>
          </w:tcPr>
          <w:p w14:paraId="37ACAFA7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3BA88358" w14:textId="77777777">
        <w:tc>
          <w:tcPr>
            <w:tcW w:w="5718" w:type="dxa"/>
          </w:tcPr>
          <w:p w14:paraId="58A69988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0A5CD9D7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271DC202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5B2A775A" w14:textId="77777777">
        <w:tc>
          <w:tcPr>
            <w:tcW w:w="5718" w:type="dxa"/>
          </w:tcPr>
          <w:p w14:paraId="4AC39EC9" w14:textId="77777777" w:rsidR="00925128" w:rsidRDefault="009937DD" w:rsidP="009937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Thobaben</w:t>
            </w:r>
            <w:r w:rsidR="0013139B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Secretary</w:t>
            </w:r>
          </w:p>
        </w:tc>
        <w:tc>
          <w:tcPr>
            <w:tcW w:w="3858" w:type="dxa"/>
          </w:tcPr>
          <w:p w14:paraId="4DAF5A5D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  <w:tr w:rsidR="00925128" w14:paraId="6FF0A84A" w14:textId="77777777">
        <w:tc>
          <w:tcPr>
            <w:tcW w:w="5718" w:type="dxa"/>
          </w:tcPr>
          <w:p w14:paraId="0731A22C" w14:textId="77777777" w:rsidR="00CE6393" w:rsidRDefault="00CE6393">
            <w:pPr>
              <w:rPr>
                <w:rFonts w:ascii="Arial" w:hAnsi="Arial" w:cs="Arial"/>
                <w:sz w:val="20"/>
              </w:rPr>
            </w:pPr>
          </w:p>
          <w:p w14:paraId="162729BC" w14:textId="77777777" w:rsidR="00925128" w:rsidRDefault="001313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</w:t>
            </w:r>
          </w:p>
        </w:tc>
        <w:tc>
          <w:tcPr>
            <w:tcW w:w="3858" w:type="dxa"/>
          </w:tcPr>
          <w:p w14:paraId="7778CA2A" w14:textId="77777777" w:rsidR="00925128" w:rsidRDefault="00925128">
            <w:pPr>
              <w:rPr>
                <w:rFonts w:ascii="Arial" w:hAnsi="Arial" w:cs="Arial"/>
                <w:sz w:val="20"/>
              </w:rPr>
            </w:pPr>
          </w:p>
        </w:tc>
      </w:tr>
      <w:tr w:rsidR="00925128" w14:paraId="06A4E4A5" w14:textId="77777777">
        <w:tc>
          <w:tcPr>
            <w:tcW w:w="5718" w:type="dxa"/>
          </w:tcPr>
          <w:p w14:paraId="7E75029C" w14:textId="38A4F1C0" w:rsidR="00925128" w:rsidRDefault="009D52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Drew DeMarsh</w:t>
            </w:r>
            <w:r w:rsidR="00D83A42">
              <w:rPr>
                <w:rFonts w:ascii="Arial" w:hAnsi="Arial" w:cs="Arial"/>
                <w:sz w:val="18"/>
              </w:rPr>
              <w:t xml:space="preserve">, </w:t>
            </w:r>
            <w:r w:rsidR="002A2390">
              <w:rPr>
                <w:rFonts w:ascii="Arial" w:hAnsi="Arial" w:cs="Arial"/>
                <w:sz w:val="18"/>
              </w:rPr>
              <w:t>Executive</w:t>
            </w:r>
            <w:r w:rsidR="0013139B">
              <w:rPr>
                <w:rFonts w:ascii="Arial" w:hAnsi="Arial" w:cs="Arial"/>
                <w:sz w:val="18"/>
              </w:rPr>
              <w:t xml:space="preserve"> Director</w:t>
            </w:r>
          </w:p>
        </w:tc>
        <w:tc>
          <w:tcPr>
            <w:tcW w:w="3858" w:type="dxa"/>
          </w:tcPr>
          <w:p w14:paraId="69F211E1" w14:textId="77777777" w:rsidR="00925128" w:rsidRDefault="009251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E443BD" w14:textId="77777777" w:rsidR="0013139B" w:rsidRDefault="0013139B" w:rsidP="00896A8B">
      <w:pPr>
        <w:rPr>
          <w:rFonts w:ascii="Arial" w:hAnsi="Arial" w:cs="Arial"/>
          <w:sz w:val="20"/>
        </w:rPr>
      </w:pPr>
    </w:p>
    <w:sectPr w:rsidR="0013139B" w:rsidSect="002D4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1EE1" w14:textId="77777777" w:rsidR="002D499A" w:rsidRDefault="002D499A">
      <w:r>
        <w:separator/>
      </w:r>
    </w:p>
  </w:endnote>
  <w:endnote w:type="continuationSeparator" w:id="0">
    <w:p w14:paraId="280E320D" w14:textId="77777777" w:rsidR="002D499A" w:rsidRDefault="002D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C4" w14:textId="77777777" w:rsidR="00B25EFC" w:rsidRDefault="00B25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3FB" w14:textId="77777777" w:rsidR="00AA31D5" w:rsidRDefault="00AA3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576A" w14:textId="77777777" w:rsidR="00B25EFC" w:rsidRDefault="00B25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3587" w14:textId="77777777" w:rsidR="002D499A" w:rsidRDefault="002D499A">
      <w:r>
        <w:separator/>
      </w:r>
    </w:p>
  </w:footnote>
  <w:footnote w:type="continuationSeparator" w:id="0">
    <w:p w14:paraId="359AF876" w14:textId="77777777" w:rsidR="002D499A" w:rsidRDefault="002D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14F5" w14:textId="77777777" w:rsidR="00B25EFC" w:rsidRDefault="00B25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8E26" w14:textId="15F530F6" w:rsidR="00B25EFC" w:rsidRDefault="00B25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0003" w14:textId="77777777" w:rsidR="00B25EFC" w:rsidRDefault="00B25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4E"/>
    <w:multiLevelType w:val="hybridMultilevel"/>
    <w:tmpl w:val="B1BE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02"/>
    <w:multiLevelType w:val="hybridMultilevel"/>
    <w:tmpl w:val="2C9C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746"/>
    <w:multiLevelType w:val="hybridMultilevel"/>
    <w:tmpl w:val="AB9C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3CC7"/>
    <w:multiLevelType w:val="hybridMultilevel"/>
    <w:tmpl w:val="D44E44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30700065"/>
    <w:multiLevelType w:val="hybridMultilevel"/>
    <w:tmpl w:val="A776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1DB2"/>
    <w:multiLevelType w:val="hybridMultilevel"/>
    <w:tmpl w:val="BFF4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51CDE"/>
    <w:multiLevelType w:val="hybridMultilevel"/>
    <w:tmpl w:val="502E7E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D671EFA"/>
    <w:multiLevelType w:val="hybridMultilevel"/>
    <w:tmpl w:val="10C0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862"/>
    <w:multiLevelType w:val="hybridMultilevel"/>
    <w:tmpl w:val="FE84C76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7164186"/>
    <w:multiLevelType w:val="hybridMultilevel"/>
    <w:tmpl w:val="FC62D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4710A"/>
    <w:multiLevelType w:val="hybridMultilevel"/>
    <w:tmpl w:val="D00E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5562"/>
    <w:multiLevelType w:val="hybridMultilevel"/>
    <w:tmpl w:val="EBA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F69"/>
    <w:multiLevelType w:val="hybridMultilevel"/>
    <w:tmpl w:val="C00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E12"/>
    <w:multiLevelType w:val="hybridMultilevel"/>
    <w:tmpl w:val="D42C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41F55"/>
    <w:multiLevelType w:val="hybridMultilevel"/>
    <w:tmpl w:val="6A9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5DA"/>
    <w:multiLevelType w:val="hybridMultilevel"/>
    <w:tmpl w:val="CDF0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7EC6"/>
    <w:multiLevelType w:val="hybridMultilevel"/>
    <w:tmpl w:val="6DB6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A6990"/>
    <w:multiLevelType w:val="hybridMultilevel"/>
    <w:tmpl w:val="E94C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231A0"/>
    <w:multiLevelType w:val="hybridMultilevel"/>
    <w:tmpl w:val="7D6656C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1D70E04"/>
    <w:multiLevelType w:val="hybridMultilevel"/>
    <w:tmpl w:val="7D7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41BF"/>
    <w:multiLevelType w:val="hybridMultilevel"/>
    <w:tmpl w:val="F56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9E6"/>
    <w:multiLevelType w:val="hybridMultilevel"/>
    <w:tmpl w:val="F7F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80BAD"/>
    <w:multiLevelType w:val="hybridMultilevel"/>
    <w:tmpl w:val="3598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6A2C"/>
    <w:multiLevelType w:val="hybridMultilevel"/>
    <w:tmpl w:val="E1E6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49424">
    <w:abstractNumId w:val="9"/>
  </w:num>
  <w:num w:numId="2" w16cid:durableId="43604869">
    <w:abstractNumId w:val="23"/>
  </w:num>
  <w:num w:numId="3" w16cid:durableId="1266185223">
    <w:abstractNumId w:val="5"/>
  </w:num>
  <w:num w:numId="4" w16cid:durableId="390076044">
    <w:abstractNumId w:val="15"/>
  </w:num>
  <w:num w:numId="5" w16cid:durableId="719863696">
    <w:abstractNumId w:val="2"/>
  </w:num>
  <w:num w:numId="6" w16cid:durableId="157695224">
    <w:abstractNumId w:val="1"/>
  </w:num>
  <w:num w:numId="7" w16cid:durableId="1564947838">
    <w:abstractNumId w:val="20"/>
  </w:num>
  <w:num w:numId="8" w16cid:durableId="211157400">
    <w:abstractNumId w:val="7"/>
  </w:num>
  <w:num w:numId="9" w16cid:durableId="1030490343">
    <w:abstractNumId w:val="6"/>
  </w:num>
  <w:num w:numId="10" w16cid:durableId="597251283">
    <w:abstractNumId w:val="16"/>
  </w:num>
  <w:num w:numId="11" w16cid:durableId="1454518348">
    <w:abstractNumId w:val="21"/>
  </w:num>
  <w:num w:numId="12" w16cid:durableId="628970459">
    <w:abstractNumId w:val="22"/>
  </w:num>
  <w:num w:numId="13" w16cid:durableId="297223983">
    <w:abstractNumId w:val="12"/>
  </w:num>
  <w:num w:numId="14" w16cid:durableId="2111196843">
    <w:abstractNumId w:val="4"/>
  </w:num>
  <w:num w:numId="15" w16cid:durableId="807866366">
    <w:abstractNumId w:val="11"/>
  </w:num>
  <w:num w:numId="16" w16cid:durableId="1437409250">
    <w:abstractNumId w:val="17"/>
  </w:num>
  <w:num w:numId="17" w16cid:durableId="196047939">
    <w:abstractNumId w:val="14"/>
  </w:num>
  <w:num w:numId="18" w16cid:durableId="1307125787">
    <w:abstractNumId w:val="8"/>
  </w:num>
  <w:num w:numId="19" w16cid:durableId="569737081">
    <w:abstractNumId w:val="18"/>
  </w:num>
  <w:num w:numId="20" w16cid:durableId="1766195916">
    <w:abstractNumId w:val="19"/>
  </w:num>
  <w:num w:numId="21" w16cid:durableId="1956476550">
    <w:abstractNumId w:val="0"/>
  </w:num>
  <w:num w:numId="22" w16cid:durableId="1350448115">
    <w:abstractNumId w:val="10"/>
  </w:num>
  <w:num w:numId="23" w16cid:durableId="1806894818">
    <w:abstractNumId w:val="13"/>
  </w:num>
  <w:num w:numId="24" w16cid:durableId="223295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5"/>
    <w:rsid w:val="00000827"/>
    <w:rsid w:val="00003D98"/>
    <w:rsid w:val="00014943"/>
    <w:rsid w:val="00014BCB"/>
    <w:rsid w:val="00017071"/>
    <w:rsid w:val="00025CE8"/>
    <w:rsid w:val="00026769"/>
    <w:rsid w:val="00026A8E"/>
    <w:rsid w:val="00030714"/>
    <w:rsid w:val="000363DD"/>
    <w:rsid w:val="0004767A"/>
    <w:rsid w:val="00047F5D"/>
    <w:rsid w:val="00052549"/>
    <w:rsid w:val="0005307F"/>
    <w:rsid w:val="000717CB"/>
    <w:rsid w:val="00071EA1"/>
    <w:rsid w:val="000730EE"/>
    <w:rsid w:val="00074ED0"/>
    <w:rsid w:val="00077E53"/>
    <w:rsid w:val="00086BBB"/>
    <w:rsid w:val="00087675"/>
    <w:rsid w:val="00090A53"/>
    <w:rsid w:val="000A5CAA"/>
    <w:rsid w:val="000B4039"/>
    <w:rsid w:val="000C482A"/>
    <w:rsid w:val="000D287D"/>
    <w:rsid w:val="000D4DBB"/>
    <w:rsid w:val="000D6861"/>
    <w:rsid w:val="000E7FEC"/>
    <w:rsid w:val="000F0C80"/>
    <w:rsid w:val="000F711D"/>
    <w:rsid w:val="00106BA5"/>
    <w:rsid w:val="00111B94"/>
    <w:rsid w:val="001229A0"/>
    <w:rsid w:val="00126297"/>
    <w:rsid w:val="0013139B"/>
    <w:rsid w:val="00135B0D"/>
    <w:rsid w:val="00137444"/>
    <w:rsid w:val="00142AC8"/>
    <w:rsid w:val="00146451"/>
    <w:rsid w:val="0015048D"/>
    <w:rsid w:val="00164CAD"/>
    <w:rsid w:val="00165F4E"/>
    <w:rsid w:val="00170883"/>
    <w:rsid w:val="0018171A"/>
    <w:rsid w:val="00195B0E"/>
    <w:rsid w:val="00196927"/>
    <w:rsid w:val="001A6940"/>
    <w:rsid w:val="001B3492"/>
    <w:rsid w:val="001C3152"/>
    <w:rsid w:val="001C3BDE"/>
    <w:rsid w:val="001C48F9"/>
    <w:rsid w:val="001D04E9"/>
    <w:rsid w:val="001D4864"/>
    <w:rsid w:val="001E066A"/>
    <w:rsid w:val="001E33A8"/>
    <w:rsid w:val="001F0C78"/>
    <w:rsid w:val="001F236A"/>
    <w:rsid w:val="001F7976"/>
    <w:rsid w:val="001F7F9A"/>
    <w:rsid w:val="00210940"/>
    <w:rsid w:val="00211BD2"/>
    <w:rsid w:val="00212616"/>
    <w:rsid w:val="00217CBA"/>
    <w:rsid w:val="00223245"/>
    <w:rsid w:val="00224380"/>
    <w:rsid w:val="002243BA"/>
    <w:rsid w:val="0023090F"/>
    <w:rsid w:val="00233B8A"/>
    <w:rsid w:val="00234076"/>
    <w:rsid w:val="0024056A"/>
    <w:rsid w:val="002530F5"/>
    <w:rsid w:val="00266E8F"/>
    <w:rsid w:val="00267072"/>
    <w:rsid w:val="00274147"/>
    <w:rsid w:val="00274871"/>
    <w:rsid w:val="00277F0C"/>
    <w:rsid w:val="0028339E"/>
    <w:rsid w:val="00284E08"/>
    <w:rsid w:val="0029677A"/>
    <w:rsid w:val="002A0FF6"/>
    <w:rsid w:val="002A2390"/>
    <w:rsid w:val="002A3F4D"/>
    <w:rsid w:val="002A5432"/>
    <w:rsid w:val="002A6610"/>
    <w:rsid w:val="002A66C7"/>
    <w:rsid w:val="002A72C2"/>
    <w:rsid w:val="002B25F0"/>
    <w:rsid w:val="002B3B93"/>
    <w:rsid w:val="002C2DA4"/>
    <w:rsid w:val="002C45AB"/>
    <w:rsid w:val="002C6502"/>
    <w:rsid w:val="002D043D"/>
    <w:rsid w:val="002D499A"/>
    <w:rsid w:val="002E705D"/>
    <w:rsid w:val="00300847"/>
    <w:rsid w:val="00310708"/>
    <w:rsid w:val="0033669D"/>
    <w:rsid w:val="00343510"/>
    <w:rsid w:val="00343DBB"/>
    <w:rsid w:val="00350111"/>
    <w:rsid w:val="00350999"/>
    <w:rsid w:val="003522F5"/>
    <w:rsid w:val="00352CC0"/>
    <w:rsid w:val="003561A8"/>
    <w:rsid w:val="00366235"/>
    <w:rsid w:val="00377C73"/>
    <w:rsid w:val="003809E9"/>
    <w:rsid w:val="00384C92"/>
    <w:rsid w:val="00391C57"/>
    <w:rsid w:val="00393596"/>
    <w:rsid w:val="003946C3"/>
    <w:rsid w:val="003B6618"/>
    <w:rsid w:val="003B7E54"/>
    <w:rsid w:val="003C197B"/>
    <w:rsid w:val="003D034E"/>
    <w:rsid w:val="003D2258"/>
    <w:rsid w:val="003E02BA"/>
    <w:rsid w:val="003E2664"/>
    <w:rsid w:val="003E4645"/>
    <w:rsid w:val="003E5FBF"/>
    <w:rsid w:val="003E6CB4"/>
    <w:rsid w:val="00402DAA"/>
    <w:rsid w:val="00403D77"/>
    <w:rsid w:val="0040736D"/>
    <w:rsid w:val="0041710D"/>
    <w:rsid w:val="004238E6"/>
    <w:rsid w:val="00423A5A"/>
    <w:rsid w:val="004265BE"/>
    <w:rsid w:val="004266BA"/>
    <w:rsid w:val="00430F74"/>
    <w:rsid w:val="00455A87"/>
    <w:rsid w:val="004764D0"/>
    <w:rsid w:val="00480B27"/>
    <w:rsid w:val="00487141"/>
    <w:rsid w:val="00490382"/>
    <w:rsid w:val="00491AE0"/>
    <w:rsid w:val="00492798"/>
    <w:rsid w:val="00497C25"/>
    <w:rsid w:val="004A21E3"/>
    <w:rsid w:val="004B23EA"/>
    <w:rsid w:val="004C0865"/>
    <w:rsid w:val="004C325F"/>
    <w:rsid w:val="004C7EBD"/>
    <w:rsid w:val="004D3F5C"/>
    <w:rsid w:val="004D6D5D"/>
    <w:rsid w:val="004E5EAC"/>
    <w:rsid w:val="004F1BA4"/>
    <w:rsid w:val="004F7997"/>
    <w:rsid w:val="005005B6"/>
    <w:rsid w:val="00503277"/>
    <w:rsid w:val="005064BB"/>
    <w:rsid w:val="00506874"/>
    <w:rsid w:val="005211A1"/>
    <w:rsid w:val="00525A5D"/>
    <w:rsid w:val="00530247"/>
    <w:rsid w:val="00530398"/>
    <w:rsid w:val="00540538"/>
    <w:rsid w:val="00541CD3"/>
    <w:rsid w:val="005473EF"/>
    <w:rsid w:val="00551E76"/>
    <w:rsid w:val="0055618F"/>
    <w:rsid w:val="00556F69"/>
    <w:rsid w:val="005662AB"/>
    <w:rsid w:val="00571349"/>
    <w:rsid w:val="00577765"/>
    <w:rsid w:val="00582BE8"/>
    <w:rsid w:val="00590AFC"/>
    <w:rsid w:val="00591840"/>
    <w:rsid w:val="0059431F"/>
    <w:rsid w:val="005A708E"/>
    <w:rsid w:val="005A7575"/>
    <w:rsid w:val="005A7F3E"/>
    <w:rsid w:val="005B525A"/>
    <w:rsid w:val="005B7E9F"/>
    <w:rsid w:val="005C0689"/>
    <w:rsid w:val="005C3AF4"/>
    <w:rsid w:val="005C5DBF"/>
    <w:rsid w:val="005C77B6"/>
    <w:rsid w:val="005D041F"/>
    <w:rsid w:val="005E32E5"/>
    <w:rsid w:val="005F36B7"/>
    <w:rsid w:val="005F3D7F"/>
    <w:rsid w:val="005F4373"/>
    <w:rsid w:val="005F45C3"/>
    <w:rsid w:val="005F5250"/>
    <w:rsid w:val="0060490E"/>
    <w:rsid w:val="00606A34"/>
    <w:rsid w:val="006145CF"/>
    <w:rsid w:val="00616017"/>
    <w:rsid w:val="00616717"/>
    <w:rsid w:val="00623C37"/>
    <w:rsid w:val="0062499B"/>
    <w:rsid w:val="00647777"/>
    <w:rsid w:val="00657161"/>
    <w:rsid w:val="00663A2B"/>
    <w:rsid w:val="00663E63"/>
    <w:rsid w:val="0066594F"/>
    <w:rsid w:val="00680F79"/>
    <w:rsid w:val="00685931"/>
    <w:rsid w:val="00693C51"/>
    <w:rsid w:val="00695A75"/>
    <w:rsid w:val="00696D2A"/>
    <w:rsid w:val="00697BD5"/>
    <w:rsid w:val="006A489F"/>
    <w:rsid w:val="006A67B2"/>
    <w:rsid w:val="006B0F63"/>
    <w:rsid w:val="006B1AFB"/>
    <w:rsid w:val="006C5F71"/>
    <w:rsid w:val="006C66A7"/>
    <w:rsid w:val="006C6C80"/>
    <w:rsid w:val="006D1FD8"/>
    <w:rsid w:val="006D3FA0"/>
    <w:rsid w:val="006D4109"/>
    <w:rsid w:val="006D7034"/>
    <w:rsid w:val="006D798B"/>
    <w:rsid w:val="006E3676"/>
    <w:rsid w:val="006E4E40"/>
    <w:rsid w:val="006E7D2E"/>
    <w:rsid w:val="00701722"/>
    <w:rsid w:val="00736616"/>
    <w:rsid w:val="00736C1F"/>
    <w:rsid w:val="007444DB"/>
    <w:rsid w:val="007460BE"/>
    <w:rsid w:val="00750B23"/>
    <w:rsid w:val="00752029"/>
    <w:rsid w:val="00754AC7"/>
    <w:rsid w:val="0076248F"/>
    <w:rsid w:val="007730EE"/>
    <w:rsid w:val="007746B0"/>
    <w:rsid w:val="0077487A"/>
    <w:rsid w:val="0078014C"/>
    <w:rsid w:val="0078118F"/>
    <w:rsid w:val="00782583"/>
    <w:rsid w:val="007944A1"/>
    <w:rsid w:val="00795D9D"/>
    <w:rsid w:val="007C0964"/>
    <w:rsid w:val="007C0E32"/>
    <w:rsid w:val="007C449A"/>
    <w:rsid w:val="007D24B5"/>
    <w:rsid w:val="007D2C03"/>
    <w:rsid w:val="007E4AD9"/>
    <w:rsid w:val="00804437"/>
    <w:rsid w:val="008044F8"/>
    <w:rsid w:val="008077C8"/>
    <w:rsid w:val="0081098D"/>
    <w:rsid w:val="00820EED"/>
    <w:rsid w:val="00821675"/>
    <w:rsid w:val="00832266"/>
    <w:rsid w:val="00833300"/>
    <w:rsid w:val="0083562A"/>
    <w:rsid w:val="00846F47"/>
    <w:rsid w:val="00847206"/>
    <w:rsid w:val="00851F70"/>
    <w:rsid w:val="00852F98"/>
    <w:rsid w:val="008538DC"/>
    <w:rsid w:val="00862621"/>
    <w:rsid w:val="0086372A"/>
    <w:rsid w:val="00872078"/>
    <w:rsid w:val="00872205"/>
    <w:rsid w:val="008773CD"/>
    <w:rsid w:val="008821EF"/>
    <w:rsid w:val="00896A8B"/>
    <w:rsid w:val="008B4718"/>
    <w:rsid w:val="008B77C9"/>
    <w:rsid w:val="008C18FE"/>
    <w:rsid w:val="008C2088"/>
    <w:rsid w:val="008D3726"/>
    <w:rsid w:val="008E22BB"/>
    <w:rsid w:val="008E377C"/>
    <w:rsid w:val="008F2A9F"/>
    <w:rsid w:val="008F3AAE"/>
    <w:rsid w:val="00903DCE"/>
    <w:rsid w:val="009055A2"/>
    <w:rsid w:val="00925128"/>
    <w:rsid w:val="00932E5B"/>
    <w:rsid w:val="009335B0"/>
    <w:rsid w:val="00934A3A"/>
    <w:rsid w:val="009541A7"/>
    <w:rsid w:val="00965124"/>
    <w:rsid w:val="00973835"/>
    <w:rsid w:val="00975DEF"/>
    <w:rsid w:val="00975E85"/>
    <w:rsid w:val="00985E9F"/>
    <w:rsid w:val="00986868"/>
    <w:rsid w:val="00992E9E"/>
    <w:rsid w:val="009937DD"/>
    <w:rsid w:val="00993B63"/>
    <w:rsid w:val="009A4B31"/>
    <w:rsid w:val="009A569F"/>
    <w:rsid w:val="009A6A73"/>
    <w:rsid w:val="009B312C"/>
    <w:rsid w:val="009C1031"/>
    <w:rsid w:val="009D529B"/>
    <w:rsid w:val="009E3D5D"/>
    <w:rsid w:val="009E5C14"/>
    <w:rsid w:val="009E7687"/>
    <w:rsid w:val="009F2ED6"/>
    <w:rsid w:val="009F3AF7"/>
    <w:rsid w:val="00A02AC4"/>
    <w:rsid w:val="00A040B0"/>
    <w:rsid w:val="00A0620F"/>
    <w:rsid w:val="00A26A80"/>
    <w:rsid w:val="00A27541"/>
    <w:rsid w:val="00A35702"/>
    <w:rsid w:val="00A36C56"/>
    <w:rsid w:val="00A46EC5"/>
    <w:rsid w:val="00A50743"/>
    <w:rsid w:val="00A70354"/>
    <w:rsid w:val="00A81B7C"/>
    <w:rsid w:val="00A82B52"/>
    <w:rsid w:val="00A8403D"/>
    <w:rsid w:val="00A8574B"/>
    <w:rsid w:val="00A87E8F"/>
    <w:rsid w:val="00A94950"/>
    <w:rsid w:val="00A962AF"/>
    <w:rsid w:val="00AA1925"/>
    <w:rsid w:val="00AA31D5"/>
    <w:rsid w:val="00AA5BC0"/>
    <w:rsid w:val="00AB4500"/>
    <w:rsid w:val="00AB6B99"/>
    <w:rsid w:val="00AC60C2"/>
    <w:rsid w:val="00AC7F90"/>
    <w:rsid w:val="00AD1365"/>
    <w:rsid w:val="00AD61BD"/>
    <w:rsid w:val="00AE1C96"/>
    <w:rsid w:val="00AE4D1D"/>
    <w:rsid w:val="00AF2ED5"/>
    <w:rsid w:val="00AF4307"/>
    <w:rsid w:val="00AF4DB3"/>
    <w:rsid w:val="00B0473C"/>
    <w:rsid w:val="00B04B65"/>
    <w:rsid w:val="00B05E32"/>
    <w:rsid w:val="00B06A23"/>
    <w:rsid w:val="00B073F2"/>
    <w:rsid w:val="00B077EE"/>
    <w:rsid w:val="00B20424"/>
    <w:rsid w:val="00B253CB"/>
    <w:rsid w:val="00B25EFC"/>
    <w:rsid w:val="00B338E7"/>
    <w:rsid w:val="00B414D5"/>
    <w:rsid w:val="00B527C5"/>
    <w:rsid w:val="00B574DE"/>
    <w:rsid w:val="00B61485"/>
    <w:rsid w:val="00B67341"/>
    <w:rsid w:val="00B71257"/>
    <w:rsid w:val="00B77299"/>
    <w:rsid w:val="00B80801"/>
    <w:rsid w:val="00B80A6B"/>
    <w:rsid w:val="00B8635B"/>
    <w:rsid w:val="00B87B4B"/>
    <w:rsid w:val="00B92B6B"/>
    <w:rsid w:val="00B943F0"/>
    <w:rsid w:val="00BA2376"/>
    <w:rsid w:val="00BA4D79"/>
    <w:rsid w:val="00BB159B"/>
    <w:rsid w:val="00BB3C08"/>
    <w:rsid w:val="00BB7278"/>
    <w:rsid w:val="00BC09E8"/>
    <w:rsid w:val="00BC4BD2"/>
    <w:rsid w:val="00BC531C"/>
    <w:rsid w:val="00BC6E1D"/>
    <w:rsid w:val="00BD1ACE"/>
    <w:rsid w:val="00BD6FCD"/>
    <w:rsid w:val="00BE35F3"/>
    <w:rsid w:val="00BE3EC2"/>
    <w:rsid w:val="00BE48AC"/>
    <w:rsid w:val="00BE5912"/>
    <w:rsid w:val="00BE5EA6"/>
    <w:rsid w:val="00BE626C"/>
    <w:rsid w:val="00BE7291"/>
    <w:rsid w:val="00BF0EDA"/>
    <w:rsid w:val="00BF2615"/>
    <w:rsid w:val="00C11BC7"/>
    <w:rsid w:val="00C1311F"/>
    <w:rsid w:val="00C14900"/>
    <w:rsid w:val="00C176D1"/>
    <w:rsid w:val="00C230E2"/>
    <w:rsid w:val="00C346B7"/>
    <w:rsid w:val="00C346BB"/>
    <w:rsid w:val="00C40314"/>
    <w:rsid w:val="00C4553F"/>
    <w:rsid w:val="00C546EC"/>
    <w:rsid w:val="00C65898"/>
    <w:rsid w:val="00C67C1E"/>
    <w:rsid w:val="00C756F1"/>
    <w:rsid w:val="00C76783"/>
    <w:rsid w:val="00C8117D"/>
    <w:rsid w:val="00C90C68"/>
    <w:rsid w:val="00C91791"/>
    <w:rsid w:val="00C972D8"/>
    <w:rsid w:val="00CA0E66"/>
    <w:rsid w:val="00CA2827"/>
    <w:rsid w:val="00CA457D"/>
    <w:rsid w:val="00CB3ADE"/>
    <w:rsid w:val="00CC02B7"/>
    <w:rsid w:val="00CC0DEC"/>
    <w:rsid w:val="00CE1882"/>
    <w:rsid w:val="00CE3B11"/>
    <w:rsid w:val="00CE6393"/>
    <w:rsid w:val="00CE7B3E"/>
    <w:rsid w:val="00CF249A"/>
    <w:rsid w:val="00CF2C75"/>
    <w:rsid w:val="00D00F1A"/>
    <w:rsid w:val="00D12370"/>
    <w:rsid w:val="00D16BF1"/>
    <w:rsid w:val="00D21C94"/>
    <w:rsid w:val="00D22E87"/>
    <w:rsid w:val="00D3420B"/>
    <w:rsid w:val="00D420F5"/>
    <w:rsid w:val="00D4256F"/>
    <w:rsid w:val="00D427AC"/>
    <w:rsid w:val="00D448C3"/>
    <w:rsid w:val="00D4534B"/>
    <w:rsid w:val="00D518ED"/>
    <w:rsid w:val="00D5791D"/>
    <w:rsid w:val="00D61D45"/>
    <w:rsid w:val="00D6757B"/>
    <w:rsid w:val="00D807A3"/>
    <w:rsid w:val="00D83A42"/>
    <w:rsid w:val="00D86E8C"/>
    <w:rsid w:val="00D93212"/>
    <w:rsid w:val="00D96484"/>
    <w:rsid w:val="00D97102"/>
    <w:rsid w:val="00DA1D92"/>
    <w:rsid w:val="00DA277D"/>
    <w:rsid w:val="00DA3A52"/>
    <w:rsid w:val="00DB18A2"/>
    <w:rsid w:val="00DB3B29"/>
    <w:rsid w:val="00DB499F"/>
    <w:rsid w:val="00DC2FAF"/>
    <w:rsid w:val="00DC49D2"/>
    <w:rsid w:val="00DD2BE2"/>
    <w:rsid w:val="00DD4463"/>
    <w:rsid w:val="00DD7DE5"/>
    <w:rsid w:val="00DE4A67"/>
    <w:rsid w:val="00DF0013"/>
    <w:rsid w:val="00DF2B9E"/>
    <w:rsid w:val="00DF3591"/>
    <w:rsid w:val="00E04AE5"/>
    <w:rsid w:val="00E05715"/>
    <w:rsid w:val="00E133A9"/>
    <w:rsid w:val="00E17605"/>
    <w:rsid w:val="00E23CA2"/>
    <w:rsid w:val="00E245CE"/>
    <w:rsid w:val="00E26DA8"/>
    <w:rsid w:val="00E328E3"/>
    <w:rsid w:val="00E32964"/>
    <w:rsid w:val="00E37DEA"/>
    <w:rsid w:val="00E37F58"/>
    <w:rsid w:val="00E4054C"/>
    <w:rsid w:val="00E5147D"/>
    <w:rsid w:val="00E52F68"/>
    <w:rsid w:val="00E60AB1"/>
    <w:rsid w:val="00E67964"/>
    <w:rsid w:val="00E75FA3"/>
    <w:rsid w:val="00E8373F"/>
    <w:rsid w:val="00E8709C"/>
    <w:rsid w:val="00E92D41"/>
    <w:rsid w:val="00EA6460"/>
    <w:rsid w:val="00EB2384"/>
    <w:rsid w:val="00EB5109"/>
    <w:rsid w:val="00EC50EE"/>
    <w:rsid w:val="00ED20BA"/>
    <w:rsid w:val="00ED494F"/>
    <w:rsid w:val="00ED6393"/>
    <w:rsid w:val="00EE3A73"/>
    <w:rsid w:val="00EE4270"/>
    <w:rsid w:val="00EE65C1"/>
    <w:rsid w:val="00F046D9"/>
    <w:rsid w:val="00F05CAC"/>
    <w:rsid w:val="00F07213"/>
    <w:rsid w:val="00F12AE4"/>
    <w:rsid w:val="00F13849"/>
    <w:rsid w:val="00F22E08"/>
    <w:rsid w:val="00F24AE9"/>
    <w:rsid w:val="00F26452"/>
    <w:rsid w:val="00F3108F"/>
    <w:rsid w:val="00F34335"/>
    <w:rsid w:val="00F35EE3"/>
    <w:rsid w:val="00F434C3"/>
    <w:rsid w:val="00F476A8"/>
    <w:rsid w:val="00F518CE"/>
    <w:rsid w:val="00F53A82"/>
    <w:rsid w:val="00F54AD8"/>
    <w:rsid w:val="00F56978"/>
    <w:rsid w:val="00F61664"/>
    <w:rsid w:val="00F63CAB"/>
    <w:rsid w:val="00F657B4"/>
    <w:rsid w:val="00F71E9A"/>
    <w:rsid w:val="00F73FBD"/>
    <w:rsid w:val="00F75C47"/>
    <w:rsid w:val="00FA1701"/>
    <w:rsid w:val="00FB26B2"/>
    <w:rsid w:val="00FB3990"/>
    <w:rsid w:val="00FC1BFD"/>
    <w:rsid w:val="00FC2368"/>
    <w:rsid w:val="00FC5B0F"/>
    <w:rsid w:val="00FD0984"/>
    <w:rsid w:val="00FD3BFC"/>
    <w:rsid w:val="00FD45A0"/>
    <w:rsid w:val="00FE086B"/>
    <w:rsid w:val="00FE1AED"/>
    <w:rsid w:val="00FE439B"/>
    <w:rsid w:val="00FE482C"/>
    <w:rsid w:val="00FF18D6"/>
    <w:rsid w:val="00FF1B13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D290"/>
  <w15:chartTrackingRefBased/>
  <w15:docId w15:val="{FCDAB297-E8CC-4E60-AC6A-CDC022F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12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128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semiHidden/>
    <w:rsid w:val="00925128"/>
    <w:rPr>
      <w:rFonts w:ascii="Arial" w:hAnsi="Arial" w:cs="Arial"/>
      <w:sz w:val="20"/>
    </w:rPr>
  </w:style>
  <w:style w:type="paragraph" w:styleId="Header">
    <w:name w:val="header"/>
    <w:basedOn w:val="Normal"/>
    <w:semiHidden/>
    <w:rsid w:val="009251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51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C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05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189-3922-4CF4-A450-80E90A5E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the</vt:lpstr>
    </vt:vector>
  </TitlesOfParts>
  <Company>x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the</dc:title>
  <dc:subject/>
  <dc:creator>x</dc:creator>
  <cp:keywords/>
  <cp:lastModifiedBy>Mackenzie Edison</cp:lastModifiedBy>
  <cp:revision>35</cp:revision>
  <cp:lastPrinted>2023-05-10T19:26:00Z</cp:lastPrinted>
  <dcterms:created xsi:type="dcterms:W3CDTF">2024-01-16T15:45:00Z</dcterms:created>
  <dcterms:modified xsi:type="dcterms:W3CDTF">2024-01-16T16:27:00Z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-810698167</vt:i4>
  </property>
</Properties>
</file>