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FF82" w14:textId="77777777" w:rsidR="007149F9" w:rsidRPr="00361929" w:rsidRDefault="007149F9" w:rsidP="007149F9">
      <w:pPr>
        <w:rPr>
          <w:b/>
          <w:szCs w:val="18"/>
        </w:rPr>
      </w:pPr>
      <w:r w:rsidRPr="0048444A">
        <w:rPr>
          <w:b/>
          <w:sz w:val="26"/>
          <w:szCs w:val="26"/>
          <w:u w:val="single"/>
        </w:rPr>
        <w:t>CONSUMER INFORMATION</w:t>
      </w:r>
    </w:p>
    <w:p w14:paraId="18400974" w14:textId="77777777" w:rsidR="007149F9" w:rsidRPr="009C0CEE" w:rsidRDefault="007149F9" w:rsidP="007149F9">
      <w:pPr>
        <w:jc w:val="both"/>
        <w:rPr>
          <w:b/>
          <w:sz w:val="26"/>
          <w:szCs w:val="26"/>
          <w:u w:val="single"/>
        </w:rPr>
      </w:pPr>
      <w:r w:rsidRPr="0074386B">
        <w:rPr>
          <w:b/>
          <w:sz w:val="22"/>
        </w:rPr>
        <w:t xml:space="preserve">All schools are required to make available, at a minimum, the following disclosure information clearly and conspicuously on their 1) </w:t>
      </w:r>
      <w:r>
        <w:rPr>
          <w:b/>
          <w:sz w:val="22"/>
        </w:rPr>
        <w:t>i</w:t>
      </w:r>
      <w:r w:rsidRPr="0074386B">
        <w:rPr>
          <w:b/>
          <w:sz w:val="22"/>
        </w:rPr>
        <w:t xml:space="preserve">nternet website, 2) school catalog, and 3) as an addendum to their Enrollment Agreement:  </w:t>
      </w:r>
    </w:p>
    <w:p w14:paraId="6BB757D7"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number of students who were admitted in the program as of July 1 of that reporting period.</w:t>
      </w:r>
      <w:r>
        <w:rPr>
          <w:sz w:val="22"/>
        </w:rPr>
        <w:t xml:space="preserve">  Sixteen</w:t>
      </w:r>
    </w:p>
    <w:p w14:paraId="73B1D5DA"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number of additional students who were admitted in the program during the next 12 months and classified in one of the following categories: new starts, re-enrollments, and transfers into the program from other programs at the school.</w:t>
      </w:r>
      <w:r>
        <w:rPr>
          <w:sz w:val="22"/>
        </w:rPr>
        <w:t xml:space="preserve">  Sixteen</w:t>
      </w:r>
    </w:p>
    <w:p w14:paraId="08660B0D"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total number of students admitted in the program during the 12-month reporting period.</w:t>
      </w:r>
      <w:r>
        <w:rPr>
          <w:sz w:val="22"/>
        </w:rPr>
        <w:t xml:space="preserve">  Sixteen</w:t>
      </w:r>
    </w:p>
    <w:p w14:paraId="4DC2B921"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number of students enrolled in the program during the 12-month reporting period who: transferred out of the program and into another program at the school, completed or graduated from a program, withdrew from the school, and are still enrolled.</w:t>
      </w:r>
      <w:r>
        <w:rPr>
          <w:sz w:val="22"/>
        </w:rPr>
        <w:t xml:space="preserve"> Zero, fourteen, two, fourteen. </w:t>
      </w:r>
    </w:p>
    <w:p w14:paraId="424504CC"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number of students enrolled in the program who were: placed in their field of study, placed in a related field, placed out of the field, not available for placement due to personal reasons, and not employed.</w:t>
      </w:r>
      <w:r>
        <w:rPr>
          <w:sz w:val="22"/>
        </w:rPr>
        <w:t xml:space="preserve">  Ten, one, zero, zero, three. </w:t>
      </w:r>
    </w:p>
    <w:p w14:paraId="6CD5EFD5"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number of students who took a state licensing exam or professional certification exam, if any, during the reporting period, as well as the number who passed.</w:t>
      </w:r>
      <w:r>
        <w:rPr>
          <w:sz w:val="22"/>
        </w:rPr>
        <w:t xml:space="preserve"> Eleven, Eight</w:t>
      </w:r>
    </w:p>
    <w:p w14:paraId="665EA388"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number of graduates who obtained employment in the field who did not use the school’s placement assistance during the reporting period (pending reasonable efforts to obtain this information from graduates).</w:t>
      </w:r>
      <w:r>
        <w:rPr>
          <w:sz w:val="22"/>
        </w:rPr>
        <w:t xml:space="preserve"> Zero</w:t>
      </w:r>
    </w:p>
    <w:p w14:paraId="57B47AA3" w14:textId="77777777" w:rsidR="007149F9" w:rsidRPr="00DD73BF" w:rsidRDefault="007149F9" w:rsidP="007149F9">
      <w:pPr>
        <w:pStyle w:val="ListParagraph"/>
        <w:numPr>
          <w:ilvl w:val="0"/>
          <w:numId w:val="1"/>
        </w:numPr>
        <w:spacing w:after="0" w:line="240" w:lineRule="auto"/>
        <w:jc w:val="both"/>
        <w:rPr>
          <w:sz w:val="22"/>
        </w:rPr>
      </w:pPr>
      <w:r w:rsidRPr="00DD73BF">
        <w:rPr>
          <w:sz w:val="22"/>
        </w:rPr>
        <w:t>The average starting salary for all school graduates employed during the reporting period (pending reasonable efforts to obtain this information from graduates).</w:t>
      </w:r>
      <w:r>
        <w:rPr>
          <w:sz w:val="22"/>
        </w:rPr>
        <w:t xml:space="preserve"> Fifteen</w:t>
      </w:r>
    </w:p>
    <w:p w14:paraId="41D19E13" w14:textId="77777777" w:rsidR="007149F9" w:rsidRDefault="007149F9" w:rsidP="007149F9"/>
    <w:tbl>
      <w:tblPr>
        <w:tblW w:w="17750" w:type="dxa"/>
        <w:tblInd w:w="-108" w:type="dxa"/>
        <w:tblLook w:val="04A0" w:firstRow="1" w:lastRow="0" w:firstColumn="1" w:lastColumn="0" w:noHBand="0" w:noVBand="1"/>
      </w:tblPr>
      <w:tblGrid>
        <w:gridCol w:w="198"/>
        <w:gridCol w:w="770"/>
        <w:gridCol w:w="198"/>
        <w:gridCol w:w="8752"/>
        <w:gridCol w:w="5980"/>
        <w:gridCol w:w="13"/>
        <w:gridCol w:w="983"/>
        <w:gridCol w:w="13"/>
        <w:gridCol w:w="268"/>
        <w:gridCol w:w="13"/>
        <w:gridCol w:w="268"/>
        <w:gridCol w:w="13"/>
        <w:gridCol w:w="83"/>
        <w:gridCol w:w="185"/>
        <w:gridCol w:w="13"/>
      </w:tblGrid>
      <w:tr w:rsidR="007149F9" w:rsidRPr="004A7A11" w14:paraId="1544C58B" w14:textId="77777777" w:rsidTr="000A1CB2">
        <w:trPr>
          <w:gridBefore w:val="1"/>
          <w:gridAfter w:val="1"/>
          <w:wBefore w:w="198" w:type="dxa"/>
          <w:wAfter w:w="13" w:type="dxa"/>
          <w:trHeight w:val="460"/>
        </w:trPr>
        <w:tc>
          <w:tcPr>
            <w:tcW w:w="17539" w:type="dxa"/>
            <w:gridSpan w:val="13"/>
            <w:tcBorders>
              <w:top w:val="nil"/>
              <w:left w:val="nil"/>
              <w:bottom w:val="nil"/>
              <w:right w:val="nil"/>
            </w:tcBorders>
            <w:shd w:val="clear" w:color="auto" w:fill="auto"/>
            <w:vAlign w:val="bottom"/>
            <w:hideMark/>
          </w:tcPr>
          <w:p w14:paraId="21AA1718" w14:textId="77777777" w:rsidR="007149F9" w:rsidRPr="004A7A11" w:rsidRDefault="007149F9" w:rsidP="000A1CB2">
            <w:pPr>
              <w:spacing w:after="0" w:line="240" w:lineRule="auto"/>
              <w:rPr>
                <w:rFonts w:ascii="Times New Roman" w:eastAsia="Times New Roman" w:hAnsi="Times New Roman" w:cs="Times New Roman"/>
                <w:b/>
                <w:bCs/>
                <w:color w:val="000000"/>
                <w:sz w:val="36"/>
                <w:szCs w:val="36"/>
                <w:lang w:eastAsia="en-US"/>
              </w:rPr>
            </w:pPr>
            <w:r w:rsidRPr="004A7A11">
              <w:rPr>
                <w:rFonts w:ascii="Times New Roman" w:eastAsia="Times New Roman" w:hAnsi="Times New Roman" w:cs="Times New Roman"/>
                <w:b/>
                <w:bCs/>
                <w:color w:val="000000"/>
                <w:sz w:val="36"/>
                <w:szCs w:val="36"/>
                <w:lang w:eastAsia="en-US"/>
              </w:rPr>
              <w:t>Institutional Disclosures Reporting Table</w:t>
            </w:r>
          </w:p>
        </w:tc>
      </w:tr>
      <w:tr w:rsidR="007149F9" w:rsidRPr="004A7A11" w14:paraId="65DF42D9" w14:textId="77777777" w:rsidTr="000A1CB2">
        <w:trPr>
          <w:gridBefore w:val="1"/>
          <w:gridAfter w:val="1"/>
          <w:wBefore w:w="198" w:type="dxa"/>
          <w:wAfter w:w="13" w:type="dxa"/>
          <w:trHeight w:val="360"/>
        </w:trPr>
        <w:tc>
          <w:tcPr>
            <w:tcW w:w="17539" w:type="dxa"/>
            <w:gridSpan w:val="13"/>
            <w:tcBorders>
              <w:top w:val="nil"/>
              <w:left w:val="nil"/>
              <w:bottom w:val="nil"/>
              <w:right w:val="nil"/>
            </w:tcBorders>
            <w:shd w:val="clear" w:color="auto" w:fill="auto"/>
            <w:vAlign w:val="bottom"/>
            <w:hideMark/>
          </w:tcPr>
          <w:p w14:paraId="0A5B2676" w14:textId="77777777" w:rsidR="007149F9" w:rsidRPr="004A7A11" w:rsidRDefault="007149F9" w:rsidP="000A1CB2">
            <w:pPr>
              <w:spacing w:after="0" w:line="240" w:lineRule="auto"/>
              <w:rPr>
                <w:rFonts w:ascii="Times New Roman" w:eastAsia="Times New Roman" w:hAnsi="Times New Roman" w:cs="Times New Roman"/>
                <w:b/>
                <w:bCs/>
                <w:color w:val="000000"/>
                <w:sz w:val="28"/>
                <w:szCs w:val="28"/>
                <w:u w:val="single"/>
                <w:lang w:eastAsia="en-US"/>
              </w:rPr>
            </w:pPr>
            <w:r w:rsidRPr="004A7A11">
              <w:rPr>
                <w:rFonts w:ascii="Times New Roman" w:eastAsia="Times New Roman" w:hAnsi="Times New Roman" w:cs="Times New Roman"/>
                <w:b/>
                <w:bCs/>
                <w:color w:val="000000"/>
                <w:sz w:val="28"/>
                <w:szCs w:val="28"/>
                <w:u w:val="single"/>
                <w:lang w:eastAsia="en-US"/>
              </w:rPr>
              <w:t xml:space="preserve">July 1, </w:t>
            </w:r>
            <w:proofErr w:type="gramStart"/>
            <w:r w:rsidRPr="004A7A11">
              <w:rPr>
                <w:rFonts w:ascii="Times New Roman" w:eastAsia="Times New Roman" w:hAnsi="Times New Roman" w:cs="Times New Roman"/>
                <w:b/>
                <w:bCs/>
                <w:color w:val="000000"/>
                <w:sz w:val="28"/>
                <w:szCs w:val="28"/>
                <w:u w:val="single"/>
                <w:lang w:eastAsia="en-US"/>
              </w:rPr>
              <w:t>2020</w:t>
            </w:r>
            <w:proofErr w:type="gramEnd"/>
            <w:r w:rsidRPr="004A7A11">
              <w:rPr>
                <w:rFonts w:ascii="Times New Roman" w:eastAsia="Times New Roman" w:hAnsi="Times New Roman" w:cs="Times New Roman"/>
                <w:b/>
                <w:bCs/>
                <w:color w:val="000000"/>
                <w:sz w:val="28"/>
                <w:szCs w:val="28"/>
                <w:u w:val="single"/>
                <w:lang w:eastAsia="en-US"/>
              </w:rPr>
              <w:t xml:space="preserve"> through June 2021 (fiscal year)</w:t>
            </w:r>
          </w:p>
        </w:tc>
      </w:tr>
      <w:tr w:rsidR="007149F9" w:rsidRPr="004A7A11" w14:paraId="485AA4F6" w14:textId="77777777" w:rsidTr="000A1CB2">
        <w:trPr>
          <w:gridBefore w:val="1"/>
          <w:gridAfter w:val="1"/>
          <w:wBefore w:w="198" w:type="dxa"/>
          <w:wAfter w:w="13" w:type="dxa"/>
          <w:trHeight w:val="340"/>
        </w:trPr>
        <w:tc>
          <w:tcPr>
            <w:tcW w:w="17539" w:type="dxa"/>
            <w:gridSpan w:val="13"/>
            <w:tcBorders>
              <w:top w:val="nil"/>
              <w:left w:val="nil"/>
              <w:bottom w:val="nil"/>
              <w:right w:val="nil"/>
            </w:tcBorders>
            <w:shd w:val="clear" w:color="auto" w:fill="auto"/>
            <w:noWrap/>
            <w:vAlign w:val="bottom"/>
            <w:hideMark/>
          </w:tcPr>
          <w:p w14:paraId="411471B3"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Per Section 1095.200 of 23 Ill. Adm. Code 1095:</w:t>
            </w:r>
          </w:p>
        </w:tc>
      </w:tr>
      <w:tr w:rsidR="007149F9" w:rsidRPr="004A7A11" w14:paraId="757D5ED0" w14:textId="77777777" w:rsidTr="000A1CB2">
        <w:trPr>
          <w:gridBefore w:val="1"/>
          <w:wBefore w:w="198" w:type="dxa"/>
          <w:trHeight w:val="360"/>
        </w:trPr>
        <w:tc>
          <w:tcPr>
            <w:tcW w:w="968" w:type="dxa"/>
            <w:gridSpan w:val="2"/>
            <w:tcBorders>
              <w:top w:val="nil"/>
              <w:left w:val="nil"/>
              <w:bottom w:val="nil"/>
              <w:right w:val="nil"/>
            </w:tcBorders>
            <w:shd w:val="clear" w:color="000000" w:fill="FFFFFF"/>
            <w:noWrap/>
            <w:vAlign w:val="bottom"/>
            <w:hideMark/>
          </w:tcPr>
          <w:p w14:paraId="58774F67"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c>
          <w:tcPr>
            <w:tcW w:w="8752" w:type="dxa"/>
            <w:tcBorders>
              <w:top w:val="nil"/>
              <w:left w:val="nil"/>
              <w:bottom w:val="nil"/>
              <w:right w:val="nil"/>
            </w:tcBorders>
            <w:shd w:val="clear" w:color="000000" w:fill="FFFFFF"/>
            <w:noWrap/>
            <w:vAlign w:val="bottom"/>
            <w:hideMark/>
          </w:tcPr>
          <w:p w14:paraId="742DFAAE"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c>
          <w:tcPr>
            <w:tcW w:w="5993" w:type="dxa"/>
            <w:gridSpan w:val="2"/>
            <w:tcBorders>
              <w:top w:val="nil"/>
              <w:left w:val="nil"/>
              <w:bottom w:val="nil"/>
              <w:right w:val="nil"/>
            </w:tcBorders>
            <w:shd w:val="clear" w:color="000000" w:fill="FFFFFF"/>
            <w:noWrap/>
            <w:vAlign w:val="bottom"/>
            <w:hideMark/>
          </w:tcPr>
          <w:p w14:paraId="22F6E45E"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c>
          <w:tcPr>
            <w:tcW w:w="996" w:type="dxa"/>
            <w:gridSpan w:val="2"/>
            <w:tcBorders>
              <w:top w:val="nil"/>
              <w:left w:val="nil"/>
              <w:bottom w:val="nil"/>
              <w:right w:val="nil"/>
            </w:tcBorders>
            <w:shd w:val="clear" w:color="000000" w:fill="FFFFFF"/>
            <w:noWrap/>
            <w:vAlign w:val="bottom"/>
            <w:hideMark/>
          </w:tcPr>
          <w:p w14:paraId="74A3A710"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c>
          <w:tcPr>
            <w:tcW w:w="281" w:type="dxa"/>
            <w:gridSpan w:val="2"/>
            <w:tcBorders>
              <w:top w:val="nil"/>
              <w:left w:val="nil"/>
              <w:bottom w:val="nil"/>
              <w:right w:val="nil"/>
            </w:tcBorders>
            <w:shd w:val="clear" w:color="000000" w:fill="FFFFFF"/>
            <w:noWrap/>
            <w:vAlign w:val="bottom"/>
            <w:hideMark/>
          </w:tcPr>
          <w:p w14:paraId="454D0480"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c>
          <w:tcPr>
            <w:tcW w:w="281" w:type="dxa"/>
            <w:gridSpan w:val="2"/>
            <w:tcBorders>
              <w:top w:val="nil"/>
              <w:left w:val="nil"/>
              <w:bottom w:val="nil"/>
              <w:right w:val="nil"/>
            </w:tcBorders>
            <w:shd w:val="clear" w:color="000000" w:fill="FFFFFF"/>
            <w:noWrap/>
            <w:vAlign w:val="bottom"/>
            <w:hideMark/>
          </w:tcPr>
          <w:p w14:paraId="36B28DB9"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c>
          <w:tcPr>
            <w:tcW w:w="281" w:type="dxa"/>
            <w:gridSpan w:val="3"/>
            <w:tcBorders>
              <w:top w:val="nil"/>
              <w:left w:val="nil"/>
              <w:bottom w:val="nil"/>
              <w:right w:val="nil"/>
            </w:tcBorders>
            <w:shd w:val="clear" w:color="000000" w:fill="FFFFFF"/>
            <w:noWrap/>
            <w:vAlign w:val="bottom"/>
            <w:hideMark/>
          </w:tcPr>
          <w:p w14:paraId="7AF3C945"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w:t>
            </w:r>
          </w:p>
        </w:tc>
      </w:tr>
      <w:tr w:rsidR="007149F9" w:rsidRPr="004A7A11" w14:paraId="7838E046" w14:textId="77777777" w:rsidTr="000A1CB2">
        <w:trPr>
          <w:gridBefore w:val="1"/>
          <w:gridAfter w:val="1"/>
          <w:wBefore w:w="198" w:type="dxa"/>
          <w:wAfter w:w="13" w:type="dxa"/>
          <w:trHeight w:val="320"/>
        </w:trPr>
        <w:tc>
          <w:tcPr>
            <w:tcW w:w="17539" w:type="dxa"/>
            <w:gridSpan w:val="13"/>
            <w:tcBorders>
              <w:top w:val="single" w:sz="8" w:space="0" w:color="auto"/>
              <w:left w:val="single" w:sz="8" w:space="0" w:color="auto"/>
              <w:bottom w:val="nil"/>
              <w:right w:val="single" w:sz="8" w:space="0" w:color="000000"/>
            </w:tcBorders>
            <w:shd w:val="clear" w:color="000000" w:fill="DAEEF3"/>
            <w:noWrap/>
            <w:vAlign w:val="bottom"/>
            <w:hideMark/>
          </w:tcPr>
          <w:p w14:paraId="65AB506A" w14:textId="77777777" w:rsidR="007149F9" w:rsidRPr="004A7A11" w:rsidRDefault="007149F9" w:rsidP="000A1CB2">
            <w:pPr>
              <w:spacing w:after="0" w:line="240" w:lineRule="auto"/>
              <w:rPr>
                <w:rFonts w:ascii="Times New Roman" w:eastAsia="Times New Roman" w:hAnsi="Times New Roman" w:cs="Times New Roman"/>
                <w:b/>
                <w:bCs/>
                <w:color w:val="000000"/>
                <w:sz w:val="24"/>
                <w:szCs w:val="24"/>
                <w:lang w:eastAsia="en-US"/>
              </w:rPr>
            </w:pPr>
            <w:r w:rsidRPr="004A7A11">
              <w:rPr>
                <w:rFonts w:ascii="Times New Roman" w:eastAsia="Times New Roman" w:hAnsi="Times New Roman" w:cs="Times New Roman"/>
                <w:b/>
                <w:bCs/>
                <w:color w:val="000000"/>
                <w:sz w:val="24"/>
                <w:szCs w:val="24"/>
                <w:lang w:eastAsia="en-US"/>
              </w:rPr>
              <w:t>Institution Name:</w:t>
            </w:r>
          </w:p>
        </w:tc>
      </w:tr>
      <w:tr w:rsidR="007149F9" w:rsidRPr="004A7A11" w14:paraId="71DBBAAB" w14:textId="77777777" w:rsidTr="000A1CB2">
        <w:trPr>
          <w:gridBefore w:val="1"/>
          <w:gridAfter w:val="1"/>
          <w:wBefore w:w="198" w:type="dxa"/>
          <w:wAfter w:w="13" w:type="dxa"/>
          <w:trHeight w:val="360"/>
        </w:trPr>
        <w:tc>
          <w:tcPr>
            <w:tcW w:w="17539" w:type="dxa"/>
            <w:gridSpan w:val="13"/>
            <w:tcBorders>
              <w:top w:val="nil"/>
              <w:left w:val="single" w:sz="8" w:space="0" w:color="auto"/>
              <w:bottom w:val="single" w:sz="8" w:space="0" w:color="auto"/>
              <w:right w:val="single" w:sz="8" w:space="0" w:color="000000"/>
            </w:tcBorders>
            <w:shd w:val="clear" w:color="000000" w:fill="DAEEF3"/>
            <w:noWrap/>
            <w:vAlign w:val="bottom"/>
            <w:hideMark/>
          </w:tcPr>
          <w:p w14:paraId="3900E19B" w14:textId="77777777" w:rsidR="007149F9" w:rsidRPr="004A7A11" w:rsidRDefault="007149F9" w:rsidP="000A1CB2">
            <w:pPr>
              <w:spacing w:after="0" w:line="240" w:lineRule="auto"/>
              <w:rPr>
                <w:rFonts w:ascii="Times New Roman" w:eastAsia="Times New Roman" w:hAnsi="Times New Roman" w:cs="Times New Roman"/>
                <w:b/>
                <w:bCs/>
                <w:color w:val="000000"/>
                <w:sz w:val="26"/>
                <w:szCs w:val="26"/>
                <w:u w:val="single"/>
                <w:lang w:eastAsia="en-US"/>
              </w:rPr>
            </w:pPr>
            <w:r w:rsidRPr="004A7A11">
              <w:rPr>
                <w:rFonts w:ascii="Times New Roman" w:eastAsia="Times New Roman" w:hAnsi="Times New Roman" w:cs="Times New Roman"/>
                <w:b/>
                <w:bCs/>
                <w:color w:val="000000"/>
                <w:sz w:val="26"/>
                <w:szCs w:val="26"/>
                <w:u w:val="single"/>
                <w:lang w:eastAsia="en-US"/>
              </w:rPr>
              <w:t xml:space="preserve">Hearts 2 Heal CNA &amp; CPR Training LLC </w:t>
            </w:r>
          </w:p>
        </w:tc>
      </w:tr>
      <w:tr w:rsidR="007149F9" w:rsidRPr="004A7A11" w14:paraId="13AABAAA" w14:textId="77777777" w:rsidTr="000A1CB2">
        <w:trPr>
          <w:gridBefore w:val="1"/>
          <w:gridAfter w:val="1"/>
          <w:wBefore w:w="198" w:type="dxa"/>
          <w:wAfter w:w="13" w:type="dxa"/>
          <w:trHeight w:val="375"/>
        </w:trPr>
        <w:tc>
          <w:tcPr>
            <w:tcW w:w="17539" w:type="dxa"/>
            <w:gridSpan w:val="13"/>
            <w:tcBorders>
              <w:top w:val="nil"/>
              <w:left w:val="nil"/>
              <w:bottom w:val="nil"/>
              <w:right w:val="nil"/>
            </w:tcBorders>
            <w:shd w:val="clear" w:color="000000" w:fill="FFFFCC"/>
            <w:vAlign w:val="bottom"/>
            <w:hideMark/>
          </w:tcPr>
          <w:p w14:paraId="15951747" w14:textId="77777777" w:rsidR="007149F9" w:rsidRPr="004A7A11" w:rsidRDefault="007149F9" w:rsidP="000A1CB2">
            <w:pPr>
              <w:spacing w:after="0" w:line="240" w:lineRule="auto"/>
              <w:rPr>
                <w:rFonts w:ascii="Times New Roman" w:eastAsia="Times New Roman" w:hAnsi="Times New Roman" w:cs="Times New Roman"/>
                <w:b/>
                <w:bCs/>
                <w:i/>
                <w:iCs/>
                <w:color w:val="000000"/>
                <w:sz w:val="24"/>
                <w:szCs w:val="24"/>
                <w:lang w:eastAsia="en-US"/>
              </w:rPr>
            </w:pPr>
            <w:r w:rsidRPr="004A7A11">
              <w:rPr>
                <w:rFonts w:ascii="Times New Roman" w:eastAsia="Times New Roman" w:hAnsi="Times New Roman" w:cs="Times New Roman"/>
                <w:b/>
                <w:bCs/>
                <w:i/>
                <w:iCs/>
                <w:color w:val="000000"/>
                <w:sz w:val="24"/>
                <w:szCs w:val="24"/>
                <w:lang w:eastAsia="en-US"/>
              </w:rPr>
              <w:t>The following information must be included with the enrollment agreement, catalog, and posted on the institution's website.</w:t>
            </w:r>
          </w:p>
        </w:tc>
      </w:tr>
      <w:tr w:rsidR="007149F9" w:rsidRPr="004A7A11" w14:paraId="5070A32D" w14:textId="77777777" w:rsidTr="000A1CB2">
        <w:trPr>
          <w:gridBefore w:val="1"/>
          <w:wBefore w:w="198" w:type="dxa"/>
          <w:trHeight w:val="340"/>
        </w:trPr>
        <w:tc>
          <w:tcPr>
            <w:tcW w:w="968" w:type="dxa"/>
            <w:gridSpan w:val="2"/>
            <w:tcBorders>
              <w:top w:val="nil"/>
              <w:left w:val="nil"/>
              <w:bottom w:val="nil"/>
              <w:right w:val="nil"/>
            </w:tcBorders>
            <w:shd w:val="clear" w:color="auto" w:fill="auto"/>
            <w:noWrap/>
            <w:vAlign w:val="bottom"/>
            <w:hideMark/>
          </w:tcPr>
          <w:p w14:paraId="17C7C442" w14:textId="77777777" w:rsidR="007149F9" w:rsidRPr="004A7A11" w:rsidRDefault="007149F9" w:rsidP="000A1CB2">
            <w:pPr>
              <w:spacing w:after="0" w:line="240" w:lineRule="auto"/>
              <w:rPr>
                <w:rFonts w:ascii="Times New Roman" w:eastAsia="Times New Roman" w:hAnsi="Times New Roman" w:cs="Times New Roman"/>
                <w:b/>
                <w:bCs/>
                <w:i/>
                <w:iCs/>
                <w:color w:val="000000"/>
                <w:sz w:val="24"/>
                <w:szCs w:val="24"/>
                <w:lang w:eastAsia="en-US"/>
              </w:rPr>
            </w:pPr>
          </w:p>
        </w:tc>
        <w:tc>
          <w:tcPr>
            <w:tcW w:w="8752" w:type="dxa"/>
            <w:tcBorders>
              <w:top w:val="nil"/>
              <w:left w:val="nil"/>
              <w:bottom w:val="nil"/>
              <w:right w:val="nil"/>
            </w:tcBorders>
            <w:shd w:val="clear" w:color="auto" w:fill="auto"/>
            <w:vAlign w:val="bottom"/>
            <w:hideMark/>
          </w:tcPr>
          <w:p w14:paraId="65C0C9CD"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5993" w:type="dxa"/>
            <w:gridSpan w:val="2"/>
            <w:tcBorders>
              <w:top w:val="nil"/>
              <w:left w:val="nil"/>
              <w:bottom w:val="nil"/>
              <w:right w:val="nil"/>
            </w:tcBorders>
            <w:shd w:val="clear" w:color="auto" w:fill="auto"/>
            <w:noWrap/>
            <w:vAlign w:val="bottom"/>
            <w:hideMark/>
          </w:tcPr>
          <w:p w14:paraId="300AB5A9"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996" w:type="dxa"/>
            <w:gridSpan w:val="2"/>
            <w:tcBorders>
              <w:top w:val="nil"/>
              <w:left w:val="nil"/>
              <w:bottom w:val="nil"/>
              <w:right w:val="nil"/>
            </w:tcBorders>
            <w:shd w:val="clear" w:color="auto" w:fill="auto"/>
            <w:noWrap/>
            <w:vAlign w:val="bottom"/>
            <w:hideMark/>
          </w:tcPr>
          <w:p w14:paraId="25E7D55C"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49F0F068"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3B439249"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2A4FBF75"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6624A0BD" w14:textId="77777777" w:rsidTr="000A1CB2">
        <w:trPr>
          <w:gridBefore w:val="1"/>
          <w:wBefore w:w="198" w:type="dxa"/>
          <w:trHeight w:val="340"/>
        </w:trPr>
        <w:tc>
          <w:tcPr>
            <w:tcW w:w="968" w:type="dxa"/>
            <w:gridSpan w:val="2"/>
            <w:tcBorders>
              <w:top w:val="single" w:sz="8" w:space="0" w:color="auto"/>
              <w:left w:val="single" w:sz="8" w:space="0" w:color="auto"/>
              <w:bottom w:val="nil"/>
              <w:right w:val="nil"/>
            </w:tcBorders>
            <w:shd w:val="clear" w:color="auto" w:fill="auto"/>
            <w:noWrap/>
            <w:vAlign w:val="bottom"/>
            <w:hideMark/>
          </w:tcPr>
          <w:p w14:paraId="0C30CD9E"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single" w:sz="8" w:space="0" w:color="auto"/>
              <w:left w:val="nil"/>
              <w:bottom w:val="nil"/>
              <w:right w:val="nil"/>
            </w:tcBorders>
            <w:shd w:val="clear" w:color="auto" w:fill="auto"/>
            <w:vAlign w:val="bottom"/>
            <w:hideMark/>
          </w:tcPr>
          <w:p w14:paraId="474CD8D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Program Name</w:t>
            </w:r>
          </w:p>
        </w:tc>
        <w:tc>
          <w:tcPr>
            <w:tcW w:w="5993"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26F9D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Nursing Assistant &amp; CPR Training</w:t>
            </w:r>
          </w:p>
        </w:tc>
        <w:tc>
          <w:tcPr>
            <w:tcW w:w="996" w:type="dxa"/>
            <w:gridSpan w:val="2"/>
            <w:tcBorders>
              <w:top w:val="single" w:sz="8" w:space="0" w:color="auto"/>
              <w:left w:val="nil"/>
              <w:bottom w:val="single" w:sz="4" w:space="0" w:color="auto"/>
              <w:right w:val="single" w:sz="4" w:space="0" w:color="auto"/>
            </w:tcBorders>
            <w:shd w:val="clear" w:color="auto" w:fill="auto"/>
            <w:noWrap/>
            <w:vAlign w:val="bottom"/>
            <w:hideMark/>
          </w:tcPr>
          <w:p w14:paraId="744C334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single" w:sz="8" w:space="0" w:color="auto"/>
              <w:left w:val="nil"/>
              <w:bottom w:val="single" w:sz="4" w:space="0" w:color="auto"/>
              <w:right w:val="single" w:sz="4" w:space="0" w:color="auto"/>
            </w:tcBorders>
            <w:shd w:val="clear" w:color="auto" w:fill="auto"/>
            <w:noWrap/>
            <w:vAlign w:val="bottom"/>
            <w:hideMark/>
          </w:tcPr>
          <w:p w14:paraId="2A581A2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single" w:sz="8" w:space="0" w:color="auto"/>
              <w:left w:val="nil"/>
              <w:bottom w:val="single" w:sz="4" w:space="0" w:color="auto"/>
              <w:right w:val="single" w:sz="4" w:space="0" w:color="auto"/>
            </w:tcBorders>
            <w:shd w:val="clear" w:color="auto" w:fill="auto"/>
            <w:noWrap/>
            <w:vAlign w:val="bottom"/>
            <w:hideMark/>
          </w:tcPr>
          <w:p w14:paraId="10EF878F"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single" w:sz="8" w:space="0" w:color="auto"/>
              <w:left w:val="nil"/>
              <w:bottom w:val="single" w:sz="4" w:space="0" w:color="auto"/>
              <w:right w:val="single" w:sz="8" w:space="0" w:color="auto"/>
            </w:tcBorders>
            <w:shd w:val="clear" w:color="auto" w:fill="auto"/>
            <w:noWrap/>
            <w:vAlign w:val="bottom"/>
            <w:hideMark/>
          </w:tcPr>
          <w:p w14:paraId="5030406E"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0F9B5913" w14:textId="77777777" w:rsidTr="000A1CB2">
        <w:trPr>
          <w:gridBefore w:val="1"/>
          <w:gridAfter w:val="1"/>
          <w:wBefore w:w="198" w:type="dxa"/>
          <w:wAfter w:w="13" w:type="dxa"/>
          <w:trHeight w:val="400"/>
        </w:trPr>
        <w:tc>
          <w:tcPr>
            <w:tcW w:w="9720" w:type="dxa"/>
            <w:gridSpan w:val="3"/>
            <w:tcBorders>
              <w:top w:val="nil"/>
              <w:left w:val="single" w:sz="8" w:space="0" w:color="auto"/>
              <w:bottom w:val="nil"/>
              <w:right w:val="nil"/>
            </w:tcBorders>
            <w:shd w:val="clear" w:color="auto" w:fill="auto"/>
            <w:noWrap/>
            <w:vAlign w:val="bottom"/>
            <w:hideMark/>
          </w:tcPr>
          <w:p w14:paraId="26375844" w14:textId="77777777" w:rsidR="007149F9" w:rsidRPr="004A7A11" w:rsidRDefault="007149F9" w:rsidP="000A1CB2">
            <w:pPr>
              <w:spacing w:after="0" w:line="240" w:lineRule="auto"/>
              <w:rPr>
                <w:rFonts w:ascii="Times New Roman" w:eastAsia="Times New Roman" w:hAnsi="Times New Roman" w:cs="Times New Roman"/>
                <w:b/>
                <w:bCs/>
                <w:color w:val="000000"/>
                <w:sz w:val="24"/>
                <w:szCs w:val="24"/>
                <w:lang w:eastAsia="en-US"/>
              </w:rPr>
            </w:pPr>
            <w:r w:rsidRPr="004A7A11">
              <w:rPr>
                <w:rFonts w:ascii="Times New Roman" w:eastAsia="Times New Roman" w:hAnsi="Times New Roman" w:cs="Times New Roman"/>
                <w:b/>
                <w:bCs/>
                <w:color w:val="000000"/>
                <w:sz w:val="24"/>
                <w:szCs w:val="24"/>
                <w:lang w:eastAsia="en-US"/>
              </w:rPr>
              <w:t xml:space="preserve">Disclosure Reporting Category                                                                                                     </w:t>
            </w:r>
            <w:r w:rsidRPr="004A7A11">
              <w:rPr>
                <w:rFonts w:ascii="Times New Roman" w:eastAsia="Times New Roman" w:hAnsi="Times New Roman" w:cs="Times New Roman"/>
                <w:color w:val="000000"/>
                <w:sz w:val="24"/>
                <w:szCs w:val="24"/>
                <w:lang w:eastAsia="en-US"/>
              </w:rPr>
              <w:t xml:space="preserve"> CIP*</w:t>
            </w:r>
          </w:p>
        </w:tc>
        <w:tc>
          <w:tcPr>
            <w:tcW w:w="5980" w:type="dxa"/>
            <w:tcBorders>
              <w:top w:val="nil"/>
              <w:left w:val="nil"/>
              <w:bottom w:val="nil"/>
              <w:right w:val="nil"/>
            </w:tcBorders>
            <w:shd w:val="clear" w:color="auto" w:fill="auto"/>
            <w:noWrap/>
            <w:vAlign w:val="bottom"/>
            <w:hideMark/>
          </w:tcPr>
          <w:p w14:paraId="3441E7DE" w14:textId="77777777" w:rsidR="007149F9" w:rsidRPr="004A7A11" w:rsidRDefault="007149F9" w:rsidP="000A1CB2">
            <w:pPr>
              <w:spacing w:after="0" w:line="240" w:lineRule="auto"/>
              <w:rPr>
                <w:rFonts w:ascii="Arial" w:eastAsia="Times New Roman" w:hAnsi="Arial" w:cs="Arial"/>
                <w:color w:val="202124"/>
                <w:sz w:val="32"/>
                <w:szCs w:val="32"/>
                <w:lang w:eastAsia="en-US"/>
              </w:rPr>
            </w:pPr>
            <w:r w:rsidRPr="004A7A11">
              <w:rPr>
                <w:rFonts w:ascii="Arial" w:eastAsia="Times New Roman" w:hAnsi="Arial" w:cs="Arial"/>
                <w:color w:val="202124"/>
                <w:sz w:val="32"/>
                <w:szCs w:val="32"/>
                <w:lang w:eastAsia="en-US"/>
              </w:rPr>
              <w:t>51.3902</w:t>
            </w: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690E3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51.3902</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5C52E9EF"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3E5582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4072CFD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4946850E" w14:textId="77777777" w:rsidTr="000A1CB2">
        <w:trPr>
          <w:gridBefore w:val="1"/>
          <w:wBefore w:w="198" w:type="dxa"/>
          <w:trHeight w:val="380"/>
        </w:trPr>
        <w:tc>
          <w:tcPr>
            <w:tcW w:w="968" w:type="dxa"/>
            <w:gridSpan w:val="2"/>
            <w:tcBorders>
              <w:top w:val="nil"/>
              <w:left w:val="single" w:sz="8" w:space="0" w:color="auto"/>
              <w:bottom w:val="single" w:sz="8" w:space="0" w:color="auto"/>
              <w:right w:val="nil"/>
            </w:tcBorders>
            <w:shd w:val="clear" w:color="auto" w:fill="auto"/>
            <w:noWrap/>
            <w:vAlign w:val="bottom"/>
            <w:hideMark/>
          </w:tcPr>
          <w:p w14:paraId="55B4E0B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nil"/>
              <w:bottom w:val="single" w:sz="8" w:space="0" w:color="auto"/>
              <w:right w:val="nil"/>
            </w:tcBorders>
            <w:shd w:val="clear" w:color="auto" w:fill="auto"/>
            <w:vAlign w:val="bottom"/>
            <w:hideMark/>
          </w:tcPr>
          <w:p w14:paraId="171D391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SOC*</w:t>
            </w:r>
          </w:p>
        </w:tc>
        <w:tc>
          <w:tcPr>
            <w:tcW w:w="5993" w:type="dxa"/>
            <w:gridSpan w:val="2"/>
            <w:tcBorders>
              <w:top w:val="nil"/>
              <w:left w:val="nil"/>
              <w:bottom w:val="nil"/>
              <w:right w:val="nil"/>
            </w:tcBorders>
            <w:shd w:val="clear" w:color="auto" w:fill="auto"/>
            <w:noWrap/>
            <w:vAlign w:val="bottom"/>
            <w:hideMark/>
          </w:tcPr>
          <w:p w14:paraId="57236604" w14:textId="77777777" w:rsidR="007149F9" w:rsidRPr="004A7A11" w:rsidRDefault="007149F9" w:rsidP="000A1CB2">
            <w:pPr>
              <w:spacing w:after="0" w:line="240" w:lineRule="auto"/>
              <w:rPr>
                <w:rFonts w:ascii="Arial" w:eastAsia="Times New Roman" w:hAnsi="Arial" w:cs="Arial"/>
                <w:color w:val="202124"/>
                <w:sz w:val="28"/>
                <w:szCs w:val="28"/>
                <w:lang w:eastAsia="en-US"/>
              </w:rPr>
            </w:pPr>
            <w:r w:rsidRPr="004A7A11">
              <w:rPr>
                <w:rFonts w:ascii="Arial" w:eastAsia="Times New Roman" w:hAnsi="Arial" w:cs="Arial"/>
                <w:color w:val="202124"/>
                <w:sz w:val="28"/>
                <w:szCs w:val="28"/>
                <w:lang w:eastAsia="en-US"/>
              </w:rPr>
              <w:t>31-1130</w:t>
            </w:r>
          </w:p>
        </w:tc>
        <w:tc>
          <w:tcPr>
            <w:tcW w:w="996" w:type="dxa"/>
            <w:gridSpan w:val="2"/>
            <w:tcBorders>
              <w:top w:val="nil"/>
              <w:left w:val="single" w:sz="4" w:space="0" w:color="auto"/>
              <w:bottom w:val="single" w:sz="8" w:space="0" w:color="auto"/>
              <w:right w:val="single" w:sz="4" w:space="0" w:color="auto"/>
            </w:tcBorders>
            <w:shd w:val="clear" w:color="auto" w:fill="auto"/>
            <w:noWrap/>
            <w:vAlign w:val="bottom"/>
            <w:hideMark/>
          </w:tcPr>
          <w:p w14:paraId="040D98A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31-1130</w:t>
            </w:r>
          </w:p>
        </w:tc>
        <w:tc>
          <w:tcPr>
            <w:tcW w:w="281" w:type="dxa"/>
            <w:gridSpan w:val="2"/>
            <w:tcBorders>
              <w:top w:val="nil"/>
              <w:left w:val="nil"/>
              <w:bottom w:val="single" w:sz="8" w:space="0" w:color="auto"/>
              <w:right w:val="single" w:sz="4" w:space="0" w:color="auto"/>
            </w:tcBorders>
            <w:shd w:val="clear" w:color="auto" w:fill="auto"/>
            <w:noWrap/>
            <w:vAlign w:val="bottom"/>
            <w:hideMark/>
          </w:tcPr>
          <w:p w14:paraId="18A6C39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8" w:space="0" w:color="auto"/>
              <w:right w:val="single" w:sz="4" w:space="0" w:color="auto"/>
            </w:tcBorders>
            <w:shd w:val="clear" w:color="auto" w:fill="auto"/>
            <w:noWrap/>
            <w:vAlign w:val="bottom"/>
            <w:hideMark/>
          </w:tcPr>
          <w:p w14:paraId="50A97DA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8" w:space="0" w:color="auto"/>
              <w:right w:val="single" w:sz="8" w:space="0" w:color="auto"/>
            </w:tcBorders>
            <w:shd w:val="clear" w:color="auto" w:fill="auto"/>
            <w:noWrap/>
            <w:vAlign w:val="bottom"/>
            <w:hideMark/>
          </w:tcPr>
          <w:p w14:paraId="1146195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7B72C8C2" w14:textId="77777777" w:rsidTr="000A1CB2">
        <w:trPr>
          <w:gridBefore w:val="1"/>
          <w:gridAfter w:val="1"/>
          <w:wBefore w:w="198" w:type="dxa"/>
          <w:wAfter w:w="13" w:type="dxa"/>
          <w:trHeight w:val="340"/>
        </w:trPr>
        <w:tc>
          <w:tcPr>
            <w:tcW w:w="17539" w:type="dxa"/>
            <w:gridSpan w:val="13"/>
            <w:tcBorders>
              <w:top w:val="nil"/>
              <w:left w:val="single" w:sz="8" w:space="0" w:color="auto"/>
              <w:bottom w:val="single" w:sz="4" w:space="0" w:color="auto"/>
              <w:right w:val="single" w:sz="8" w:space="0" w:color="000000"/>
            </w:tcBorders>
            <w:shd w:val="clear" w:color="000000" w:fill="D9D9D9"/>
            <w:vAlign w:val="bottom"/>
            <w:hideMark/>
          </w:tcPr>
          <w:p w14:paraId="316B4640"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A) For each program of study, report:</w:t>
            </w:r>
          </w:p>
        </w:tc>
      </w:tr>
      <w:tr w:rsidR="007149F9" w:rsidRPr="004A7A11" w14:paraId="4E162D37" w14:textId="77777777" w:rsidTr="000A1CB2">
        <w:trPr>
          <w:gridBefore w:val="1"/>
          <w:gridAfter w:val="1"/>
          <w:wBefore w:w="198" w:type="dxa"/>
          <w:wAfter w:w="13" w:type="dxa"/>
          <w:trHeight w:val="720"/>
        </w:trPr>
        <w:tc>
          <w:tcPr>
            <w:tcW w:w="972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7D8CAD90"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lastRenderedPageBreak/>
              <w:t>1) The number of students who were admitted in the program or course of instruction* as of July 1-</w:t>
            </w:r>
            <w:proofErr w:type="gramStart"/>
            <w:r w:rsidRPr="004A7A11">
              <w:rPr>
                <w:rFonts w:ascii="Times New Roman" w:eastAsia="Times New Roman" w:hAnsi="Times New Roman" w:cs="Times New Roman"/>
                <w:color w:val="000000"/>
                <w:sz w:val="24"/>
                <w:szCs w:val="24"/>
                <w:lang w:eastAsia="en-US"/>
              </w:rPr>
              <w:t>current  of</w:t>
            </w:r>
            <w:proofErr w:type="gramEnd"/>
            <w:r w:rsidRPr="004A7A11">
              <w:rPr>
                <w:rFonts w:ascii="Times New Roman" w:eastAsia="Times New Roman" w:hAnsi="Times New Roman" w:cs="Times New Roman"/>
                <w:color w:val="000000"/>
                <w:sz w:val="24"/>
                <w:szCs w:val="24"/>
                <w:lang w:eastAsia="en-US"/>
              </w:rPr>
              <w:t xml:space="preserve"> this reporting period.</w:t>
            </w:r>
          </w:p>
        </w:tc>
        <w:tc>
          <w:tcPr>
            <w:tcW w:w="5980" w:type="dxa"/>
            <w:tcBorders>
              <w:top w:val="nil"/>
              <w:left w:val="nil"/>
              <w:bottom w:val="single" w:sz="4" w:space="0" w:color="auto"/>
              <w:right w:val="single" w:sz="4" w:space="0" w:color="auto"/>
            </w:tcBorders>
            <w:shd w:val="clear" w:color="auto" w:fill="auto"/>
            <w:noWrap/>
            <w:vAlign w:val="bottom"/>
            <w:hideMark/>
          </w:tcPr>
          <w:p w14:paraId="18EB6D8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16</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AD532B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0006DD6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2267E91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076523A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70B6B644" w14:textId="77777777" w:rsidTr="000A1CB2">
        <w:trPr>
          <w:gridBefore w:val="1"/>
          <w:gridAfter w:val="1"/>
          <w:wBefore w:w="198" w:type="dxa"/>
          <w:wAfter w:w="13" w:type="dxa"/>
          <w:trHeight w:val="720"/>
        </w:trPr>
        <w:tc>
          <w:tcPr>
            <w:tcW w:w="17539" w:type="dxa"/>
            <w:gridSpan w:val="13"/>
            <w:tcBorders>
              <w:top w:val="single" w:sz="4" w:space="0" w:color="auto"/>
              <w:left w:val="single" w:sz="8" w:space="0" w:color="auto"/>
              <w:bottom w:val="single" w:sz="4" w:space="0" w:color="auto"/>
              <w:right w:val="single" w:sz="8" w:space="0" w:color="000000"/>
            </w:tcBorders>
            <w:shd w:val="clear" w:color="000000" w:fill="D9D9D9"/>
            <w:vAlign w:val="bottom"/>
            <w:hideMark/>
          </w:tcPr>
          <w:p w14:paraId="43D16581" w14:textId="77777777" w:rsidR="007149F9"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xml:space="preserve">2) The number of additional students who were admitted in the program or course of instruction during the next 12 months and </w:t>
            </w:r>
          </w:p>
          <w:p w14:paraId="532FED7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classified in one of the following categories:</w:t>
            </w:r>
          </w:p>
        </w:tc>
      </w:tr>
      <w:tr w:rsidR="007149F9" w:rsidRPr="004A7A11" w14:paraId="721D2732"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2C7B311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0D16DF8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xml:space="preserve">a) </w:t>
            </w:r>
            <w:proofErr w:type="gramStart"/>
            <w:r w:rsidRPr="004A7A11">
              <w:rPr>
                <w:rFonts w:ascii="Times New Roman" w:eastAsia="Times New Roman" w:hAnsi="Times New Roman" w:cs="Times New Roman"/>
                <w:color w:val="000000"/>
                <w:sz w:val="24"/>
                <w:szCs w:val="24"/>
                <w:lang w:eastAsia="en-US"/>
              </w:rPr>
              <w:t>New</w:t>
            </w:r>
            <w:proofErr w:type="gramEnd"/>
            <w:r w:rsidRPr="004A7A11">
              <w:rPr>
                <w:rFonts w:ascii="Times New Roman" w:eastAsia="Times New Roman" w:hAnsi="Times New Roman" w:cs="Times New Roman"/>
                <w:color w:val="000000"/>
                <w:sz w:val="24"/>
                <w:szCs w:val="24"/>
                <w:lang w:eastAsia="en-US"/>
              </w:rPr>
              <w:t xml:space="preserve"> starts</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4189086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16</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114BF5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53FC8D7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1ACB346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00A5C25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67BE6B6D"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63758DB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2FCAA81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b) Re-enrollments</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0C9EF81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N/A</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9A112C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435A368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6E9E760"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065E390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7AD8AE72"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0F2C230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nil"/>
              <w:right w:val="single" w:sz="4" w:space="0" w:color="auto"/>
            </w:tcBorders>
            <w:shd w:val="clear" w:color="auto" w:fill="auto"/>
            <w:vAlign w:val="bottom"/>
            <w:hideMark/>
          </w:tcPr>
          <w:p w14:paraId="2B492CC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c) Transfers into the program from other programs at the school</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314852BF"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N/A</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3E9B2B8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1E2829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49B971F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6A55DBA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27565E5E" w14:textId="77777777" w:rsidTr="000A1CB2">
        <w:trPr>
          <w:gridBefore w:val="1"/>
          <w:gridAfter w:val="1"/>
          <w:wBefore w:w="198" w:type="dxa"/>
          <w:wAfter w:w="13" w:type="dxa"/>
          <w:trHeight w:val="1080"/>
        </w:trPr>
        <w:tc>
          <w:tcPr>
            <w:tcW w:w="972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65A9334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3) The total number of students admitted in the program or course of instruction during the 12-month reporting period (the number of students reported under subsection A1 plus the total number of students reported under subsection A2).</w:t>
            </w:r>
          </w:p>
        </w:tc>
        <w:tc>
          <w:tcPr>
            <w:tcW w:w="5980" w:type="dxa"/>
            <w:tcBorders>
              <w:top w:val="nil"/>
              <w:left w:val="nil"/>
              <w:bottom w:val="single" w:sz="4" w:space="0" w:color="auto"/>
              <w:right w:val="single" w:sz="4" w:space="0" w:color="auto"/>
            </w:tcBorders>
            <w:shd w:val="clear" w:color="auto" w:fill="auto"/>
            <w:noWrap/>
            <w:vAlign w:val="bottom"/>
            <w:hideMark/>
          </w:tcPr>
          <w:p w14:paraId="2720884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16</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2617E33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D74279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C1ED22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7571BC6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37B78A1B" w14:textId="77777777" w:rsidTr="000A1CB2">
        <w:trPr>
          <w:gridBefore w:val="1"/>
          <w:gridAfter w:val="1"/>
          <w:wBefore w:w="198" w:type="dxa"/>
          <w:wAfter w:w="13" w:type="dxa"/>
          <w:trHeight w:val="720"/>
        </w:trPr>
        <w:tc>
          <w:tcPr>
            <w:tcW w:w="17539" w:type="dxa"/>
            <w:gridSpan w:val="13"/>
            <w:tcBorders>
              <w:top w:val="single" w:sz="4" w:space="0" w:color="auto"/>
              <w:left w:val="single" w:sz="8" w:space="0" w:color="auto"/>
              <w:bottom w:val="single" w:sz="4" w:space="0" w:color="auto"/>
              <w:right w:val="single" w:sz="8" w:space="0" w:color="000000"/>
            </w:tcBorders>
            <w:shd w:val="clear" w:color="000000" w:fill="D9D9D9"/>
            <w:vAlign w:val="bottom"/>
            <w:hideMark/>
          </w:tcPr>
          <w:p w14:paraId="376EFB9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4) The number of students enrolled in the program or course of instruction during the 12-month reporting period who:</w:t>
            </w:r>
          </w:p>
        </w:tc>
      </w:tr>
      <w:tr w:rsidR="007149F9" w:rsidRPr="004A7A11" w14:paraId="3168C259" w14:textId="77777777" w:rsidTr="000A1CB2">
        <w:trPr>
          <w:gridBefore w:val="1"/>
          <w:wBefore w:w="198" w:type="dxa"/>
          <w:trHeight w:val="680"/>
        </w:trPr>
        <w:tc>
          <w:tcPr>
            <w:tcW w:w="968" w:type="dxa"/>
            <w:gridSpan w:val="2"/>
            <w:tcBorders>
              <w:top w:val="nil"/>
              <w:left w:val="single" w:sz="8" w:space="0" w:color="auto"/>
              <w:bottom w:val="nil"/>
              <w:right w:val="nil"/>
            </w:tcBorders>
            <w:shd w:val="clear" w:color="auto" w:fill="auto"/>
            <w:vAlign w:val="bottom"/>
            <w:hideMark/>
          </w:tcPr>
          <w:p w14:paraId="173A000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271F0A2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a) Transferred out of the program or course and into another program or course at the school</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6CD5EB5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0</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65B31D2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237287B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BCE08F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2A3AEB7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57B48B78"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1AF4A30E"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362017F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b) Completed or graduated from a program or course of instruction</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084359D0"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14</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AD92B3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185B049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6CAFBA0"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642417DE"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13991385"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4457630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677F7EC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c) Withdrew from the school</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212F73B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2</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3476B14F"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487CF34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C8D9A8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5F6DD53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4C4B94BC"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728E90CF"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nil"/>
              <w:right w:val="single" w:sz="4" w:space="0" w:color="auto"/>
            </w:tcBorders>
            <w:shd w:val="clear" w:color="auto" w:fill="auto"/>
            <w:vAlign w:val="bottom"/>
            <w:hideMark/>
          </w:tcPr>
          <w:p w14:paraId="6256379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d) Are still enrolled</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209F15A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14</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20DE52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3A1C17C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2C9F42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78A77BF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32D6CB97" w14:textId="77777777" w:rsidTr="000A1CB2">
        <w:trPr>
          <w:gridBefore w:val="1"/>
          <w:gridAfter w:val="1"/>
          <w:wBefore w:w="198" w:type="dxa"/>
          <w:wAfter w:w="13" w:type="dxa"/>
          <w:trHeight w:val="405"/>
        </w:trPr>
        <w:tc>
          <w:tcPr>
            <w:tcW w:w="17539" w:type="dxa"/>
            <w:gridSpan w:val="13"/>
            <w:tcBorders>
              <w:top w:val="single" w:sz="4" w:space="0" w:color="auto"/>
              <w:left w:val="single" w:sz="8" w:space="0" w:color="auto"/>
              <w:bottom w:val="single" w:sz="4" w:space="0" w:color="auto"/>
              <w:right w:val="single" w:sz="8" w:space="0" w:color="000000"/>
            </w:tcBorders>
            <w:shd w:val="clear" w:color="000000" w:fill="D9D9D9"/>
            <w:vAlign w:val="bottom"/>
            <w:hideMark/>
          </w:tcPr>
          <w:p w14:paraId="0A95E09E"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5) The number of students enrolled in the program or course of instruction who were:</w:t>
            </w:r>
          </w:p>
        </w:tc>
      </w:tr>
      <w:tr w:rsidR="007149F9" w:rsidRPr="004A7A11" w14:paraId="6A340ECB"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754D308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2D4C831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a) Placed in their field of study</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6B4ECCF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10</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91A335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0D30642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147EF3F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65618B90"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6F49DD2D"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6A2868C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2B48446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b) Placed in a related field</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0E75006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399D593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4747F1A"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43CE66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0F5FF51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7E42882C"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7FB6EA2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2742B0A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c) Placed out of the field</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44804E6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0</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094C03A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4434254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1F8632CA"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7A5732B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0B0A68E4"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596F089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13A8F4B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d) Not available for placement due to personal reasons</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53C0562F"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0</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4B73D2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54B14F6A"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31407E5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123B612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15B7FA92" w14:textId="77777777" w:rsidTr="000A1CB2">
        <w:trPr>
          <w:gridBefore w:val="1"/>
          <w:wBefore w:w="198" w:type="dxa"/>
          <w:trHeight w:val="340"/>
        </w:trPr>
        <w:tc>
          <w:tcPr>
            <w:tcW w:w="968" w:type="dxa"/>
            <w:gridSpan w:val="2"/>
            <w:tcBorders>
              <w:top w:val="nil"/>
              <w:left w:val="single" w:sz="8" w:space="0" w:color="auto"/>
              <w:bottom w:val="nil"/>
              <w:right w:val="nil"/>
            </w:tcBorders>
            <w:shd w:val="clear" w:color="auto" w:fill="auto"/>
            <w:vAlign w:val="bottom"/>
            <w:hideMark/>
          </w:tcPr>
          <w:p w14:paraId="296698E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8752" w:type="dxa"/>
            <w:tcBorders>
              <w:top w:val="nil"/>
              <w:left w:val="single" w:sz="4" w:space="0" w:color="auto"/>
              <w:bottom w:val="single" w:sz="4" w:space="0" w:color="auto"/>
              <w:right w:val="single" w:sz="4" w:space="0" w:color="auto"/>
            </w:tcBorders>
            <w:shd w:val="clear" w:color="auto" w:fill="auto"/>
            <w:vAlign w:val="bottom"/>
            <w:hideMark/>
          </w:tcPr>
          <w:p w14:paraId="6004472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e) Not employed</w:t>
            </w:r>
          </w:p>
        </w:tc>
        <w:tc>
          <w:tcPr>
            <w:tcW w:w="5993" w:type="dxa"/>
            <w:gridSpan w:val="2"/>
            <w:tcBorders>
              <w:top w:val="nil"/>
              <w:left w:val="nil"/>
              <w:bottom w:val="single" w:sz="4" w:space="0" w:color="auto"/>
              <w:right w:val="single" w:sz="4" w:space="0" w:color="auto"/>
            </w:tcBorders>
            <w:shd w:val="clear" w:color="auto" w:fill="auto"/>
            <w:noWrap/>
            <w:vAlign w:val="bottom"/>
            <w:hideMark/>
          </w:tcPr>
          <w:p w14:paraId="1F2AABB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3</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30956D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5854DF5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4B086AF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1CFC4A3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5F024EBA" w14:textId="77777777" w:rsidTr="000A1CB2">
        <w:trPr>
          <w:gridBefore w:val="1"/>
          <w:wBefore w:w="198" w:type="dxa"/>
          <w:trHeight w:val="320"/>
        </w:trPr>
        <w:tc>
          <w:tcPr>
            <w:tcW w:w="968" w:type="dxa"/>
            <w:gridSpan w:val="2"/>
            <w:tcBorders>
              <w:top w:val="single" w:sz="4" w:space="0" w:color="auto"/>
              <w:left w:val="single" w:sz="8" w:space="0" w:color="auto"/>
              <w:bottom w:val="single" w:sz="4" w:space="0" w:color="auto"/>
              <w:right w:val="nil"/>
            </w:tcBorders>
            <w:shd w:val="clear" w:color="000000" w:fill="D9D9D9"/>
            <w:vAlign w:val="bottom"/>
            <w:hideMark/>
          </w:tcPr>
          <w:p w14:paraId="4E147DA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16584" w:type="dxa"/>
            <w:gridSpan w:val="12"/>
            <w:tcBorders>
              <w:top w:val="single" w:sz="4" w:space="0" w:color="auto"/>
              <w:left w:val="nil"/>
              <w:bottom w:val="single" w:sz="4" w:space="0" w:color="auto"/>
              <w:right w:val="single" w:sz="8" w:space="0" w:color="000000"/>
            </w:tcBorders>
            <w:shd w:val="clear" w:color="000000" w:fill="D9D9D9"/>
            <w:vAlign w:val="bottom"/>
            <w:hideMark/>
          </w:tcPr>
          <w:p w14:paraId="0325DFAB"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3B2FA5AD" w14:textId="77777777" w:rsidTr="000A1CB2">
        <w:trPr>
          <w:gridBefore w:val="1"/>
          <w:gridAfter w:val="1"/>
          <w:wBefore w:w="198" w:type="dxa"/>
          <w:wAfter w:w="13" w:type="dxa"/>
          <w:trHeight w:val="825"/>
        </w:trPr>
        <w:tc>
          <w:tcPr>
            <w:tcW w:w="972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76932AD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xml:space="preserve">B1) The number of students who took a </w:t>
            </w:r>
            <w:proofErr w:type="gramStart"/>
            <w:r w:rsidRPr="004A7A11">
              <w:rPr>
                <w:rFonts w:ascii="Times New Roman" w:eastAsia="Times New Roman" w:hAnsi="Times New Roman" w:cs="Times New Roman"/>
                <w:color w:val="000000"/>
                <w:sz w:val="24"/>
                <w:szCs w:val="24"/>
                <w:lang w:eastAsia="en-US"/>
              </w:rPr>
              <w:t>State</w:t>
            </w:r>
            <w:proofErr w:type="gramEnd"/>
            <w:r w:rsidRPr="004A7A11">
              <w:rPr>
                <w:rFonts w:ascii="Times New Roman" w:eastAsia="Times New Roman" w:hAnsi="Times New Roman" w:cs="Times New Roman"/>
                <w:color w:val="000000"/>
                <w:sz w:val="24"/>
                <w:szCs w:val="24"/>
                <w:lang w:eastAsia="en-US"/>
              </w:rPr>
              <w:t xml:space="preserve"> licensing examination or professional certification examination, if any, during the reporting period.</w:t>
            </w:r>
          </w:p>
        </w:tc>
        <w:tc>
          <w:tcPr>
            <w:tcW w:w="5980" w:type="dxa"/>
            <w:tcBorders>
              <w:top w:val="nil"/>
              <w:left w:val="nil"/>
              <w:bottom w:val="single" w:sz="4" w:space="0" w:color="auto"/>
              <w:right w:val="single" w:sz="4" w:space="0" w:color="auto"/>
            </w:tcBorders>
            <w:shd w:val="clear" w:color="auto" w:fill="auto"/>
            <w:noWrap/>
            <w:vAlign w:val="bottom"/>
            <w:hideMark/>
          </w:tcPr>
          <w:p w14:paraId="06DF287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11</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3A2107A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2030172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FF5A39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3D92937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26DE11F8" w14:textId="77777777" w:rsidTr="000A1CB2">
        <w:trPr>
          <w:gridBefore w:val="1"/>
          <w:gridAfter w:val="1"/>
          <w:wBefore w:w="198" w:type="dxa"/>
          <w:wAfter w:w="13" w:type="dxa"/>
          <w:trHeight w:val="825"/>
        </w:trPr>
        <w:tc>
          <w:tcPr>
            <w:tcW w:w="972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2DF3C43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xml:space="preserve">B2) The number of students who took and passed a </w:t>
            </w:r>
            <w:proofErr w:type="gramStart"/>
            <w:r w:rsidRPr="004A7A11">
              <w:rPr>
                <w:rFonts w:ascii="Times New Roman" w:eastAsia="Times New Roman" w:hAnsi="Times New Roman" w:cs="Times New Roman"/>
                <w:color w:val="000000"/>
                <w:sz w:val="24"/>
                <w:szCs w:val="24"/>
                <w:lang w:eastAsia="en-US"/>
              </w:rPr>
              <w:t>State</w:t>
            </w:r>
            <w:proofErr w:type="gramEnd"/>
            <w:r w:rsidRPr="004A7A11">
              <w:rPr>
                <w:rFonts w:ascii="Times New Roman" w:eastAsia="Times New Roman" w:hAnsi="Times New Roman" w:cs="Times New Roman"/>
                <w:color w:val="000000"/>
                <w:sz w:val="24"/>
                <w:szCs w:val="24"/>
                <w:lang w:eastAsia="en-US"/>
              </w:rPr>
              <w:t xml:space="preserve"> licensing examination or professional certification examination, if any, during the reporting period.</w:t>
            </w:r>
          </w:p>
        </w:tc>
        <w:tc>
          <w:tcPr>
            <w:tcW w:w="5980" w:type="dxa"/>
            <w:tcBorders>
              <w:top w:val="nil"/>
              <w:left w:val="nil"/>
              <w:bottom w:val="single" w:sz="4" w:space="0" w:color="auto"/>
              <w:right w:val="single" w:sz="4" w:space="0" w:color="auto"/>
            </w:tcBorders>
            <w:shd w:val="clear" w:color="auto" w:fill="auto"/>
            <w:noWrap/>
            <w:vAlign w:val="bottom"/>
            <w:hideMark/>
          </w:tcPr>
          <w:p w14:paraId="7BBAB70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8</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50BC9C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7049A3E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5421940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2737E878"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1D6397BF" w14:textId="77777777" w:rsidTr="000A1CB2">
        <w:trPr>
          <w:gridBefore w:val="1"/>
          <w:wBefore w:w="198" w:type="dxa"/>
          <w:trHeight w:val="320"/>
        </w:trPr>
        <w:tc>
          <w:tcPr>
            <w:tcW w:w="968" w:type="dxa"/>
            <w:gridSpan w:val="2"/>
            <w:tcBorders>
              <w:top w:val="nil"/>
              <w:left w:val="single" w:sz="8" w:space="0" w:color="auto"/>
              <w:bottom w:val="single" w:sz="4" w:space="0" w:color="auto"/>
              <w:right w:val="nil"/>
            </w:tcBorders>
            <w:shd w:val="clear" w:color="000000" w:fill="D9D9D9"/>
            <w:vAlign w:val="bottom"/>
            <w:hideMark/>
          </w:tcPr>
          <w:p w14:paraId="306430C9"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16584" w:type="dxa"/>
            <w:gridSpan w:val="12"/>
            <w:tcBorders>
              <w:top w:val="single" w:sz="4" w:space="0" w:color="auto"/>
              <w:left w:val="nil"/>
              <w:bottom w:val="single" w:sz="4" w:space="0" w:color="auto"/>
              <w:right w:val="single" w:sz="8" w:space="0" w:color="000000"/>
            </w:tcBorders>
            <w:shd w:val="clear" w:color="000000" w:fill="D9D9D9"/>
            <w:vAlign w:val="bottom"/>
            <w:hideMark/>
          </w:tcPr>
          <w:p w14:paraId="0EB052C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08E5886E" w14:textId="77777777" w:rsidTr="000A1CB2">
        <w:trPr>
          <w:gridBefore w:val="1"/>
          <w:gridAfter w:val="1"/>
          <w:wBefore w:w="198" w:type="dxa"/>
          <w:wAfter w:w="13" w:type="dxa"/>
          <w:trHeight w:val="990"/>
        </w:trPr>
        <w:tc>
          <w:tcPr>
            <w:tcW w:w="972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10C147DE"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lastRenderedPageBreak/>
              <w:t>C)  The number of graduates who obtained employment in the field who did not use the school's placement assistance during the reporting period; such information may be compiled by reasonable efforts of the school to contact graduates by written correspondence.</w:t>
            </w:r>
          </w:p>
        </w:tc>
        <w:tc>
          <w:tcPr>
            <w:tcW w:w="5980" w:type="dxa"/>
            <w:tcBorders>
              <w:top w:val="nil"/>
              <w:left w:val="nil"/>
              <w:bottom w:val="single" w:sz="4" w:space="0" w:color="auto"/>
              <w:right w:val="single" w:sz="4" w:space="0" w:color="auto"/>
            </w:tcBorders>
            <w:shd w:val="clear" w:color="auto" w:fill="auto"/>
            <w:noWrap/>
            <w:vAlign w:val="bottom"/>
            <w:hideMark/>
          </w:tcPr>
          <w:p w14:paraId="61EEBC1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0</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EB2407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375F7F47"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4" w:space="0" w:color="auto"/>
              <w:right w:val="single" w:sz="4" w:space="0" w:color="auto"/>
            </w:tcBorders>
            <w:shd w:val="clear" w:color="auto" w:fill="auto"/>
            <w:noWrap/>
            <w:vAlign w:val="bottom"/>
            <w:hideMark/>
          </w:tcPr>
          <w:p w14:paraId="65A2982A"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4" w:space="0" w:color="auto"/>
              <w:right w:val="single" w:sz="8" w:space="0" w:color="auto"/>
            </w:tcBorders>
            <w:shd w:val="clear" w:color="auto" w:fill="auto"/>
            <w:noWrap/>
            <w:vAlign w:val="bottom"/>
            <w:hideMark/>
          </w:tcPr>
          <w:p w14:paraId="29B46724"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3DDA1A8E" w14:textId="77777777" w:rsidTr="000A1CB2">
        <w:trPr>
          <w:gridBefore w:val="1"/>
          <w:wBefore w:w="198" w:type="dxa"/>
          <w:trHeight w:val="320"/>
        </w:trPr>
        <w:tc>
          <w:tcPr>
            <w:tcW w:w="968" w:type="dxa"/>
            <w:gridSpan w:val="2"/>
            <w:tcBorders>
              <w:top w:val="nil"/>
              <w:left w:val="single" w:sz="8" w:space="0" w:color="auto"/>
              <w:bottom w:val="single" w:sz="4" w:space="0" w:color="auto"/>
              <w:right w:val="nil"/>
            </w:tcBorders>
            <w:shd w:val="clear" w:color="000000" w:fill="D9D9D9"/>
            <w:vAlign w:val="bottom"/>
            <w:hideMark/>
          </w:tcPr>
          <w:p w14:paraId="68AF87D9"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16584" w:type="dxa"/>
            <w:gridSpan w:val="12"/>
            <w:tcBorders>
              <w:top w:val="single" w:sz="4" w:space="0" w:color="auto"/>
              <w:left w:val="nil"/>
              <w:bottom w:val="single" w:sz="4" w:space="0" w:color="auto"/>
              <w:right w:val="single" w:sz="8" w:space="0" w:color="000000"/>
            </w:tcBorders>
            <w:shd w:val="clear" w:color="000000" w:fill="D9D9D9"/>
            <w:vAlign w:val="bottom"/>
            <w:hideMark/>
          </w:tcPr>
          <w:p w14:paraId="30FB904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5FBB83DC" w14:textId="77777777" w:rsidTr="000A1CB2">
        <w:trPr>
          <w:gridBefore w:val="1"/>
          <w:gridAfter w:val="1"/>
          <w:wBefore w:w="198" w:type="dxa"/>
          <w:wAfter w:w="13" w:type="dxa"/>
          <w:trHeight w:val="1005"/>
        </w:trPr>
        <w:tc>
          <w:tcPr>
            <w:tcW w:w="9720" w:type="dxa"/>
            <w:gridSpan w:val="3"/>
            <w:tcBorders>
              <w:top w:val="single" w:sz="4" w:space="0" w:color="auto"/>
              <w:left w:val="single" w:sz="8" w:space="0" w:color="auto"/>
              <w:bottom w:val="single" w:sz="8" w:space="0" w:color="auto"/>
              <w:right w:val="single" w:sz="4" w:space="0" w:color="000000"/>
            </w:tcBorders>
            <w:shd w:val="clear" w:color="auto" w:fill="auto"/>
            <w:vAlign w:val="bottom"/>
            <w:hideMark/>
          </w:tcPr>
          <w:p w14:paraId="7339869C"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xml:space="preserve">D)  The average starting salary for all school graduates employed during the reporting period; this information may be compiled by reasonable efforts of the school to contact graduates by written correspondence. </w:t>
            </w:r>
          </w:p>
        </w:tc>
        <w:tc>
          <w:tcPr>
            <w:tcW w:w="5980" w:type="dxa"/>
            <w:tcBorders>
              <w:top w:val="nil"/>
              <w:left w:val="nil"/>
              <w:bottom w:val="single" w:sz="8" w:space="0" w:color="auto"/>
              <w:right w:val="single" w:sz="4" w:space="0" w:color="auto"/>
            </w:tcBorders>
            <w:shd w:val="clear" w:color="auto" w:fill="auto"/>
            <w:noWrap/>
            <w:vAlign w:val="bottom"/>
            <w:hideMark/>
          </w:tcPr>
          <w:p w14:paraId="00EE0463"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xml:space="preserve">$15 </w:t>
            </w:r>
          </w:p>
        </w:tc>
        <w:tc>
          <w:tcPr>
            <w:tcW w:w="996" w:type="dxa"/>
            <w:gridSpan w:val="2"/>
            <w:tcBorders>
              <w:top w:val="nil"/>
              <w:left w:val="nil"/>
              <w:bottom w:val="single" w:sz="8" w:space="0" w:color="auto"/>
              <w:right w:val="single" w:sz="4" w:space="0" w:color="auto"/>
            </w:tcBorders>
            <w:shd w:val="clear" w:color="auto" w:fill="auto"/>
            <w:noWrap/>
            <w:vAlign w:val="bottom"/>
            <w:hideMark/>
          </w:tcPr>
          <w:p w14:paraId="462B0B3A"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8" w:space="0" w:color="auto"/>
              <w:right w:val="single" w:sz="4" w:space="0" w:color="auto"/>
            </w:tcBorders>
            <w:shd w:val="clear" w:color="auto" w:fill="auto"/>
            <w:noWrap/>
            <w:vAlign w:val="bottom"/>
            <w:hideMark/>
          </w:tcPr>
          <w:p w14:paraId="7C5A91ED"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2"/>
            <w:tcBorders>
              <w:top w:val="nil"/>
              <w:left w:val="nil"/>
              <w:bottom w:val="single" w:sz="8" w:space="0" w:color="auto"/>
              <w:right w:val="single" w:sz="4" w:space="0" w:color="auto"/>
            </w:tcBorders>
            <w:shd w:val="clear" w:color="auto" w:fill="auto"/>
            <w:noWrap/>
            <w:vAlign w:val="bottom"/>
            <w:hideMark/>
          </w:tcPr>
          <w:p w14:paraId="399D1EF1"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c>
          <w:tcPr>
            <w:tcW w:w="281" w:type="dxa"/>
            <w:gridSpan w:val="3"/>
            <w:tcBorders>
              <w:top w:val="nil"/>
              <w:left w:val="nil"/>
              <w:bottom w:val="single" w:sz="8" w:space="0" w:color="auto"/>
              <w:right w:val="single" w:sz="8" w:space="0" w:color="auto"/>
            </w:tcBorders>
            <w:shd w:val="clear" w:color="auto" w:fill="auto"/>
            <w:noWrap/>
            <w:vAlign w:val="bottom"/>
            <w:hideMark/>
          </w:tcPr>
          <w:p w14:paraId="5BB8E87A"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24"/>
                <w:szCs w:val="24"/>
                <w:lang w:eastAsia="en-US"/>
              </w:rPr>
              <w:t> </w:t>
            </w:r>
          </w:p>
        </w:tc>
      </w:tr>
      <w:tr w:rsidR="007149F9" w:rsidRPr="004A7A11" w14:paraId="1E200E2D" w14:textId="77777777" w:rsidTr="000A1CB2">
        <w:trPr>
          <w:gridBefore w:val="1"/>
          <w:gridAfter w:val="1"/>
          <w:wBefore w:w="198" w:type="dxa"/>
          <w:wAfter w:w="13" w:type="dxa"/>
          <w:trHeight w:val="320"/>
        </w:trPr>
        <w:tc>
          <w:tcPr>
            <w:tcW w:w="9720" w:type="dxa"/>
            <w:gridSpan w:val="3"/>
            <w:tcBorders>
              <w:top w:val="nil"/>
              <w:left w:val="nil"/>
              <w:bottom w:val="nil"/>
              <w:right w:val="nil"/>
            </w:tcBorders>
            <w:shd w:val="clear" w:color="auto" w:fill="auto"/>
            <w:noWrap/>
            <w:vAlign w:val="bottom"/>
            <w:hideMark/>
          </w:tcPr>
          <w:p w14:paraId="37BE6C35" w14:textId="77777777" w:rsidR="007149F9" w:rsidRPr="004A7A11" w:rsidRDefault="007149F9" w:rsidP="000A1CB2">
            <w:pPr>
              <w:spacing w:after="0" w:line="240" w:lineRule="auto"/>
              <w:rPr>
                <w:rFonts w:ascii="Times New Roman" w:eastAsia="Times New Roman" w:hAnsi="Times New Roman" w:cs="Times New Roman"/>
                <w:color w:val="000000"/>
                <w:sz w:val="16"/>
                <w:szCs w:val="16"/>
                <w:lang w:eastAsia="en-US"/>
              </w:rPr>
            </w:pPr>
            <w:r w:rsidRPr="004A7A11">
              <w:rPr>
                <w:rFonts w:ascii="Times New Roman" w:eastAsia="Times New Roman" w:hAnsi="Times New Roman" w:cs="Times New Roman"/>
                <w:color w:val="000000"/>
                <w:sz w:val="16"/>
                <w:szCs w:val="16"/>
                <w:lang w:eastAsia="en-US"/>
              </w:rPr>
              <w:t>*</w:t>
            </w:r>
            <w:r w:rsidRPr="004A7A11">
              <w:rPr>
                <w:rFonts w:ascii="Times New Roman" w:eastAsia="Times New Roman" w:hAnsi="Times New Roman" w:cs="Times New Roman"/>
                <w:b/>
                <w:bCs/>
                <w:color w:val="000000"/>
                <w:sz w:val="16"/>
                <w:szCs w:val="16"/>
                <w:lang w:eastAsia="en-US"/>
              </w:rPr>
              <w:t>CIP</w:t>
            </w:r>
            <w:r w:rsidRPr="004A7A11">
              <w:rPr>
                <w:rFonts w:ascii="Times New Roman" w:eastAsia="Times New Roman" w:hAnsi="Times New Roman" w:cs="Times New Roman"/>
                <w:color w:val="000000"/>
                <w:sz w:val="16"/>
                <w:szCs w:val="16"/>
                <w:lang w:eastAsia="en-US"/>
              </w:rPr>
              <w:t>--Please insert the program CIP Code. For more information on CIP codes: https://nces.ed.gov/ipeds/cipcode/Default.aspx?y=55</w:t>
            </w:r>
          </w:p>
        </w:tc>
        <w:tc>
          <w:tcPr>
            <w:tcW w:w="5980" w:type="dxa"/>
            <w:tcBorders>
              <w:top w:val="nil"/>
              <w:left w:val="nil"/>
              <w:bottom w:val="nil"/>
              <w:right w:val="nil"/>
            </w:tcBorders>
            <w:shd w:val="clear" w:color="auto" w:fill="auto"/>
            <w:noWrap/>
            <w:vAlign w:val="bottom"/>
            <w:hideMark/>
          </w:tcPr>
          <w:p w14:paraId="1F4A0C91" w14:textId="77777777" w:rsidR="007149F9" w:rsidRPr="004A7A11" w:rsidRDefault="007149F9" w:rsidP="000A1CB2">
            <w:pPr>
              <w:spacing w:after="0" w:line="240" w:lineRule="auto"/>
              <w:rPr>
                <w:rFonts w:ascii="Times New Roman" w:eastAsia="Times New Roman" w:hAnsi="Times New Roman" w:cs="Times New Roman"/>
                <w:color w:val="000000"/>
                <w:sz w:val="16"/>
                <w:szCs w:val="16"/>
                <w:lang w:eastAsia="en-US"/>
              </w:rPr>
            </w:pPr>
          </w:p>
        </w:tc>
        <w:tc>
          <w:tcPr>
            <w:tcW w:w="996" w:type="dxa"/>
            <w:gridSpan w:val="2"/>
            <w:tcBorders>
              <w:top w:val="nil"/>
              <w:left w:val="nil"/>
              <w:bottom w:val="nil"/>
              <w:right w:val="nil"/>
            </w:tcBorders>
            <w:shd w:val="clear" w:color="auto" w:fill="auto"/>
            <w:noWrap/>
            <w:vAlign w:val="bottom"/>
            <w:hideMark/>
          </w:tcPr>
          <w:p w14:paraId="76D0CBF2"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432D08BC"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31B4FE06"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0781EAF9"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21E82272" w14:textId="77777777" w:rsidTr="000A1CB2">
        <w:trPr>
          <w:gridBefore w:val="1"/>
          <w:gridAfter w:val="1"/>
          <w:wBefore w:w="198" w:type="dxa"/>
          <w:wAfter w:w="13" w:type="dxa"/>
          <w:trHeight w:val="320"/>
        </w:trPr>
        <w:tc>
          <w:tcPr>
            <w:tcW w:w="9720" w:type="dxa"/>
            <w:gridSpan w:val="3"/>
            <w:tcBorders>
              <w:top w:val="nil"/>
              <w:left w:val="nil"/>
              <w:bottom w:val="nil"/>
              <w:right w:val="nil"/>
            </w:tcBorders>
            <w:shd w:val="clear" w:color="auto" w:fill="auto"/>
            <w:noWrap/>
            <w:vAlign w:val="bottom"/>
            <w:hideMark/>
          </w:tcPr>
          <w:p w14:paraId="4ECCA545" w14:textId="77777777" w:rsidR="007149F9" w:rsidRPr="004A7A11" w:rsidRDefault="007149F9" w:rsidP="000A1CB2">
            <w:pPr>
              <w:spacing w:after="0" w:line="240" w:lineRule="auto"/>
              <w:rPr>
                <w:rFonts w:ascii="Times New Roman" w:eastAsia="Times New Roman" w:hAnsi="Times New Roman" w:cs="Times New Roman"/>
                <w:color w:val="000000"/>
                <w:sz w:val="16"/>
                <w:szCs w:val="16"/>
                <w:lang w:eastAsia="en-US"/>
              </w:rPr>
            </w:pPr>
            <w:r w:rsidRPr="004A7A11">
              <w:rPr>
                <w:rFonts w:ascii="Times New Roman" w:eastAsia="Times New Roman" w:hAnsi="Times New Roman" w:cs="Times New Roman"/>
                <w:b/>
                <w:bCs/>
                <w:color w:val="000000"/>
                <w:sz w:val="16"/>
                <w:szCs w:val="16"/>
                <w:lang w:eastAsia="en-US"/>
              </w:rPr>
              <w:t>*SOC</w:t>
            </w:r>
            <w:r w:rsidRPr="004A7A11">
              <w:rPr>
                <w:rFonts w:ascii="Times New Roman" w:eastAsia="Times New Roman" w:hAnsi="Times New Roman" w:cs="Times New Roman"/>
                <w:color w:val="000000"/>
                <w:sz w:val="16"/>
                <w:szCs w:val="16"/>
                <w:lang w:eastAsia="en-US"/>
              </w:rPr>
              <w:t xml:space="preserve">--Please insert the program SOC Code. For more information on SOC codes: http://www.bls.gov/soc/classification.htm </w:t>
            </w:r>
          </w:p>
        </w:tc>
        <w:tc>
          <w:tcPr>
            <w:tcW w:w="5980" w:type="dxa"/>
            <w:tcBorders>
              <w:top w:val="nil"/>
              <w:left w:val="nil"/>
              <w:bottom w:val="nil"/>
              <w:right w:val="nil"/>
            </w:tcBorders>
            <w:shd w:val="clear" w:color="auto" w:fill="auto"/>
            <w:noWrap/>
            <w:vAlign w:val="bottom"/>
            <w:hideMark/>
          </w:tcPr>
          <w:p w14:paraId="1BED2880" w14:textId="77777777" w:rsidR="007149F9" w:rsidRPr="004A7A11" w:rsidRDefault="007149F9" w:rsidP="000A1CB2">
            <w:pPr>
              <w:spacing w:after="0" w:line="240" w:lineRule="auto"/>
              <w:rPr>
                <w:rFonts w:ascii="Times New Roman" w:eastAsia="Times New Roman" w:hAnsi="Times New Roman" w:cs="Times New Roman"/>
                <w:color w:val="000000"/>
                <w:sz w:val="16"/>
                <w:szCs w:val="16"/>
                <w:lang w:eastAsia="en-US"/>
              </w:rPr>
            </w:pPr>
          </w:p>
        </w:tc>
        <w:tc>
          <w:tcPr>
            <w:tcW w:w="996" w:type="dxa"/>
            <w:gridSpan w:val="2"/>
            <w:tcBorders>
              <w:top w:val="nil"/>
              <w:left w:val="nil"/>
              <w:bottom w:val="nil"/>
              <w:right w:val="nil"/>
            </w:tcBorders>
            <w:shd w:val="clear" w:color="auto" w:fill="auto"/>
            <w:noWrap/>
            <w:vAlign w:val="bottom"/>
            <w:hideMark/>
          </w:tcPr>
          <w:p w14:paraId="74378792"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1158DA69"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18BFB70D"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0DDE3D73"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30F8C597" w14:textId="77777777" w:rsidTr="000A1CB2">
        <w:trPr>
          <w:gridBefore w:val="1"/>
          <w:gridAfter w:val="1"/>
          <w:wBefore w:w="198" w:type="dxa"/>
          <w:wAfter w:w="13" w:type="dxa"/>
          <w:trHeight w:val="720"/>
        </w:trPr>
        <w:tc>
          <w:tcPr>
            <w:tcW w:w="17539" w:type="dxa"/>
            <w:gridSpan w:val="13"/>
            <w:tcBorders>
              <w:top w:val="nil"/>
              <w:left w:val="nil"/>
              <w:bottom w:val="nil"/>
              <w:right w:val="nil"/>
            </w:tcBorders>
            <w:shd w:val="clear" w:color="auto" w:fill="auto"/>
            <w:noWrap/>
            <w:vAlign w:val="bottom"/>
            <w:hideMark/>
          </w:tcPr>
          <w:p w14:paraId="617E35B2"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59264" behindDoc="0" locked="0" layoutInCell="1" allowOverlap="1" wp14:anchorId="1319FA99" wp14:editId="66AF80C5">
                      <wp:simplePos x="0" y="0"/>
                      <wp:positionH relativeFrom="column">
                        <wp:posOffset>723900</wp:posOffset>
                      </wp:positionH>
                      <wp:positionV relativeFrom="paragraph">
                        <wp:posOffset>0</wp:posOffset>
                      </wp:positionV>
                      <wp:extent cx="190500" cy="266700"/>
                      <wp:effectExtent l="0" t="0" r="0" b="0"/>
                      <wp:wrapNone/>
                      <wp:docPr id="3" name="Text Box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E5D8797" id="_x0000_t202" coordsize="21600,21600" o:spt="202" path="m,l,21600r21600,l21600,xe">
                      <v:stroke joinstyle="miter"/>
                      <v:path gradientshapeok="t" o:connecttype="rect"/>
                    </v:shapetype>
                    <v:shape id="Text Box 3" o:spid="_x0000_s1026" type="#_x0000_t202" style="position:absolute;margin-left:57pt;margin-top:0;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&#13;&#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960"/>
            </w:tblGrid>
            <w:tr w:rsidR="007149F9" w:rsidRPr="004A7A11" w14:paraId="57FD4BC0" w14:textId="77777777" w:rsidTr="000A1CB2">
              <w:trPr>
                <w:trHeight w:val="720"/>
                <w:tblCellSpacing w:w="0" w:type="dxa"/>
              </w:trPr>
              <w:tc>
                <w:tcPr>
                  <w:tcW w:w="16960" w:type="dxa"/>
                  <w:tcBorders>
                    <w:top w:val="nil"/>
                    <w:left w:val="nil"/>
                    <w:bottom w:val="nil"/>
                    <w:right w:val="nil"/>
                  </w:tcBorders>
                  <w:shd w:val="clear" w:color="auto" w:fill="auto"/>
                  <w:vAlign w:val="bottom"/>
                  <w:hideMark/>
                </w:tcPr>
                <w:p w14:paraId="41DED60A" w14:textId="77777777" w:rsidR="007149F9" w:rsidRDefault="007149F9" w:rsidP="000A1CB2">
                  <w:pPr>
                    <w:spacing w:after="0" w:line="240" w:lineRule="auto"/>
                    <w:rPr>
                      <w:rFonts w:ascii="Times New Roman" w:eastAsia="Times New Roman" w:hAnsi="Times New Roman" w:cs="Times New Roman"/>
                      <w:color w:val="000000"/>
                      <w:sz w:val="16"/>
                      <w:szCs w:val="16"/>
                      <w:lang w:eastAsia="en-US"/>
                    </w:rPr>
                  </w:pPr>
                  <w:r w:rsidRPr="004A7A11">
                    <w:rPr>
                      <w:rFonts w:ascii="Times New Roman" w:eastAsia="Times New Roman" w:hAnsi="Times New Roman" w:cs="Times New Roman"/>
                      <w:b/>
                      <w:bCs/>
                      <w:color w:val="000000"/>
                      <w:sz w:val="24"/>
                      <w:szCs w:val="24"/>
                      <w:lang w:eastAsia="en-US"/>
                    </w:rPr>
                    <w:t>*</w:t>
                  </w:r>
                  <w:r w:rsidRPr="004A7A11">
                    <w:rPr>
                      <w:rFonts w:ascii="Times New Roman" w:eastAsia="Times New Roman" w:hAnsi="Times New Roman" w:cs="Times New Roman"/>
                      <w:b/>
                      <w:bCs/>
                      <w:color w:val="000000"/>
                      <w:sz w:val="16"/>
                      <w:szCs w:val="16"/>
                      <w:lang w:eastAsia="en-US"/>
                    </w:rPr>
                    <w:t>A course of instruction</w:t>
                  </w:r>
                  <w:r w:rsidRPr="004A7A11">
                    <w:rPr>
                      <w:rFonts w:ascii="Times New Roman" w:eastAsia="Times New Roman" w:hAnsi="Times New Roman" w:cs="Times New Roman"/>
                      <w:color w:val="000000"/>
                      <w:sz w:val="16"/>
                      <w:szCs w:val="16"/>
                      <w:lang w:eastAsia="en-US"/>
                    </w:rPr>
                    <w:t xml:space="preserve"> is a stand-alone course that provides instruction that may or may not be related to a program of study but is either not part of the sequence or can be taken</w:t>
                  </w:r>
                </w:p>
                <w:p w14:paraId="1CC61873" w14:textId="77777777" w:rsidR="007149F9" w:rsidRDefault="007149F9" w:rsidP="000A1CB2">
                  <w:pPr>
                    <w:spacing w:after="0" w:line="240" w:lineRule="auto"/>
                    <w:rPr>
                      <w:rFonts w:ascii="Times New Roman" w:eastAsia="Times New Roman" w:hAnsi="Times New Roman" w:cs="Times New Roman"/>
                      <w:color w:val="000000"/>
                      <w:sz w:val="16"/>
                      <w:szCs w:val="16"/>
                      <w:lang w:eastAsia="en-US"/>
                    </w:rPr>
                  </w:pPr>
                  <w:r w:rsidRPr="004A7A11">
                    <w:rPr>
                      <w:rFonts w:ascii="Times New Roman" w:eastAsia="Times New Roman" w:hAnsi="Times New Roman" w:cs="Times New Roman"/>
                      <w:color w:val="000000"/>
                      <w:sz w:val="16"/>
                      <w:szCs w:val="16"/>
                      <w:lang w:eastAsia="en-US"/>
                    </w:rPr>
                    <w:t xml:space="preserve"> independent of the full sequence as a stand-alone option. A Course of Instruction may directly prepare students for a certificate or other completion credential, or it can stand alone</w:t>
                  </w:r>
                </w:p>
                <w:p w14:paraId="76A4ACF2" w14:textId="77777777" w:rsidR="007149F9" w:rsidRDefault="007149F9" w:rsidP="000A1CB2">
                  <w:pPr>
                    <w:spacing w:after="0" w:line="240" w:lineRule="auto"/>
                    <w:rPr>
                      <w:rFonts w:ascii="Times New Roman" w:eastAsia="Times New Roman" w:hAnsi="Times New Roman" w:cs="Times New Roman"/>
                      <w:color w:val="000000"/>
                      <w:sz w:val="16"/>
                      <w:szCs w:val="16"/>
                      <w:lang w:eastAsia="en-US"/>
                    </w:rPr>
                  </w:pPr>
                  <w:r w:rsidRPr="004A7A11">
                    <w:rPr>
                      <w:rFonts w:ascii="Times New Roman" w:eastAsia="Times New Roman" w:hAnsi="Times New Roman" w:cs="Times New Roman"/>
                      <w:color w:val="000000"/>
                      <w:sz w:val="16"/>
                      <w:szCs w:val="16"/>
                      <w:lang w:eastAsia="en-US"/>
                    </w:rPr>
                    <w:t xml:space="preserve"> as an optional preparation; or in the case of students requiring catch-up work, a prerequisite for a program.  A stand-alone course might lead to a credential to be used toward preparing individuals for a trade, </w:t>
                  </w:r>
                </w:p>
                <w:p w14:paraId="268BB075"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r w:rsidRPr="004A7A11">
                    <w:rPr>
                      <w:rFonts w:ascii="Times New Roman" w:eastAsia="Times New Roman" w:hAnsi="Times New Roman" w:cs="Times New Roman"/>
                      <w:color w:val="000000"/>
                      <w:sz w:val="16"/>
                      <w:szCs w:val="16"/>
                      <w:lang w:eastAsia="en-US"/>
                    </w:rPr>
                    <w:t xml:space="preserve">occupation, vocation, profession; or it might improve, </w:t>
                  </w:r>
                  <w:proofErr w:type="gramStart"/>
                  <w:r w:rsidRPr="004A7A11">
                    <w:rPr>
                      <w:rFonts w:ascii="Times New Roman" w:eastAsia="Times New Roman" w:hAnsi="Times New Roman" w:cs="Times New Roman"/>
                      <w:color w:val="000000"/>
                      <w:sz w:val="16"/>
                      <w:szCs w:val="16"/>
                      <w:lang w:eastAsia="en-US"/>
                    </w:rPr>
                    <w:t>enhance</w:t>
                  </w:r>
                  <w:proofErr w:type="gramEnd"/>
                  <w:r w:rsidRPr="004A7A11">
                    <w:rPr>
                      <w:rFonts w:ascii="Times New Roman" w:eastAsia="Times New Roman" w:hAnsi="Times New Roman" w:cs="Times New Roman"/>
                      <w:color w:val="000000"/>
                      <w:sz w:val="16"/>
                      <w:szCs w:val="16"/>
                      <w:lang w:eastAsia="en-US"/>
                    </w:rPr>
                    <w:t xml:space="preserve"> or add to skills and abilities related to occupational/career opportunities.</w:t>
                  </w:r>
                </w:p>
              </w:tc>
            </w:tr>
          </w:tbl>
          <w:p w14:paraId="2B4FD706" w14:textId="77777777" w:rsidR="007149F9" w:rsidRPr="004A7A11" w:rsidRDefault="007149F9" w:rsidP="000A1CB2">
            <w:pPr>
              <w:spacing w:after="0" w:line="240" w:lineRule="auto"/>
              <w:rPr>
                <w:rFonts w:ascii="Times New Roman" w:eastAsia="Times New Roman" w:hAnsi="Times New Roman" w:cs="Times New Roman"/>
                <w:color w:val="000000"/>
                <w:sz w:val="24"/>
                <w:szCs w:val="24"/>
                <w:lang w:eastAsia="en-US"/>
              </w:rPr>
            </w:pPr>
          </w:p>
        </w:tc>
      </w:tr>
      <w:tr w:rsidR="007149F9" w:rsidRPr="004A7A11" w14:paraId="51FBE812" w14:textId="77777777" w:rsidTr="000A1CB2">
        <w:trPr>
          <w:gridBefore w:val="1"/>
          <w:gridAfter w:val="1"/>
          <w:wBefore w:w="198" w:type="dxa"/>
          <w:wAfter w:w="13" w:type="dxa"/>
          <w:trHeight w:val="1095"/>
        </w:trPr>
        <w:tc>
          <w:tcPr>
            <w:tcW w:w="17539" w:type="dxa"/>
            <w:gridSpan w:val="13"/>
            <w:tcBorders>
              <w:top w:val="nil"/>
              <w:left w:val="nil"/>
              <w:bottom w:val="nil"/>
              <w:right w:val="nil"/>
            </w:tcBorders>
            <w:shd w:val="clear" w:color="auto" w:fill="auto"/>
            <w:vAlign w:val="bottom"/>
            <w:hideMark/>
          </w:tcPr>
          <w:p w14:paraId="52C1057A"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34BDA564" w14:textId="77777777" w:rsidTr="000A1CB2">
        <w:trPr>
          <w:gridAfter w:val="2"/>
          <w:wAfter w:w="198" w:type="dxa"/>
          <w:trHeight w:val="435"/>
        </w:trPr>
        <w:tc>
          <w:tcPr>
            <w:tcW w:w="968" w:type="dxa"/>
            <w:gridSpan w:val="2"/>
            <w:tcBorders>
              <w:top w:val="nil"/>
              <w:left w:val="nil"/>
              <w:bottom w:val="nil"/>
              <w:right w:val="nil"/>
            </w:tcBorders>
            <w:shd w:val="clear" w:color="auto" w:fill="auto"/>
            <w:noWrap/>
            <w:vAlign w:val="bottom"/>
            <w:hideMark/>
          </w:tcPr>
          <w:p w14:paraId="4802D0B5"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16584" w:type="dxa"/>
            <w:gridSpan w:val="11"/>
            <w:tcBorders>
              <w:top w:val="nil"/>
              <w:left w:val="nil"/>
              <w:bottom w:val="nil"/>
              <w:right w:val="nil"/>
            </w:tcBorders>
            <w:shd w:val="clear" w:color="auto" w:fill="auto"/>
            <w:vAlign w:val="bottom"/>
            <w:hideMark/>
          </w:tcPr>
          <w:p w14:paraId="2F0D8540" w14:textId="77777777" w:rsidR="007149F9" w:rsidRPr="004A7A11" w:rsidRDefault="007149F9" w:rsidP="000A1CB2">
            <w:pPr>
              <w:spacing w:after="0" w:line="240" w:lineRule="auto"/>
              <w:rPr>
                <w:rFonts w:ascii="Times New Roman" w:eastAsia="Times New Roman" w:hAnsi="Times New Roman" w:cs="Times New Roman"/>
                <w:i/>
                <w:iCs/>
                <w:color w:val="000000"/>
                <w:sz w:val="24"/>
                <w:szCs w:val="24"/>
                <w:lang w:eastAsia="en-US"/>
              </w:rPr>
            </w:pPr>
            <w:proofErr w:type="gramStart"/>
            <w:r w:rsidRPr="004A7A11">
              <w:rPr>
                <w:rFonts w:ascii="Times New Roman" w:eastAsia="Times New Roman" w:hAnsi="Times New Roman" w:cs="Times New Roman"/>
                <w:i/>
                <w:iCs/>
                <w:color w:val="000000"/>
                <w:sz w:val="24"/>
                <w:szCs w:val="24"/>
                <w:lang w:eastAsia="en-US"/>
              </w:rPr>
              <w:t>In the event that</w:t>
            </w:r>
            <w:proofErr w:type="gramEnd"/>
            <w:r w:rsidRPr="004A7A11">
              <w:rPr>
                <w:rFonts w:ascii="Times New Roman" w:eastAsia="Times New Roman" w:hAnsi="Times New Roman" w:cs="Times New Roman"/>
                <w:i/>
                <w:iCs/>
                <w:color w:val="000000"/>
                <w:sz w:val="24"/>
                <w:szCs w:val="24"/>
                <w:lang w:eastAsia="en-US"/>
              </w:rPr>
              <w:t xml:space="preserve"> the school fails to meet the minimum standards, that school shall be placed on probation.</w:t>
            </w:r>
          </w:p>
        </w:tc>
      </w:tr>
      <w:tr w:rsidR="007149F9" w:rsidRPr="004A7A11" w14:paraId="7D356F21" w14:textId="77777777" w:rsidTr="000A1CB2">
        <w:trPr>
          <w:gridBefore w:val="1"/>
          <w:wBefore w:w="198" w:type="dxa"/>
          <w:trHeight w:val="975"/>
        </w:trPr>
        <w:tc>
          <w:tcPr>
            <w:tcW w:w="968" w:type="dxa"/>
            <w:gridSpan w:val="2"/>
            <w:tcBorders>
              <w:top w:val="nil"/>
              <w:left w:val="nil"/>
              <w:bottom w:val="nil"/>
              <w:right w:val="nil"/>
            </w:tcBorders>
            <w:shd w:val="clear" w:color="auto" w:fill="auto"/>
            <w:noWrap/>
            <w:vAlign w:val="bottom"/>
            <w:hideMark/>
          </w:tcPr>
          <w:p w14:paraId="6A7ECF8F" w14:textId="77777777" w:rsidR="007149F9" w:rsidRPr="004A7A11" w:rsidRDefault="007149F9" w:rsidP="000A1CB2">
            <w:pPr>
              <w:spacing w:after="0" w:line="240" w:lineRule="auto"/>
              <w:rPr>
                <w:rFonts w:ascii="Times New Roman" w:eastAsia="Times New Roman" w:hAnsi="Times New Roman" w:cs="Times New Roman"/>
                <w:i/>
                <w:iCs/>
                <w:color w:val="000000"/>
                <w:sz w:val="24"/>
                <w:szCs w:val="24"/>
                <w:lang w:eastAsia="en-US"/>
              </w:rPr>
            </w:pPr>
          </w:p>
        </w:tc>
        <w:tc>
          <w:tcPr>
            <w:tcW w:w="16584" w:type="dxa"/>
            <w:gridSpan w:val="12"/>
            <w:tcBorders>
              <w:top w:val="nil"/>
              <w:left w:val="nil"/>
              <w:bottom w:val="nil"/>
              <w:right w:val="nil"/>
            </w:tcBorders>
            <w:shd w:val="clear" w:color="auto" w:fill="auto"/>
            <w:vAlign w:val="bottom"/>
            <w:hideMark/>
          </w:tcPr>
          <w:p w14:paraId="1DED7FD0" w14:textId="77777777" w:rsidR="007149F9" w:rsidRDefault="007149F9" w:rsidP="000A1CB2">
            <w:pPr>
              <w:spacing w:after="0" w:line="240" w:lineRule="auto"/>
              <w:rPr>
                <w:rFonts w:ascii="Times New Roman" w:eastAsia="Times New Roman" w:hAnsi="Times New Roman" w:cs="Times New Roman"/>
                <w:i/>
                <w:iCs/>
                <w:color w:val="000000"/>
                <w:sz w:val="24"/>
                <w:szCs w:val="24"/>
                <w:lang w:eastAsia="en-US"/>
              </w:rPr>
            </w:pPr>
            <w:r w:rsidRPr="004A7A11">
              <w:rPr>
                <w:rFonts w:ascii="Times New Roman" w:eastAsia="Times New Roman" w:hAnsi="Times New Roman" w:cs="Times New Roman"/>
                <w:i/>
                <w:iCs/>
                <w:color w:val="000000"/>
                <w:sz w:val="24"/>
                <w:szCs w:val="24"/>
                <w:lang w:eastAsia="en-US"/>
              </w:rPr>
              <w:t xml:space="preserve">If that school's passage rate in its next reporting period does not exceed 50% of the average passage rate of that class of schools, then </w:t>
            </w:r>
          </w:p>
          <w:p w14:paraId="3B4D0064" w14:textId="77777777" w:rsidR="007149F9" w:rsidRDefault="007149F9" w:rsidP="000A1CB2">
            <w:pPr>
              <w:spacing w:after="0" w:line="240" w:lineRule="auto"/>
              <w:rPr>
                <w:rFonts w:ascii="Times New Roman" w:eastAsia="Times New Roman" w:hAnsi="Times New Roman" w:cs="Times New Roman"/>
                <w:i/>
                <w:iCs/>
                <w:color w:val="000000"/>
                <w:sz w:val="24"/>
                <w:szCs w:val="24"/>
                <w:lang w:eastAsia="en-US"/>
              </w:rPr>
            </w:pPr>
            <w:r w:rsidRPr="004A7A11">
              <w:rPr>
                <w:rFonts w:ascii="Times New Roman" w:eastAsia="Times New Roman" w:hAnsi="Times New Roman" w:cs="Times New Roman"/>
                <w:i/>
                <w:iCs/>
                <w:color w:val="000000"/>
                <w:sz w:val="24"/>
                <w:szCs w:val="24"/>
                <w:lang w:eastAsia="en-US"/>
              </w:rPr>
              <w:t xml:space="preserve">the Board shall revoke the school's approval for that program to operate in this State.  Such revocation also shall be grounds for reviewing </w:t>
            </w:r>
          </w:p>
          <w:p w14:paraId="1414CE27" w14:textId="77777777" w:rsidR="007149F9" w:rsidRPr="004A7A11" w:rsidRDefault="007149F9" w:rsidP="000A1CB2">
            <w:pPr>
              <w:spacing w:after="0" w:line="240" w:lineRule="auto"/>
              <w:rPr>
                <w:rFonts w:ascii="Times New Roman" w:eastAsia="Times New Roman" w:hAnsi="Times New Roman" w:cs="Times New Roman"/>
                <w:i/>
                <w:iCs/>
                <w:color w:val="000000"/>
                <w:sz w:val="24"/>
                <w:szCs w:val="24"/>
                <w:lang w:eastAsia="en-US"/>
              </w:rPr>
            </w:pPr>
            <w:r w:rsidRPr="004A7A11">
              <w:rPr>
                <w:rFonts w:ascii="Times New Roman" w:eastAsia="Times New Roman" w:hAnsi="Times New Roman" w:cs="Times New Roman"/>
                <w:i/>
                <w:iCs/>
                <w:color w:val="000000"/>
                <w:sz w:val="24"/>
                <w:szCs w:val="24"/>
                <w:lang w:eastAsia="en-US"/>
              </w:rPr>
              <w:t>the approval to operate as an institution.</w:t>
            </w:r>
          </w:p>
        </w:tc>
      </w:tr>
      <w:tr w:rsidR="007149F9" w:rsidRPr="004A7A11" w14:paraId="3BD8791D" w14:textId="77777777" w:rsidTr="000A1CB2">
        <w:trPr>
          <w:gridBefore w:val="1"/>
          <w:wBefore w:w="198" w:type="dxa"/>
          <w:trHeight w:val="320"/>
        </w:trPr>
        <w:tc>
          <w:tcPr>
            <w:tcW w:w="968" w:type="dxa"/>
            <w:gridSpan w:val="2"/>
            <w:tcBorders>
              <w:top w:val="nil"/>
              <w:left w:val="nil"/>
              <w:bottom w:val="nil"/>
              <w:right w:val="nil"/>
            </w:tcBorders>
            <w:shd w:val="clear" w:color="auto" w:fill="auto"/>
            <w:noWrap/>
            <w:vAlign w:val="bottom"/>
            <w:hideMark/>
          </w:tcPr>
          <w:p w14:paraId="05F53157" w14:textId="77777777" w:rsidR="007149F9" w:rsidRPr="004A7A11" w:rsidRDefault="007149F9" w:rsidP="000A1CB2">
            <w:pPr>
              <w:spacing w:after="0" w:line="240" w:lineRule="auto"/>
              <w:rPr>
                <w:rFonts w:ascii="Times New Roman" w:eastAsia="Times New Roman" w:hAnsi="Times New Roman" w:cs="Times New Roman"/>
                <w:i/>
                <w:iCs/>
                <w:color w:val="000000"/>
                <w:sz w:val="24"/>
                <w:szCs w:val="24"/>
                <w:lang w:eastAsia="en-US"/>
              </w:rPr>
            </w:pPr>
          </w:p>
        </w:tc>
        <w:tc>
          <w:tcPr>
            <w:tcW w:w="8752" w:type="dxa"/>
            <w:tcBorders>
              <w:top w:val="nil"/>
              <w:left w:val="nil"/>
              <w:bottom w:val="nil"/>
              <w:right w:val="nil"/>
            </w:tcBorders>
            <w:shd w:val="clear" w:color="auto" w:fill="auto"/>
            <w:vAlign w:val="bottom"/>
            <w:hideMark/>
          </w:tcPr>
          <w:p w14:paraId="2A727CE5"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5993" w:type="dxa"/>
            <w:gridSpan w:val="2"/>
            <w:tcBorders>
              <w:top w:val="nil"/>
              <w:left w:val="nil"/>
              <w:bottom w:val="nil"/>
              <w:right w:val="nil"/>
            </w:tcBorders>
            <w:shd w:val="clear" w:color="auto" w:fill="auto"/>
            <w:noWrap/>
            <w:vAlign w:val="bottom"/>
            <w:hideMark/>
          </w:tcPr>
          <w:p w14:paraId="052E3011"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996" w:type="dxa"/>
            <w:gridSpan w:val="2"/>
            <w:tcBorders>
              <w:top w:val="nil"/>
              <w:left w:val="nil"/>
              <w:bottom w:val="nil"/>
              <w:right w:val="nil"/>
            </w:tcBorders>
            <w:shd w:val="clear" w:color="auto" w:fill="auto"/>
            <w:noWrap/>
            <w:vAlign w:val="bottom"/>
            <w:hideMark/>
          </w:tcPr>
          <w:p w14:paraId="57F6AB9B"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2D223253"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13F16BE7"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2FC536EA"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71F10E67" w14:textId="77777777" w:rsidTr="000A1CB2">
        <w:trPr>
          <w:gridBefore w:val="1"/>
          <w:wBefore w:w="198" w:type="dxa"/>
          <w:trHeight w:val="320"/>
        </w:trPr>
        <w:tc>
          <w:tcPr>
            <w:tcW w:w="968" w:type="dxa"/>
            <w:gridSpan w:val="2"/>
            <w:tcBorders>
              <w:top w:val="nil"/>
              <w:left w:val="nil"/>
              <w:bottom w:val="nil"/>
              <w:right w:val="nil"/>
            </w:tcBorders>
            <w:shd w:val="clear" w:color="auto" w:fill="auto"/>
            <w:noWrap/>
            <w:vAlign w:val="bottom"/>
            <w:hideMark/>
          </w:tcPr>
          <w:p w14:paraId="7AAB19A9"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8752" w:type="dxa"/>
            <w:tcBorders>
              <w:top w:val="nil"/>
              <w:left w:val="nil"/>
              <w:bottom w:val="nil"/>
              <w:right w:val="nil"/>
            </w:tcBorders>
            <w:shd w:val="clear" w:color="auto" w:fill="auto"/>
            <w:vAlign w:val="bottom"/>
            <w:hideMark/>
          </w:tcPr>
          <w:p w14:paraId="11045737"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5993" w:type="dxa"/>
            <w:gridSpan w:val="2"/>
            <w:tcBorders>
              <w:top w:val="nil"/>
              <w:left w:val="nil"/>
              <w:bottom w:val="nil"/>
              <w:right w:val="nil"/>
            </w:tcBorders>
            <w:shd w:val="clear" w:color="auto" w:fill="auto"/>
            <w:noWrap/>
            <w:vAlign w:val="bottom"/>
            <w:hideMark/>
          </w:tcPr>
          <w:p w14:paraId="6E92A554"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996" w:type="dxa"/>
            <w:gridSpan w:val="2"/>
            <w:tcBorders>
              <w:top w:val="nil"/>
              <w:left w:val="nil"/>
              <w:bottom w:val="nil"/>
              <w:right w:val="nil"/>
            </w:tcBorders>
            <w:shd w:val="clear" w:color="auto" w:fill="auto"/>
            <w:noWrap/>
            <w:vAlign w:val="bottom"/>
            <w:hideMark/>
          </w:tcPr>
          <w:p w14:paraId="0ADD8B3E"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70338996"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043224F3"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12C02FA8"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6F969AC1" w14:textId="77777777" w:rsidTr="000A1CB2">
        <w:trPr>
          <w:gridBefore w:val="1"/>
          <w:wBefore w:w="198" w:type="dxa"/>
          <w:trHeight w:val="320"/>
        </w:trPr>
        <w:tc>
          <w:tcPr>
            <w:tcW w:w="968" w:type="dxa"/>
            <w:gridSpan w:val="2"/>
            <w:tcBorders>
              <w:top w:val="nil"/>
              <w:left w:val="nil"/>
              <w:bottom w:val="nil"/>
              <w:right w:val="nil"/>
            </w:tcBorders>
            <w:shd w:val="clear" w:color="auto" w:fill="auto"/>
            <w:noWrap/>
            <w:vAlign w:val="bottom"/>
            <w:hideMark/>
          </w:tcPr>
          <w:p w14:paraId="47C28578"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8752" w:type="dxa"/>
            <w:tcBorders>
              <w:top w:val="nil"/>
              <w:left w:val="nil"/>
              <w:bottom w:val="nil"/>
              <w:right w:val="nil"/>
            </w:tcBorders>
            <w:shd w:val="clear" w:color="auto" w:fill="auto"/>
            <w:vAlign w:val="bottom"/>
            <w:hideMark/>
          </w:tcPr>
          <w:p w14:paraId="0C8736C5"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5993" w:type="dxa"/>
            <w:gridSpan w:val="2"/>
            <w:tcBorders>
              <w:top w:val="nil"/>
              <w:left w:val="nil"/>
              <w:bottom w:val="nil"/>
              <w:right w:val="nil"/>
            </w:tcBorders>
            <w:shd w:val="clear" w:color="auto" w:fill="auto"/>
            <w:noWrap/>
            <w:vAlign w:val="bottom"/>
            <w:hideMark/>
          </w:tcPr>
          <w:p w14:paraId="3A4CE5CE"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996" w:type="dxa"/>
            <w:gridSpan w:val="2"/>
            <w:tcBorders>
              <w:top w:val="nil"/>
              <w:left w:val="nil"/>
              <w:bottom w:val="nil"/>
              <w:right w:val="nil"/>
            </w:tcBorders>
            <w:shd w:val="clear" w:color="auto" w:fill="auto"/>
            <w:noWrap/>
            <w:vAlign w:val="bottom"/>
            <w:hideMark/>
          </w:tcPr>
          <w:p w14:paraId="3318D931"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5B50FFF8"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4D78BEC2"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2C3B075F"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r w:rsidR="007149F9" w:rsidRPr="004A7A11" w14:paraId="10D4F309" w14:textId="77777777" w:rsidTr="000A1CB2">
        <w:trPr>
          <w:gridBefore w:val="1"/>
          <w:wBefore w:w="198" w:type="dxa"/>
          <w:trHeight w:val="320"/>
        </w:trPr>
        <w:tc>
          <w:tcPr>
            <w:tcW w:w="968" w:type="dxa"/>
            <w:gridSpan w:val="2"/>
            <w:tcBorders>
              <w:top w:val="nil"/>
              <w:left w:val="nil"/>
              <w:bottom w:val="nil"/>
              <w:right w:val="nil"/>
            </w:tcBorders>
            <w:shd w:val="clear" w:color="auto" w:fill="auto"/>
            <w:noWrap/>
            <w:vAlign w:val="bottom"/>
            <w:hideMark/>
          </w:tcPr>
          <w:p w14:paraId="7FBBD6BF"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8752" w:type="dxa"/>
            <w:tcBorders>
              <w:top w:val="nil"/>
              <w:left w:val="nil"/>
              <w:bottom w:val="nil"/>
              <w:right w:val="nil"/>
            </w:tcBorders>
            <w:shd w:val="clear" w:color="auto" w:fill="auto"/>
            <w:vAlign w:val="bottom"/>
            <w:hideMark/>
          </w:tcPr>
          <w:p w14:paraId="642A484F"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5993" w:type="dxa"/>
            <w:gridSpan w:val="2"/>
            <w:tcBorders>
              <w:top w:val="nil"/>
              <w:left w:val="nil"/>
              <w:bottom w:val="nil"/>
              <w:right w:val="nil"/>
            </w:tcBorders>
            <w:shd w:val="clear" w:color="auto" w:fill="auto"/>
            <w:noWrap/>
            <w:vAlign w:val="bottom"/>
            <w:hideMark/>
          </w:tcPr>
          <w:p w14:paraId="4524E055"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996" w:type="dxa"/>
            <w:gridSpan w:val="2"/>
            <w:tcBorders>
              <w:top w:val="nil"/>
              <w:left w:val="nil"/>
              <w:bottom w:val="nil"/>
              <w:right w:val="nil"/>
            </w:tcBorders>
            <w:shd w:val="clear" w:color="auto" w:fill="auto"/>
            <w:noWrap/>
            <w:vAlign w:val="bottom"/>
            <w:hideMark/>
          </w:tcPr>
          <w:p w14:paraId="32BEEA5B"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613177DA"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2"/>
            <w:tcBorders>
              <w:top w:val="nil"/>
              <w:left w:val="nil"/>
              <w:bottom w:val="nil"/>
              <w:right w:val="nil"/>
            </w:tcBorders>
            <w:shd w:val="clear" w:color="auto" w:fill="auto"/>
            <w:noWrap/>
            <w:vAlign w:val="bottom"/>
            <w:hideMark/>
          </w:tcPr>
          <w:p w14:paraId="41CFDB62"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c>
          <w:tcPr>
            <w:tcW w:w="281" w:type="dxa"/>
            <w:gridSpan w:val="3"/>
            <w:tcBorders>
              <w:top w:val="nil"/>
              <w:left w:val="nil"/>
              <w:bottom w:val="nil"/>
              <w:right w:val="nil"/>
            </w:tcBorders>
            <w:shd w:val="clear" w:color="auto" w:fill="auto"/>
            <w:noWrap/>
            <w:vAlign w:val="bottom"/>
            <w:hideMark/>
          </w:tcPr>
          <w:p w14:paraId="5E201BBC" w14:textId="77777777" w:rsidR="007149F9" w:rsidRPr="004A7A11" w:rsidRDefault="007149F9" w:rsidP="000A1CB2">
            <w:pPr>
              <w:spacing w:after="0" w:line="240" w:lineRule="auto"/>
              <w:rPr>
                <w:rFonts w:ascii="Times New Roman" w:eastAsia="Times New Roman" w:hAnsi="Times New Roman" w:cs="Times New Roman"/>
                <w:color w:val="auto"/>
                <w:sz w:val="20"/>
                <w:lang w:eastAsia="en-US"/>
              </w:rPr>
            </w:pPr>
          </w:p>
        </w:tc>
      </w:tr>
    </w:tbl>
    <w:p w14:paraId="547C5DC9" w14:textId="77777777" w:rsidR="007149F9" w:rsidRDefault="007149F9" w:rsidP="007149F9"/>
    <w:p w14:paraId="4226C6BB" w14:textId="77777777" w:rsidR="007149F9" w:rsidRDefault="007149F9" w:rsidP="007149F9"/>
    <w:p w14:paraId="64A2BE30" w14:textId="77777777" w:rsidR="007149F9" w:rsidRDefault="007149F9" w:rsidP="007149F9"/>
    <w:p w14:paraId="52671180" w14:textId="77777777" w:rsidR="007149F9" w:rsidRPr="005D42A9" w:rsidRDefault="007149F9" w:rsidP="007149F9">
      <w:pPr>
        <w:rPr>
          <w:b/>
          <w:bCs/>
          <w:color w:val="FF0000"/>
        </w:rPr>
      </w:pPr>
      <w:r w:rsidRPr="005D42A9">
        <w:rPr>
          <w:b/>
          <w:bCs/>
          <w:color w:val="FF0000"/>
        </w:rPr>
        <w:t>*Hearts2Heal CNA &amp; CPR Training LLC is approved to operate by the Private Business and Vocational Schools Division of the Illinois Board of Higher Education.</w:t>
      </w:r>
    </w:p>
    <w:p w14:paraId="57174213" w14:textId="77777777" w:rsidR="007149F9" w:rsidRPr="005D42A9" w:rsidRDefault="007149F9" w:rsidP="007149F9">
      <w:pPr>
        <w:rPr>
          <w:b/>
          <w:bCs/>
          <w:color w:val="FF0000"/>
        </w:rPr>
      </w:pPr>
      <w:r w:rsidRPr="005D42A9">
        <w:rPr>
          <w:b/>
          <w:bCs/>
          <w:color w:val="FF0000"/>
        </w:rPr>
        <w:t>Direct complaints to The Illinois Board of Higher Education, 1 N Old State Capital Plaza Suite 333. Springfield, Il. 62701-1377.  Or IBHE online complaint system (</w:t>
      </w:r>
      <w:hyperlink r:id="rId5" w:history="1">
        <w:r w:rsidRPr="005D42A9">
          <w:rPr>
            <w:rStyle w:val="Hyperlink"/>
            <w:b/>
            <w:bCs/>
            <w:color w:val="FF0000"/>
          </w:rPr>
          <w:t>http://complaints.ibhe.org/</w:t>
        </w:r>
      </w:hyperlink>
    </w:p>
    <w:p w14:paraId="324EC64B" w14:textId="77777777" w:rsidR="007149F9" w:rsidRPr="005D42A9" w:rsidRDefault="007149F9" w:rsidP="007149F9">
      <w:pPr>
        <w:rPr>
          <w:b/>
          <w:bCs/>
          <w:color w:val="FF0000"/>
        </w:rPr>
      </w:pPr>
    </w:p>
    <w:p w14:paraId="20434EA3" w14:textId="77777777" w:rsidR="007149F9" w:rsidRDefault="007149F9"/>
    <w:sectPr w:rsidR="007149F9">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90986"/>
    <w:multiLevelType w:val="hybridMultilevel"/>
    <w:tmpl w:val="4D80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F9"/>
    <w:rsid w:val="0071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07438"/>
  <w15:chartTrackingRefBased/>
  <w15:docId w15:val="{5CD78BB3-A7B3-EB4D-8788-36FDB4BD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F9"/>
    <w:pPr>
      <w:spacing w:after="180" w:line="288" w:lineRule="auto"/>
    </w:pPr>
    <w:rPr>
      <w:rFonts w:eastAsiaTheme="minorEastAsia"/>
      <w:color w:val="50637D" w:themeColor="text2" w:themeTint="E6"/>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149F9"/>
    <w:pPr>
      <w:ind w:left="720"/>
      <w:contextualSpacing/>
    </w:pPr>
  </w:style>
  <w:style w:type="character" w:styleId="Hyperlink">
    <w:name w:val="Hyperlink"/>
    <w:basedOn w:val="DefaultParagraphFont"/>
    <w:uiPriority w:val="99"/>
    <w:unhideWhenUsed/>
    <w:rsid w:val="00714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mplaints.ibh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Long</dc:creator>
  <cp:keywords/>
  <dc:description/>
  <cp:lastModifiedBy>Monica Long</cp:lastModifiedBy>
  <cp:revision>1</cp:revision>
  <dcterms:created xsi:type="dcterms:W3CDTF">2022-03-14T21:40:00Z</dcterms:created>
  <dcterms:modified xsi:type="dcterms:W3CDTF">2022-03-14T21:41:00Z</dcterms:modified>
</cp:coreProperties>
</file>