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0A9A" w14:textId="77777777" w:rsidR="00837362" w:rsidRDefault="00837362" w:rsidP="00837362"/>
    <w:tbl>
      <w:tblPr>
        <w:tblStyle w:val="TableGrid"/>
        <w:tblW w:w="9014" w:type="dxa"/>
        <w:tblLook w:val="04A0" w:firstRow="1" w:lastRow="0" w:firstColumn="1" w:lastColumn="0" w:noHBand="0" w:noVBand="1"/>
      </w:tblPr>
      <w:tblGrid>
        <w:gridCol w:w="9014"/>
      </w:tblGrid>
      <w:tr w:rsidR="00837362" w:rsidRPr="006614F8" w14:paraId="24741994" w14:textId="77777777" w:rsidTr="00837362">
        <w:trPr>
          <w:trHeight w:val="541"/>
        </w:trPr>
        <w:tc>
          <w:tcPr>
            <w:tcW w:w="9014" w:type="dxa"/>
          </w:tcPr>
          <w:p w14:paraId="7F8D7290" w14:textId="77777777" w:rsidR="00837362" w:rsidRDefault="00837362" w:rsidP="00936DD8">
            <w:pPr>
              <w:pStyle w:val="Header"/>
              <w:shd w:val="clear" w:color="auto" w:fill="FFFFFF"/>
              <w:spacing w:after="150"/>
              <w:contextualSpacing/>
              <w:rPr>
                <w:b/>
                <w:bCs/>
                <w:color w:val="000000" w:themeColor="text1"/>
                <w:sz w:val="22"/>
              </w:rPr>
            </w:pPr>
            <w:r>
              <w:rPr>
                <w:b/>
                <w:bCs/>
                <w:color w:val="000000" w:themeColor="text1"/>
                <w:sz w:val="22"/>
              </w:rPr>
              <w:t>Hearts 2 Heal CNA &amp; CPR Training LLC</w:t>
            </w:r>
          </w:p>
          <w:p w14:paraId="7070ED21" w14:textId="77777777" w:rsidR="00837362" w:rsidRDefault="00837362" w:rsidP="00936DD8">
            <w:pPr>
              <w:pStyle w:val="Header"/>
              <w:shd w:val="clear" w:color="auto" w:fill="FFFFFF"/>
              <w:spacing w:after="150"/>
              <w:contextualSpacing/>
              <w:rPr>
                <w:b/>
                <w:bCs/>
                <w:color w:val="000000" w:themeColor="text1"/>
                <w:sz w:val="22"/>
              </w:rPr>
            </w:pPr>
            <w:r>
              <w:rPr>
                <w:b/>
                <w:bCs/>
                <w:color w:val="000000" w:themeColor="text1"/>
                <w:sz w:val="22"/>
              </w:rPr>
              <w:t>18501 Maple Creek Drive Suite 200</w:t>
            </w:r>
          </w:p>
          <w:p w14:paraId="3745FDB4" w14:textId="77777777" w:rsidR="00837362" w:rsidRDefault="00837362" w:rsidP="00936DD8">
            <w:pPr>
              <w:pStyle w:val="Header"/>
              <w:shd w:val="clear" w:color="auto" w:fill="FFFFFF"/>
              <w:spacing w:after="150"/>
              <w:contextualSpacing/>
              <w:rPr>
                <w:b/>
                <w:bCs/>
                <w:color w:val="000000" w:themeColor="text1"/>
                <w:sz w:val="22"/>
              </w:rPr>
            </w:pPr>
            <w:r>
              <w:rPr>
                <w:b/>
                <w:bCs/>
                <w:color w:val="000000" w:themeColor="text1"/>
                <w:sz w:val="22"/>
              </w:rPr>
              <w:t>Tinley Park Il. 60477</w:t>
            </w:r>
          </w:p>
          <w:p w14:paraId="1322BFD4" w14:textId="77777777" w:rsidR="00837362" w:rsidRDefault="00837362" w:rsidP="00936DD8">
            <w:pPr>
              <w:pStyle w:val="Header"/>
              <w:shd w:val="clear" w:color="auto" w:fill="FFFFFF"/>
              <w:spacing w:after="150"/>
              <w:contextualSpacing/>
              <w:rPr>
                <w:b/>
                <w:bCs/>
                <w:color w:val="000000" w:themeColor="text1"/>
                <w:sz w:val="22"/>
              </w:rPr>
            </w:pPr>
            <w:r>
              <w:rPr>
                <w:b/>
                <w:bCs/>
                <w:color w:val="000000" w:themeColor="text1"/>
                <w:sz w:val="22"/>
              </w:rPr>
              <w:t>708-887-8820</w:t>
            </w:r>
          </w:p>
          <w:p w14:paraId="3725EEE6" w14:textId="77777777" w:rsidR="00837362" w:rsidRDefault="00837362" w:rsidP="00936DD8">
            <w:pPr>
              <w:pStyle w:val="Header"/>
              <w:shd w:val="clear" w:color="auto" w:fill="FFFFFF"/>
              <w:spacing w:after="150"/>
              <w:contextualSpacing/>
              <w:rPr>
                <w:b/>
                <w:bCs/>
                <w:color w:val="000000" w:themeColor="text1"/>
                <w:sz w:val="22"/>
              </w:rPr>
            </w:pPr>
            <w:hyperlink r:id="rId5" w:history="1">
              <w:r w:rsidRPr="003E4868">
                <w:rPr>
                  <w:rStyle w:val="Heading3Char"/>
                  <w:rFonts w:eastAsiaTheme="minorHAnsi"/>
                  <w:sz w:val="22"/>
                  <w:szCs w:val="22"/>
                </w:rPr>
                <w:t>Hearts2healcnatraining@gmail.com</w:t>
              </w:r>
            </w:hyperlink>
          </w:p>
          <w:p w14:paraId="454AC0F3" w14:textId="77777777" w:rsidR="00837362" w:rsidRDefault="00837362" w:rsidP="00936DD8">
            <w:pPr>
              <w:pStyle w:val="Header"/>
              <w:shd w:val="clear" w:color="auto" w:fill="FFFFFF"/>
              <w:spacing w:after="150"/>
              <w:contextualSpacing/>
              <w:rPr>
                <w:rStyle w:val="NormalWeb"/>
                <w:rFonts w:ascii="Helvetica" w:hAnsi="Helvetica"/>
                <w:color w:val="767676"/>
                <w:sz w:val="21"/>
                <w:szCs w:val="21"/>
                <w:shd w:val="clear" w:color="auto" w:fill="FFFFFF"/>
              </w:rPr>
            </w:pPr>
            <w:hyperlink r:id="rId6" w:history="1">
              <w:r w:rsidRPr="003E4868">
                <w:rPr>
                  <w:rStyle w:val="Heading3Char"/>
                  <w:rFonts w:ascii="Helvetica" w:eastAsiaTheme="minorHAnsi" w:hAnsi="Helvetica"/>
                  <w:sz w:val="21"/>
                  <w:szCs w:val="21"/>
                  <w:shd w:val="clear" w:color="auto" w:fill="FFFFFF"/>
                </w:rPr>
                <w:t>http://hearts2heal4cnatraining.com</w:t>
              </w:r>
            </w:hyperlink>
            <w:r>
              <w:rPr>
                <w:rStyle w:val="NormalWeb"/>
                <w:rFonts w:ascii="Helvetica" w:hAnsi="Helvetica"/>
                <w:color w:val="767676"/>
                <w:sz w:val="21"/>
                <w:szCs w:val="21"/>
                <w:shd w:val="clear" w:color="auto" w:fill="FFFFFF"/>
              </w:rPr>
              <w:t>​</w:t>
            </w:r>
          </w:p>
          <w:p w14:paraId="5FD90A7C" w14:textId="77777777" w:rsidR="00837362" w:rsidRPr="00494DFA" w:rsidRDefault="00837362" w:rsidP="00936DD8">
            <w:pPr>
              <w:pStyle w:val="Header"/>
              <w:shd w:val="clear" w:color="auto" w:fill="FFFFFF"/>
              <w:spacing w:after="150"/>
              <w:contextualSpacing/>
              <w:rPr>
                <w:rFonts w:ascii="Helvetica" w:hAnsi="Helvetica"/>
                <w:color w:val="767676"/>
                <w:sz w:val="21"/>
                <w:szCs w:val="21"/>
                <w:shd w:val="clear" w:color="auto" w:fill="FFFFFF"/>
              </w:rPr>
            </w:pPr>
          </w:p>
        </w:tc>
      </w:tr>
      <w:tr w:rsidR="00837362" w:rsidRPr="006614F8" w14:paraId="6CA303D3" w14:textId="77777777" w:rsidTr="00837362">
        <w:trPr>
          <w:trHeight w:val="258"/>
        </w:trPr>
        <w:tc>
          <w:tcPr>
            <w:tcW w:w="9014" w:type="dxa"/>
          </w:tcPr>
          <w:p w14:paraId="25B2616C" w14:textId="77777777" w:rsidR="00837362" w:rsidRDefault="00837362" w:rsidP="00936DD8">
            <w:pPr>
              <w:contextualSpacing/>
              <w:rPr>
                <w:b/>
                <w:bCs/>
                <w:color w:val="000000" w:themeColor="text1"/>
                <w:sz w:val="22"/>
              </w:rPr>
            </w:pPr>
            <w:r w:rsidRPr="00877C02">
              <w:rPr>
                <w:rFonts w:eastAsia="Times New Roman" w:cs="Times New Roman"/>
                <w:b/>
                <w:bCs/>
              </w:rPr>
              <w:t>Policy Name:</w:t>
            </w:r>
            <w:r w:rsidRPr="00877C02">
              <w:rPr>
                <w:b/>
                <w:bCs/>
                <w:color w:val="000000" w:themeColor="text1"/>
                <w:sz w:val="22"/>
              </w:rPr>
              <w:t xml:space="preserve"> Background Check &amp; Fingerprinting Policy</w:t>
            </w:r>
          </w:p>
          <w:p w14:paraId="47503F8E" w14:textId="77777777" w:rsidR="00837362" w:rsidRPr="00877C02" w:rsidRDefault="00837362" w:rsidP="00936DD8">
            <w:pPr>
              <w:contextualSpacing/>
              <w:rPr>
                <w:b/>
                <w:bCs/>
                <w:color w:val="000000" w:themeColor="text1"/>
                <w:sz w:val="22"/>
              </w:rPr>
            </w:pPr>
          </w:p>
        </w:tc>
      </w:tr>
      <w:tr w:rsidR="00837362" w:rsidRPr="006614F8" w14:paraId="0BD8DFAB" w14:textId="77777777" w:rsidTr="00837362">
        <w:trPr>
          <w:trHeight w:val="236"/>
        </w:trPr>
        <w:tc>
          <w:tcPr>
            <w:tcW w:w="9014" w:type="dxa"/>
          </w:tcPr>
          <w:p w14:paraId="7837307A" w14:textId="77777777" w:rsidR="00837362" w:rsidRPr="00877C02" w:rsidRDefault="00837362" w:rsidP="00936DD8">
            <w:pPr>
              <w:spacing w:line="240" w:lineRule="exact"/>
              <w:contextualSpacing/>
              <w:rPr>
                <w:rFonts w:eastAsia="Times New Roman" w:cs="Times New Roman"/>
                <w:b/>
                <w:bCs/>
              </w:rPr>
            </w:pPr>
            <w:r w:rsidRPr="00877C02">
              <w:rPr>
                <w:rFonts w:eastAsia="Times New Roman" w:cs="Times New Roman"/>
                <w:b/>
                <w:bCs/>
              </w:rPr>
              <w:t xml:space="preserve">Total pages: </w:t>
            </w:r>
            <w:r>
              <w:rPr>
                <w:rFonts w:eastAsia="Times New Roman" w:cs="Times New Roman"/>
                <w:b/>
                <w:bCs/>
              </w:rPr>
              <w:t>11</w:t>
            </w:r>
          </w:p>
          <w:p w14:paraId="784BB7D8" w14:textId="77777777" w:rsidR="00837362" w:rsidRPr="00877C02" w:rsidRDefault="00837362" w:rsidP="00936DD8">
            <w:pPr>
              <w:spacing w:line="240" w:lineRule="exact"/>
              <w:contextualSpacing/>
              <w:rPr>
                <w:rFonts w:eastAsia="Times New Roman" w:cs="Times New Roman"/>
                <w:b/>
                <w:bCs/>
              </w:rPr>
            </w:pPr>
          </w:p>
        </w:tc>
      </w:tr>
      <w:tr w:rsidR="00837362" w:rsidRPr="006614F8" w14:paraId="4D01D5EB" w14:textId="77777777" w:rsidTr="00837362">
        <w:trPr>
          <w:trHeight w:val="251"/>
        </w:trPr>
        <w:tc>
          <w:tcPr>
            <w:tcW w:w="9014" w:type="dxa"/>
          </w:tcPr>
          <w:p w14:paraId="7523680B" w14:textId="77777777" w:rsidR="00837362" w:rsidRPr="00877C02" w:rsidRDefault="00837362" w:rsidP="00936DD8">
            <w:pPr>
              <w:contextualSpacing/>
              <w:rPr>
                <w:rFonts w:eastAsia="Times New Roman" w:cs="Times New Roman"/>
                <w:b/>
                <w:bCs/>
              </w:rPr>
            </w:pPr>
            <w:r w:rsidRPr="00877C02">
              <w:rPr>
                <w:rFonts w:eastAsia="Times New Roman" w:cs="Times New Roman"/>
                <w:b/>
                <w:bCs/>
              </w:rPr>
              <w:t>Effective Date: 11/ 2020</w:t>
            </w:r>
          </w:p>
          <w:p w14:paraId="6A5B5612" w14:textId="77777777" w:rsidR="00837362" w:rsidRPr="00877C02" w:rsidRDefault="00837362" w:rsidP="00936DD8">
            <w:pPr>
              <w:spacing w:line="240" w:lineRule="exact"/>
              <w:contextualSpacing/>
              <w:rPr>
                <w:rFonts w:eastAsia="Times New Roman" w:cs="Times New Roman"/>
                <w:b/>
                <w:bCs/>
              </w:rPr>
            </w:pPr>
          </w:p>
        </w:tc>
      </w:tr>
      <w:tr w:rsidR="00837362" w:rsidRPr="006614F8" w14:paraId="132D36B9" w14:textId="77777777" w:rsidTr="00837362">
        <w:trPr>
          <w:trHeight w:val="37"/>
        </w:trPr>
        <w:tc>
          <w:tcPr>
            <w:tcW w:w="9014" w:type="dxa"/>
          </w:tcPr>
          <w:p w14:paraId="5860C332" w14:textId="77777777" w:rsidR="00837362" w:rsidRPr="00877C02" w:rsidRDefault="00837362" w:rsidP="00936DD8">
            <w:pPr>
              <w:spacing w:line="240" w:lineRule="exact"/>
              <w:contextualSpacing/>
              <w:rPr>
                <w:rFonts w:eastAsia="Times New Roman" w:cs="Times New Roman"/>
                <w:b/>
                <w:bCs/>
              </w:rPr>
            </w:pPr>
            <w:r w:rsidRPr="00877C02">
              <w:rPr>
                <w:rFonts w:eastAsia="Times New Roman" w:cs="Times New Roman"/>
                <w:b/>
                <w:bCs/>
              </w:rPr>
              <w:t>Date Revised: 11//2020</w:t>
            </w:r>
          </w:p>
        </w:tc>
      </w:tr>
    </w:tbl>
    <w:p w14:paraId="7E7D1B00" w14:textId="7E4BBF40" w:rsidR="00837362" w:rsidRDefault="00837362" w:rsidP="00837362">
      <w:pPr>
        <w:rPr>
          <w:rFonts w:eastAsia="Times New Roman" w:cs="Times New Roman"/>
          <w:b/>
          <w:bCs/>
          <w:color w:val="000000"/>
        </w:rPr>
      </w:pPr>
    </w:p>
    <w:p w14:paraId="4B540500" w14:textId="77777777" w:rsidR="00837362" w:rsidRDefault="00837362" w:rsidP="00837362">
      <w:pPr>
        <w:rPr>
          <w:rFonts w:eastAsia="Times New Roman" w:cs="Times New Roman"/>
          <w:b/>
          <w:bCs/>
          <w:color w:val="000000"/>
        </w:rPr>
      </w:pPr>
      <w:r>
        <w:rPr>
          <w:rFonts w:eastAsia="Times New Roman" w:cs="Times New Roman"/>
          <w:b/>
          <w:bCs/>
          <w:color w:val="000000"/>
        </w:rPr>
        <w:t>According to the Joint Committee on Administrative Rules &amp; Codes Section 395.171, Hearts 2 Heal will comply with the Health Care Worker Background Check Act and the Health Care Worker Background Check Code.</w:t>
      </w:r>
    </w:p>
    <w:p w14:paraId="3AF4EA91" w14:textId="77777777" w:rsidR="00837362" w:rsidRDefault="00837362" w:rsidP="00837362">
      <w:pPr>
        <w:rPr>
          <w:rFonts w:eastAsia="Times New Roman" w:cs="Times New Roman"/>
          <w:b/>
          <w:bCs/>
          <w:color w:val="000000"/>
        </w:rPr>
      </w:pPr>
    </w:p>
    <w:p w14:paraId="2081C5C3" w14:textId="77777777" w:rsidR="00837362" w:rsidRDefault="00837362" w:rsidP="00837362">
      <w:pPr>
        <w:rPr>
          <w:rFonts w:eastAsia="Times New Roman" w:cs="Times New Roman"/>
          <w:color w:val="000000"/>
        </w:rPr>
      </w:pPr>
      <w:r>
        <w:rPr>
          <w:rFonts w:eastAsia="Times New Roman" w:cs="Times New Roman"/>
          <w:color w:val="000000"/>
        </w:rPr>
        <w:t xml:space="preserve">Students of Hearts 2 Heal CNA &amp; CPR Training LLC will be required to obtain a background check and fingerprinting prior to enrolling in the training program.  </w:t>
      </w:r>
    </w:p>
    <w:p w14:paraId="424E88A8" w14:textId="77777777" w:rsidR="00837362" w:rsidRDefault="00837362" w:rsidP="00837362">
      <w:pPr>
        <w:rPr>
          <w:rFonts w:eastAsia="Times New Roman" w:cs="Times New Roman"/>
          <w:b/>
          <w:bCs/>
          <w:color w:val="000000"/>
        </w:rPr>
      </w:pPr>
    </w:p>
    <w:p w14:paraId="06E0625A" w14:textId="0B366F0A" w:rsidR="00837362" w:rsidRDefault="00837362" w:rsidP="00837362">
      <w:pPr>
        <w:rPr>
          <w:rFonts w:eastAsia="Times New Roman" w:cs="Times New Roman"/>
        </w:rPr>
      </w:pPr>
      <w:r>
        <w:rPr>
          <w:rFonts w:eastAsia="Times New Roman" w:cs="Times New Roman"/>
        </w:rPr>
        <w:t>F</w:t>
      </w:r>
      <w:r w:rsidRPr="00D411FB">
        <w:rPr>
          <w:rFonts w:eastAsia="Times New Roman" w:cs="Times New Roman"/>
        </w:rPr>
        <w:t>ingerprint-based criminal history records check is required for the individual to work as a direct access worker, a CNA or a Direct Support Person in Illinois</w:t>
      </w:r>
      <w:r>
        <w:rPr>
          <w:rFonts w:eastAsia="Times New Roman" w:cs="Times New Roman"/>
        </w:rPr>
        <w:t>.</w:t>
      </w:r>
    </w:p>
    <w:p w14:paraId="6929D7F5" w14:textId="77777777" w:rsidR="00837362" w:rsidRDefault="00837362" w:rsidP="00837362">
      <w:pPr>
        <w:rPr>
          <w:rFonts w:eastAsia="Times New Roman" w:cs="Times New Roman"/>
        </w:rPr>
      </w:pPr>
    </w:p>
    <w:p w14:paraId="054EB3DD" w14:textId="77777777" w:rsidR="00837362" w:rsidRPr="00D411FB" w:rsidRDefault="00837362" w:rsidP="00837362">
      <w:pPr>
        <w:rPr>
          <w:rFonts w:eastAsia="Times New Roman" w:cs="Times New Roman"/>
        </w:rPr>
      </w:pPr>
      <w:r w:rsidRPr="00D411FB">
        <w:rPr>
          <w:rFonts w:eastAsia="Times New Roman" w:cs="Times New Roman"/>
        </w:rPr>
        <w:t xml:space="preserve">An individual </w:t>
      </w:r>
      <w:r>
        <w:rPr>
          <w:rFonts w:eastAsia="Times New Roman" w:cs="Times New Roman"/>
        </w:rPr>
        <w:t>will n</w:t>
      </w:r>
      <w:r w:rsidRPr="00D411FB">
        <w:rPr>
          <w:rFonts w:eastAsia="Times New Roman" w:cs="Times New Roman"/>
        </w:rPr>
        <w:t xml:space="preserve">ot be allowed to enroll in </w:t>
      </w:r>
      <w:r>
        <w:rPr>
          <w:rFonts w:eastAsia="Times New Roman" w:cs="Times New Roman"/>
        </w:rPr>
        <w:t xml:space="preserve">Hearts 2 Heal CNA &amp; CPR Training LLC training </w:t>
      </w:r>
      <w:r w:rsidRPr="00D411FB">
        <w:rPr>
          <w:rFonts w:eastAsia="Times New Roman" w:cs="Times New Roman"/>
        </w:rPr>
        <w:t>program unless the individual has had:</w:t>
      </w:r>
    </w:p>
    <w:p w14:paraId="3756E14E" w14:textId="77777777" w:rsidR="00837362" w:rsidRPr="00244A08" w:rsidRDefault="00837362" w:rsidP="00837362">
      <w:pPr>
        <w:rPr>
          <w:rFonts w:ascii="Courier" w:eastAsia="Times New Roman" w:hAnsi="Courier" w:cs="Times New Roman"/>
        </w:rPr>
      </w:pPr>
      <w:r w:rsidRPr="00D411FB">
        <w:rPr>
          <w:rFonts w:eastAsia="Times New Roman" w:cs="Times New Roman"/>
        </w:rPr>
        <w:t> </w:t>
      </w:r>
    </w:p>
    <w:p w14:paraId="1B0E33C5" w14:textId="77777777" w:rsidR="00837362" w:rsidRPr="00D411FB" w:rsidRDefault="00837362" w:rsidP="00837362">
      <w:pPr>
        <w:ind w:left="2160" w:hanging="720"/>
        <w:rPr>
          <w:rFonts w:ascii="Courier" w:eastAsia="Times New Roman" w:hAnsi="Courier" w:cs="Times New Roman"/>
        </w:rPr>
      </w:pPr>
      <w:r w:rsidRPr="00D411FB">
        <w:rPr>
          <w:rFonts w:eastAsia="Times New Roman" w:cs="Times New Roman"/>
        </w:rPr>
        <w:t>1)         A criminal background check that reveals no disqualifying convictions, unless a waiver has been granted; and</w:t>
      </w:r>
    </w:p>
    <w:p w14:paraId="0AE4DC85" w14:textId="77777777" w:rsidR="00837362" w:rsidRPr="00D411FB" w:rsidRDefault="00837362" w:rsidP="00837362">
      <w:pPr>
        <w:rPr>
          <w:rFonts w:ascii="Courier" w:eastAsia="Times New Roman" w:hAnsi="Courier" w:cs="Times New Roman"/>
        </w:rPr>
      </w:pPr>
      <w:r w:rsidRPr="00D411FB">
        <w:rPr>
          <w:rFonts w:eastAsia="Times New Roman" w:cs="Times New Roman"/>
        </w:rPr>
        <w:t> </w:t>
      </w:r>
    </w:p>
    <w:p w14:paraId="08EC8687" w14:textId="77777777" w:rsidR="00837362" w:rsidRDefault="00837362" w:rsidP="00837362">
      <w:pPr>
        <w:ind w:left="2160" w:hanging="720"/>
        <w:rPr>
          <w:rFonts w:eastAsia="Times New Roman" w:cs="Times New Roman"/>
        </w:rPr>
      </w:pPr>
      <w:r w:rsidRPr="00D411FB">
        <w:rPr>
          <w:rFonts w:eastAsia="Times New Roman" w:cs="Times New Roman"/>
        </w:rPr>
        <w:t>2)         No administrative findings of abuse, neglect, or misappropriation of property.</w:t>
      </w:r>
      <w:r>
        <w:rPr>
          <w:rFonts w:eastAsia="Times New Roman" w:cs="Times New Roman"/>
        </w:rPr>
        <w:t xml:space="preserve">  </w:t>
      </w:r>
    </w:p>
    <w:p w14:paraId="74F1A2F6" w14:textId="77777777" w:rsidR="00837362" w:rsidRDefault="00837362" w:rsidP="00837362">
      <w:pPr>
        <w:ind w:left="2160" w:hanging="720"/>
        <w:rPr>
          <w:rFonts w:eastAsia="Times New Roman" w:cs="Times New Roman"/>
        </w:rPr>
      </w:pPr>
    </w:p>
    <w:p w14:paraId="7505A0DD" w14:textId="3AB7DA1B" w:rsidR="00837362" w:rsidRPr="00D411FB" w:rsidRDefault="00837362" w:rsidP="00837362">
      <w:pPr>
        <w:ind w:left="2160" w:hanging="720"/>
        <w:rPr>
          <w:rFonts w:ascii="Courier" w:eastAsia="Times New Roman" w:hAnsi="Courier" w:cs="Times New Roman"/>
        </w:rPr>
      </w:pPr>
      <w:r>
        <w:rPr>
          <w:rFonts w:eastAsia="Times New Roman" w:cs="Times New Roman"/>
        </w:rPr>
        <w:t xml:space="preserve">3)         See list below </w:t>
      </w:r>
      <w:r w:rsidRPr="00D411FB">
        <w:rPr>
          <w:rFonts w:eastAsia="Times New Roman" w:cs="Times New Roman"/>
        </w:rPr>
        <w:t>of those offenses in Section 25 of the Health Care Worker Background Check Act for which a conviction would disqualify the individual from finding employment as a direct access worker, a CNA or a Direct Support Person unless the individual obtained a waiver pursuant to Section 40 of the Health Care Worker Background Check Act.</w:t>
      </w:r>
    </w:p>
    <w:p w14:paraId="73F934E5" w14:textId="77777777" w:rsidR="00837362" w:rsidRDefault="00837362" w:rsidP="00837362">
      <w:pPr>
        <w:rPr>
          <w:rFonts w:eastAsia="Times New Roman" w:cs="Times New Roman"/>
        </w:rPr>
      </w:pPr>
    </w:p>
    <w:p w14:paraId="54B9D3F5" w14:textId="77777777" w:rsidR="00837362" w:rsidRDefault="00837362" w:rsidP="00837362">
      <w:pPr>
        <w:rPr>
          <w:rFonts w:eastAsia="Times New Roman" w:cs="Times New Roman"/>
        </w:rPr>
      </w:pPr>
      <w:r w:rsidRPr="00FB5EAF">
        <w:rPr>
          <w:rFonts w:eastAsia="Times New Roman" w:cs="Times New Roman"/>
        </w:rPr>
        <w:t>The Department will establish and maintain a Health Care Worker Registry</w:t>
      </w:r>
      <w:r>
        <w:rPr>
          <w:rFonts w:eastAsia="Times New Roman" w:cs="Times New Roman"/>
        </w:rPr>
        <w:t xml:space="preserve"> of students of Hearts 2 Heal CNA &amp; CPR Training LLC.</w:t>
      </w:r>
      <w:r w:rsidRPr="00DF7772">
        <w:rPr>
          <w:rFonts w:eastAsia="Times New Roman" w:cs="Times New Roman"/>
          <w:i/>
          <w:iCs/>
          <w:color w:val="FF0000"/>
        </w:rPr>
        <w:t>*</w:t>
      </w:r>
      <w:r w:rsidRPr="00DF7772">
        <w:rPr>
          <w:rFonts w:eastAsia="Times New Roman" w:cs="Times New Roman"/>
          <w:color w:val="FF0000"/>
        </w:rPr>
        <w:t>*</w:t>
      </w:r>
      <w:r w:rsidRPr="00244A08">
        <w:rPr>
          <w:rFonts w:eastAsia="Times New Roman" w:cs="Times New Roman"/>
          <w:i/>
          <w:iCs/>
        </w:rPr>
        <w:t>Background check results time may vary and can take up to six weeks.  Students may complete several sessions of the basic nursing assistant training program before notification of a disqualifying conviction and removal from the program.</w:t>
      </w:r>
      <w:r>
        <w:rPr>
          <w:rFonts w:eastAsia="Times New Roman" w:cs="Times New Roman"/>
        </w:rPr>
        <w:t xml:space="preserve">  </w:t>
      </w:r>
    </w:p>
    <w:p w14:paraId="78054BD8" w14:textId="77777777" w:rsidR="00837362" w:rsidRDefault="00837362" w:rsidP="00837362">
      <w:pPr>
        <w:rPr>
          <w:rFonts w:eastAsia="Times New Roman" w:cs="Times New Roman"/>
        </w:rPr>
      </w:pPr>
    </w:p>
    <w:p w14:paraId="22A74129" w14:textId="77777777" w:rsidR="00837362" w:rsidRDefault="00837362" w:rsidP="00837362">
      <w:pPr>
        <w:rPr>
          <w:b/>
          <w:sz w:val="26"/>
          <w:szCs w:val="26"/>
          <w:u w:val="single"/>
        </w:rPr>
      </w:pPr>
    </w:p>
    <w:p w14:paraId="7E3BA89B" w14:textId="07D8C918" w:rsidR="00837362" w:rsidRDefault="00837362" w:rsidP="00837362">
      <w:pPr>
        <w:rPr>
          <w:b/>
          <w:sz w:val="26"/>
          <w:szCs w:val="26"/>
          <w:u w:val="single"/>
        </w:rPr>
      </w:pPr>
      <w:r w:rsidRPr="00C162ED">
        <w:rPr>
          <w:b/>
          <w:sz w:val="26"/>
          <w:szCs w:val="26"/>
          <w:u w:val="single"/>
        </w:rPr>
        <w:lastRenderedPageBreak/>
        <w:t>STUDENT ACKNOWLEDGMENT</w:t>
      </w:r>
      <w:r>
        <w:rPr>
          <w:b/>
          <w:sz w:val="26"/>
          <w:szCs w:val="26"/>
          <w:u w:val="single"/>
        </w:rPr>
        <w:t>S</w:t>
      </w:r>
    </w:p>
    <w:p w14:paraId="51C04E59" w14:textId="77777777" w:rsidR="00837362" w:rsidRPr="009E0565" w:rsidRDefault="00837362" w:rsidP="00837362">
      <w:pPr>
        <w:rPr>
          <w:b/>
          <w:sz w:val="26"/>
          <w:szCs w:val="26"/>
          <w:u w:val="single"/>
        </w:rPr>
      </w:pPr>
    </w:p>
    <w:p w14:paraId="598A98E7" w14:textId="77777777" w:rsidR="00837362" w:rsidRPr="00D47233" w:rsidRDefault="00837362" w:rsidP="00837362">
      <w:pPr>
        <w:pStyle w:val="ListParagraph"/>
        <w:numPr>
          <w:ilvl w:val="0"/>
          <w:numId w:val="1"/>
        </w:numPr>
        <w:jc w:val="both"/>
        <w:rPr>
          <w:szCs w:val="24"/>
        </w:rPr>
      </w:pPr>
      <w:r w:rsidRPr="00D47233">
        <w:rPr>
          <w:szCs w:val="24"/>
        </w:rPr>
        <w:t xml:space="preserve"> I hereby acknowledge receipt of </w:t>
      </w:r>
      <w:r>
        <w:rPr>
          <w:szCs w:val="24"/>
        </w:rPr>
        <w:t xml:space="preserve">Hearts 2 Heal CNA &amp; CPR Training LLCs Background Check &amp; Fingerprinting Policy </w:t>
      </w:r>
      <w:r w:rsidRPr="00D47233">
        <w:rPr>
          <w:szCs w:val="24"/>
        </w:rPr>
        <w:t xml:space="preserve"> which contains information describing </w:t>
      </w:r>
      <w:r>
        <w:rPr>
          <w:szCs w:val="24"/>
        </w:rPr>
        <w:t>Joint Committee on Administrative Rules of the Health Care Workers Act</w:t>
      </w:r>
      <w:r w:rsidRPr="00D47233">
        <w:rPr>
          <w:szCs w:val="24"/>
        </w:rPr>
        <w:t xml:space="preserve"> and </w:t>
      </w:r>
      <w:r>
        <w:rPr>
          <w:szCs w:val="24"/>
        </w:rPr>
        <w:t>student responsibilities</w:t>
      </w:r>
      <w:r w:rsidRPr="00D47233">
        <w:rPr>
          <w:szCs w:val="24"/>
        </w:rPr>
        <w:t xml:space="preserve">.  </w:t>
      </w:r>
      <w:r>
        <w:rPr>
          <w:szCs w:val="24"/>
        </w:rPr>
        <w:t>Hearts 2 Heal CNA &amp; CPR Training LLC</w:t>
      </w:r>
      <w:r w:rsidRPr="00D47233">
        <w:rPr>
          <w:szCs w:val="24"/>
        </w:rPr>
        <w:t xml:space="preserve"> </w:t>
      </w:r>
      <w:r>
        <w:rPr>
          <w:szCs w:val="24"/>
        </w:rPr>
        <w:t xml:space="preserve">Background Check &amp; Fingerprinting Policy </w:t>
      </w:r>
      <w:r w:rsidRPr="00D47233">
        <w:rPr>
          <w:szCs w:val="24"/>
        </w:rPr>
        <w:t xml:space="preserve">is included as part of this enrollment agreement and I acknowledge that I have received a copy of this </w:t>
      </w:r>
      <w:r>
        <w:rPr>
          <w:szCs w:val="24"/>
        </w:rPr>
        <w:t>policy</w:t>
      </w:r>
      <w:r w:rsidRPr="00D47233">
        <w:rPr>
          <w:szCs w:val="24"/>
        </w:rPr>
        <w:t>.</w:t>
      </w:r>
    </w:p>
    <w:p w14:paraId="3518B753" w14:textId="77777777" w:rsidR="00837362" w:rsidRPr="00D47233" w:rsidRDefault="00837362" w:rsidP="00837362">
      <w:pPr>
        <w:ind w:left="720"/>
        <w:jc w:val="both"/>
        <w:rPr>
          <w:szCs w:val="24"/>
        </w:rPr>
      </w:pPr>
      <w:r w:rsidRPr="00D47233">
        <w:rPr>
          <w:b/>
          <w:szCs w:val="24"/>
        </w:rPr>
        <w:t>Student Initials</w:t>
      </w:r>
      <w:r w:rsidRPr="00D47233">
        <w:rPr>
          <w:szCs w:val="24"/>
        </w:rPr>
        <w:t xml:space="preserve"> ______</w:t>
      </w:r>
    </w:p>
    <w:p w14:paraId="103DCA17" w14:textId="77777777" w:rsidR="00837362" w:rsidRPr="00D47233" w:rsidRDefault="00837362" w:rsidP="00837362">
      <w:pPr>
        <w:ind w:left="720"/>
        <w:jc w:val="both"/>
        <w:rPr>
          <w:szCs w:val="24"/>
        </w:rPr>
      </w:pPr>
    </w:p>
    <w:p w14:paraId="2D7E8D27" w14:textId="77777777" w:rsidR="00837362" w:rsidRPr="00D47233" w:rsidRDefault="00837362" w:rsidP="00837362">
      <w:pPr>
        <w:pStyle w:val="ListParagraph"/>
        <w:numPr>
          <w:ilvl w:val="0"/>
          <w:numId w:val="1"/>
        </w:numPr>
        <w:jc w:val="both"/>
        <w:rPr>
          <w:szCs w:val="24"/>
        </w:rPr>
      </w:pPr>
      <w:r w:rsidRPr="00D47233">
        <w:rPr>
          <w:szCs w:val="24"/>
        </w:rPr>
        <w:t xml:space="preserve">I understand that </w:t>
      </w:r>
      <w:r>
        <w:rPr>
          <w:szCs w:val="24"/>
        </w:rPr>
        <w:t xml:space="preserve">Hearts 2 Heal CNA &amp; CPR Training LLC </w:t>
      </w:r>
      <w:r w:rsidRPr="00D47233">
        <w:rPr>
          <w:szCs w:val="24"/>
        </w:rPr>
        <w:t>may terminate my enrollment if I fail to comply with attendance, academic, financial requirements</w:t>
      </w:r>
      <w:r>
        <w:rPr>
          <w:szCs w:val="24"/>
        </w:rPr>
        <w:t xml:space="preserve">, disqualifying convictions unless a waiver has been granted </w:t>
      </w:r>
      <w:r w:rsidRPr="00D47233">
        <w:rPr>
          <w:szCs w:val="24"/>
        </w:rPr>
        <w:t>or if I fail to abide by established standards of conduct, as outlined in the school catalog</w:t>
      </w:r>
      <w:r>
        <w:rPr>
          <w:szCs w:val="24"/>
        </w:rPr>
        <w:t xml:space="preserve"> and will not be eligible for a refund of any fees paid</w:t>
      </w:r>
      <w:r w:rsidRPr="00D47233">
        <w:rPr>
          <w:szCs w:val="24"/>
        </w:rPr>
        <w:t xml:space="preserve">.  </w:t>
      </w:r>
      <w:r>
        <w:rPr>
          <w:szCs w:val="24"/>
        </w:rPr>
        <w:t>As a student</w:t>
      </w:r>
      <w:r w:rsidRPr="00D47233">
        <w:rPr>
          <w:szCs w:val="24"/>
        </w:rPr>
        <w:t xml:space="preserve"> </w:t>
      </w:r>
      <w:r>
        <w:rPr>
          <w:szCs w:val="24"/>
        </w:rPr>
        <w:t xml:space="preserve">at Hearts 2 Heal CNA &amp; CPR Training LLC, I </w:t>
      </w:r>
      <w:r w:rsidRPr="00D47233">
        <w:rPr>
          <w:szCs w:val="24"/>
        </w:rPr>
        <w:t xml:space="preserve">understand that </w:t>
      </w:r>
      <w:r>
        <w:rPr>
          <w:szCs w:val="24"/>
        </w:rPr>
        <w:t>in addition to the above, students are responsible for maintaining a clean background to work as a CNA.</w:t>
      </w:r>
    </w:p>
    <w:p w14:paraId="6AF9DEDE" w14:textId="77777777" w:rsidR="00837362" w:rsidRPr="00D47233" w:rsidRDefault="00837362" w:rsidP="00837362">
      <w:pPr>
        <w:pStyle w:val="ListParagraph"/>
        <w:jc w:val="both"/>
        <w:rPr>
          <w:szCs w:val="24"/>
        </w:rPr>
      </w:pPr>
      <w:r w:rsidRPr="00D47233">
        <w:rPr>
          <w:b/>
          <w:szCs w:val="24"/>
        </w:rPr>
        <w:t>Student Initials</w:t>
      </w:r>
      <w:r w:rsidRPr="00D47233">
        <w:rPr>
          <w:szCs w:val="24"/>
        </w:rPr>
        <w:t xml:space="preserve"> ______</w:t>
      </w:r>
    </w:p>
    <w:p w14:paraId="0EE7D25A" w14:textId="77777777" w:rsidR="00837362" w:rsidRDefault="00837362" w:rsidP="00837362">
      <w:pPr>
        <w:pStyle w:val="ListParagraph"/>
        <w:jc w:val="both"/>
        <w:rPr>
          <w:szCs w:val="24"/>
        </w:rPr>
      </w:pPr>
    </w:p>
    <w:p w14:paraId="6E7D8927" w14:textId="77777777" w:rsidR="00837362" w:rsidRPr="00376954" w:rsidRDefault="00837362" w:rsidP="00837362">
      <w:pPr>
        <w:pStyle w:val="ListParagraph"/>
        <w:numPr>
          <w:ilvl w:val="0"/>
          <w:numId w:val="1"/>
        </w:numPr>
        <w:rPr>
          <w:szCs w:val="24"/>
        </w:rPr>
      </w:pPr>
      <w:r>
        <w:rPr>
          <w:rFonts w:ascii="Arial" w:hAnsi="Arial" w:cs="Arial"/>
          <w:color w:val="222222"/>
          <w:shd w:val="clear" w:color="auto" w:fill="FFFFFF"/>
        </w:rPr>
        <w:t xml:space="preserve">I </w:t>
      </w:r>
      <w:r w:rsidRPr="00376954">
        <w:rPr>
          <w:rFonts w:ascii="Arial" w:hAnsi="Arial" w:cs="Arial"/>
          <w:color w:val="222222"/>
          <w:shd w:val="clear" w:color="auto" w:fill="FFFFFF"/>
        </w:rPr>
        <w:t>acknowledge that a</w:t>
      </w:r>
      <w:r>
        <w:rPr>
          <w:rFonts w:ascii="Arial" w:hAnsi="Arial" w:cs="Arial"/>
          <w:color w:val="222222"/>
          <w:shd w:val="clear" w:color="auto" w:fill="FFFFFF"/>
        </w:rPr>
        <w:t>ny finding or</w:t>
      </w:r>
      <w:r w:rsidRPr="00376954">
        <w:rPr>
          <w:rFonts w:ascii="Arial" w:hAnsi="Arial" w:cs="Arial"/>
          <w:color w:val="222222"/>
          <w:shd w:val="clear" w:color="auto" w:fill="FFFFFF"/>
        </w:rPr>
        <w:t xml:space="preserve"> "hit" on a background check means </w:t>
      </w:r>
      <w:r>
        <w:rPr>
          <w:rFonts w:ascii="Arial" w:hAnsi="Arial" w:cs="Arial"/>
          <w:color w:val="222222"/>
          <w:shd w:val="clear" w:color="auto" w:fill="FFFFFF"/>
        </w:rPr>
        <w:t>I</w:t>
      </w:r>
      <w:r w:rsidRPr="00376954">
        <w:rPr>
          <w:rFonts w:ascii="Arial" w:hAnsi="Arial" w:cs="Arial"/>
          <w:color w:val="222222"/>
          <w:shd w:val="clear" w:color="auto" w:fill="FFFFFF"/>
        </w:rPr>
        <w:t xml:space="preserve"> will be removed from </w:t>
      </w:r>
      <w:r>
        <w:rPr>
          <w:rFonts w:ascii="Arial" w:hAnsi="Arial" w:cs="Arial"/>
          <w:color w:val="222222"/>
          <w:shd w:val="clear" w:color="auto" w:fill="FFFFFF"/>
        </w:rPr>
        <w:t xml:space="preserve">Hearts 2 Heal CNA &amp; CPR Training LLCs </w:t>
      </w:r>
      <w:r w:rsidRPr="00376954">
        <w:rPr>
          <w:rFonts w:ascii="Arial" w:hAnsi="Arial" w:cs="Arial"/>
          <w:color w:val="222222"/>
          <w:shd w:val="clear" w:color="auto" w:fill="FFFFFF"/>
        </w:rPr>
        <w:t xml:space="preserve">program until a waiver is granted.  If there are reports of abuse, neglect, or misappropriation of property (theft) </w:t>
      </w:r>
      <w:r>
        <w:rPr>
          <w:rFonts w:ascii="Arial" w:hAnsi="Arial" w:cs="Arial"/>
          <w:color w:val="222222"/>
          <w:shd w:val="clear" w:color="auto" w:fill="FFFFFF"/>
        </w:rPr>
        <w:t xml:space="preserve">I will </w:t>
      </w:r>
      <w:r w:rsidRPr="00376954">
        <w:rPr>
          <w:rFonts w:ascii="Arial" w:hAnsi="Arial" w:cs="Arial"/>
          <w:color w:val="222222"/>
          <w:shd w:val="clear" w:color="auto" w:fill="FFFFFF"/>
        </w:rPr>
        <w:t>also be removed from the program. </w:t>
      </w:r>
    </w:p>
    <w:p w14:paraId="6103A1CA" w14:textId="77777777" w:rsidR="00837362" w:rsidRDefault="00837362" w:rsidP="00837362">
      <w:pPr>
        <w:pStyle w:val="ListParagraph"/>
        <w:jc w:val="both"/>
        <w:rPr>
          <w:b/>
          <w:bCs/>
          <w:szCs w:val="24"/>
        </w:rPr>
      </w:pPr>
      <w:r w:rsidRPr="00244A08">
        <w:rPr>
          <w:b/>
          <w:bCs/>
          <w:szCs w:val="24"/>
        </w:rPr>
        <w:t>Student Initials ______</w:t>
      </w:r>
    </w:p>
    <w:p w14:paraId="6362AFB4" w14:textId="77777777" w:rsidR="00837362" w:rsidRDefault="00837362" w:rsidP="00837362">
      <w:pPr>
        <w:pStyle w:val="ListParagraph"/>
        <w:jc w:val="both"/>
        <w:rPr>
          <w:b/>
          <w:bCs/>
          <w:szCs w:val="24"/>
        </w:rPr>
      </w:pPr>
    </w:p>
    <w:p w14:paraId="5BFB66C1" w14:textId="77777777" w:rsidR="00837362" w:rsidRPr="00DF7772" w:rsidRDefault="00837362" w:rsidP="00837362">
      <w:pPr>
        <w:pStyle w:val="ListParagraph"/>
        <w:numPr>
          <w:ilvl w:val="0"/>
          <w:numId w:val="1"/>
        </w:numPr>
        <w:jc w:val="both"/>
        <w:rPr>
          <w:b/>
          <w:bCs/>
          <w:szCs w:val="24"/>
        </w:rPr>
      </w:pPr>
      <w:r w:rsidRPr="00DF7772">
        <w:rPr>
          <w:rFonts w:eastAsia="Times New Roman" w:cs="Times New Roman"/>
        </w:rPr>
        <w:t>Any individual or employee placed on the Health Care Worker Registry is required to inform the Department of any change of address within 30 days after the effective date of the change of address</w:t>
      </w:r>
      <w:r>
        <w:rPr>
          <w:rFonts w:eastAsia="Times New Roman" w:cs="Times New Roman"/>
        </w:rPr>
        <w:t>.</w:t>
      </w:r>
    </w:p>
    <w:p w14:paraId="56A1D633" w14:textId="77777777" w:rsidR="00837362" w:rsidRDefault="00837362" w:rsidP="00837362">
      <w:pPr>
        <w:pStyle w:val="ListParagraph"/>
        <w:ind w:left="360"/>
        <w:jc w:val="both"/>
        <w:rPr>
          <w:b/>
          <w:bCs/>
        </w:rPr>
      </w:pPr>
      <w:r>
        <w:rPr>
          <w:b/>
          <w:bCs/>
        </w:rPr>
        <w:t xml:space="preserve">      Student Initials ______</w:t>
      </w:r>
    </w:p>
    <w:p w14:paraId="19A3456F" w14:textId="77777777" w:rsidR="00837362" w:rsidRDefault="00837362" w:rsidP="00837362">
      <w:pPr>
        <w:pStyle w:val="ListParagraph"/>
        <w:ind w:left="360"/>
        <w:jc w:val="both"/>
        <w:rPr>
          <w:b/>
          <w:bCs/>
        </w:rPr>
      </w:pPr>
    </w:p>
    <w:p w14:paraId="27AB842C" w14:textId="77777777" w:rsidR="00837362" w:rsidRPr="00DF7772" w:rsidRDefault="00837362" w:rsidP="00837362">
      <w:pPr>
        <w:pStyle w:val="ListParagraph"/>
        <w:numPr>
          <w:ilvl w:val="0"/>
          <w:numId w:val="1"/>
        </w:numPr>
        <w:rPr>
          <w:szCs w:val="24"/>
        </w:rPr>
      </w:pPr>
      <w:r>
        <w:t xml:space="preserve">It is my responsibility to </w:t>
      </w:r>
      <w:r w:rsidRPr="00DF7772">
        <w:rPr>
          <w:rFonts w:ascii="Arial" w:hAnsi="Arial" w:cs="Arial"/>
          <w:color w:val="222222"/>
          <w:shd w:val="clear" w:color="auto" w:fill="FFFFFF"/>
        </w:rPr>
        <w:t>contact the H</w:t>
      </w:r>
      <w:r>
        <w:rPr>
          <w:rFonts w:ascii="Arial" w:hAnsi="Arial" w:cs="Arial"/>
          <w:color w:val="222222"/>
          <w:shd w:val="clear" w:color="auto" w:fill="FFFFFF"/>
        </w:rPr>
        <w:t xml:space="preserve">ealth </w:t>
      </w:r>
      <w:r w:rsidRPr="00DF7772">
        <w:rPr>
          <w:rFonts w:ascii="Arial" w:hAnsi="Arial" w:cs="Arial"/>
          <w:color w:val="222222"/>
          <w:shd w:val="clear" w:color="auto" w:fill="FFFFFF"/>
        </w:rPr>
        <w:t>C</w:t>
      </w:r>
      <w:r>
        <w:rPr>
          <w:rFonts w:ascii="Arial" w:hAnsi="Arial" w:cs="Arial"/>
          <w:color w:val="222222"/>
          <w:shd w:val="clear" w:color="auto" w:fill="FFFFFF"/>
        </w:rPr>
        <w:t xml:space="preserve">are </w:t>
      </w:r>
      <w:r w:rsidRPr="00DF7772">
        <w:rPr>
          <w:rFonts w:ascii="Arial" w:hAnsi="Arial" w:cs="Arial"/>
          <w:color w:val="222222"/>
          <w:shd w:val="clear" w:color="auto" w:fill="FFFFFF"/>
        </w:rPr>
        <w:t>W</w:t>
      </w:r>
      <w:r>
        <w:rPr>
          <w:rFonts w:ascii="Arial" w:hAnsi="Arial" w:cs="Arial"/>
          <w:color w:val="222222"/>
          <w:shd w:val="clear" w:color="auto" w:fill="FFFFFF"/>
        </w:rPr>
        <w:t xml:space="preserve">orkers </w:t>
      </w:r>
      <w:r w:rsidRPr="00DF7772">
        <w:rPr>
          <w:rFonts w:ascii="Arial" w:hAnsi="Arial" w:cs="Arial"/>
          <w:color w:val="222222"/>
          <w:shd w:val="clear" w:color="auto" w:fill="FFFFFF"/>
        </w:rPr>
        <w:t>R</w:t>
      </w:r>
      <w:r>
        <w:rPr>
          <w:rFonts w:ascii="Arial" w:hAnsi="Arial" w:cs="Arial"/>
          <w:color w:val="222222"/>
          <w:shd w:val="clear" w:color="auto" w:fill="FFFFFF"/>
        </w:rPr>
        <w:t>egistry</w:t>
      </w:r>
      <w:r w:rsidRPr="00DF7772">
        <w:rPr>
          <w:rFonts w:ascii="Arial" w:hAnsi="Arial" w:cs="Arial"/>
          <w:color w:val="222222"/>
          <w:shd w:val="clear" w:color="auto" w:fill="FFFFFF"/>
        </w:rPr>
        <w:t xml:space="preserve">  to discuss possible waivers</w:t>
      </w:r>
      <w:r>
        <w:rPr>
          <w:rFonts w:ascii="Arial" w:hAnsi="Arial" w:cs="Arial"/>
          <w:color w:val="222222"/>
          <w:shd w:val="clear" w:color="auto" w:fill="FFFFFF"/>
        </w:rPr>
        <w:t xml:space="preserve"> if applicable.</w:t>
      </w:r>
    </w:p>
    <w:p w14:paraId="79FA6572" w14:textId="77777777" w:rsidR="00837362" w:rsidRPr="00DF7772" w:rsidRDefault="00837362" w:rsidP="00837362">
      <w:pPr>
        <w:pStyle w:val="ListParagraph"/>
        <w:ind w:left="360"/>
        <w:rPr>
          <w:b/>
          <w:bCs/>
          <w:szCs w:val="24"/>
        </w:rPr>
      </w:pPr>
      <w:r>
        <w:t xml:space="preserve">     </w:t>
      </w:r>
      <w:r w:rsidRPr="00DF7772">
        <w:rPr>
          <w:b/>
          <w:bCs/>
        </w:rPr>
        <w:t xml:space="preserve">  Student Initials _______</w:t>
      </w:r>
    </w:p>
    <w:p w14:paraId="1612C1F9" w14:textId="77777777" w:rsidR="00837362" w:rsidRPr="00DF7772" w:rsidRDefault="00837362" w:rsidP="00837362">
      <w:pPr>
        <w:pStyle w:val="ListParagraph"/>
        <w:ind w:left="360"/>
        <w:jc w:val="both"/>
        <w:rPr>
          <w:b/>
          <w:bCs/>
          <w:szCs w:val="24"/>
        </w:rPr>
      </w:pPr>
    </w:p>
    <w:p w14:paraId="68A83529" w14:textId="77777777" w:rsidR="00837362" w:rsidRPr="00D47233" w:rsidRDefault="00837362" w:rsidP="00837362">
      <w:pPr>
        <w:pStyle w:val="ListParagraph"/>
        <w:numPr>
          <w:ilvl w:val="0"/>
          <w:numId w:val="1"/>
        </w:numPr>
        <w:jc w:val="both"/>
        <w:rPr>
          <w:szCs w:val="24"/>
        </w:rPr>
      </w:pPr>
      <w:r w:rsidRPr="00D47233">
        <w:rPr>
          <w:szCs w:val="24"/>
        </w:rPr>
        <w:t xml:space="preserve">I have carefully read and received an exact copy of this </w:t>
      </w:r>
      <w:r>
        <w:rPr>
          <w:szCs w:val="24"/>
        </w:rPr>
        <w:t>signed policy</w:t>
      </w:r>
      <w:r w:rsidRPr="00D47233">
        <w:rPr>
          <w:szCs w:val="24"/>
        </w:rPr>
        <w:t>.</w:t>
      </w:r>
    </w:p>
    <w:p w14:paraId="180C5F95" w14:textId="77777777" w:rsidR="00837362" w:rsidRPr="00D47233" w:rsidRDefault="00837362" w:rsidP="00837362">
      <w:pPr>
        <w:pStyle w:val="ListParagraph"/>
        <w:jc w:val="both"/>
        <w:rPr>
          <w:szCs w:val="24"/>
        </w:rPr>
      </w:pPr>
      <w:r w:rsidRPr="00D47233">
        <w:rPr>
          <w:b/>
          <w:szCs w:val="24"/>
        </w:rPr>
        <w:t>Student Initials</w:t>
      </w:r>
      <w:r w:rsidRPr="00D47233">
        <w:rPr>
          <w:szCs w:val="24"/>
        </w:rPr>
        <w:t xml:space="preserve"> ______</w:t>
      </w:r>
    </w:p>
    <w:p w14:paraId="2DBB8A02" w14:textId="77777777" w:rsidR="00837362" w:rsidRPr="00D47233" w:rsidRDefault="00837362" w:rsidP="00837362">
      <w:pPr>
        <w:pStyle w:val="ListParagraph"/>
        <w:ind w:left="360"/>
        <w:jc w:val="both"/>
        <w:rPr>
          <w:szCs w:val="24"/>
        </w:rPr>
      </w:pPr>
    </w:p>
    <w:p w14:paraId="31DA8073" w14:textId="77777777" w:rsidR="00837362" w:rsidRPr="00D47233" w:rsidRDefault="00837362" w:rsidP="00837362">
      <w:pPr>
        <w:jc w:val="both"/>
        <w:rPr>
          <w:szCs w:val="24"/>
        </w:rPr>
      </w:pPr>
      <w:r w:rsidRPr="00D47233">
        <w:rPr>
          <w:szCs w:val="24"/>
        </w:rPr>
        <w:t xml:space="preserve">The student acknowledges receiving a copy of this completed </w:t>
      </w:r>
      <w:r>
        <w:rPr>
          <w:szCs w:val="24"/>
        </w:rPr>
        <w:t xml:space="preserve">background &amp; fingerprinting </w:t>
      </w:r>
      <w:r w:rsidRPr="00D47233">
        <w:rPr>
          <w:szCs w:val="24"/>
        </w:rPr>
        <w:t xml:space="preserve">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prior or contemporaneous verbal or written agreements and may not be modified without the written agreement of the student and the School Official. The student and the school will retain a copy of this agreement. </w:t>
      </w:r>
    </w:p>
    <w:p w14:paraId="267E8702" w14:textId="77777777" w:rsidR="00837362" w:rsidRDefault="00837362" w:rsidP="00837362">
      <w:pPr>
        <w:jc w:val="both"/>
        <w:rPr>
          <w:sz w:val="22"/>
        </w:rPr>
      </w:pPr>
    </w:p>
    <w:p w14:paraId="5F0E194A" w14:textId="77777777" w:rsidR="00837362" w:rsidRPr="00C162ED" w:rsidRDefault="00837362" w:rsidP="00837362">
      <w:pPr>
        <w:jc w:val="both"/>
        <w:rPr>
          <w:sz w:val="22"/>
        </w:rPr>
      </w:pPr>
    </w:p>
    <w:p w14:paraId="54142B90" w14:textId="2164ADB5" w:rsidR="00837362" w:rsidRDefault="00837362" w:rsidP="00837362">
      <w:pPr>
        <w:rPr>
          <w:szCs w:val="24"/>
        </w:rPr>
      </w:pPr>
      <w:r>
        <w:rPr>
          <w:szCs w:val="24"/>
        </w:rPr>
        <w:t>____________________             __________           ___________________________       ___</w:t>
      </w:r>
    </w:p>
    <w:p w14:paraId="2E68AA0F" w14:textId="45348C0F" w:rsidR="00837362" w:rsidRPr="00837362" w:rsidRDefault="00837362" w:rsidP="00837362">
      <w:pPr>
        <w:jc w:val="both"/>
        <w:rPr>
          <w:szCs w:val="24"/>
        </w:rPr>
      </w:pPr>
      <w:r>
        <w:rPr>
          <w:szCs w:val="24"/>
        </w:rPr>
        <w:t>Student’s Signature</w:t>
      </w:r>
      <w:r>
        <w:rPr>
          <w:szCs w:val="24"/>
        </w:rPr>
        <w:tab/>
      </w:r>
      <w:r>
        <w:rPr>
          <w:szCs w:val="24"/>
        </w:rPr>
        <w:tab/>
        <w:t xml:space="preserve">      Date</w:t>
      </w:r>
      <w:r>
        <w:rPr>
          <w:szCs w:val="24"/>
        </w:rPr>
        <w:tab/>
        <w:t xml:space="preserve">            Program Director’s Signature</w:t>
      </w:r>
      <w:r>
        <w:rPr>
          <w:szCs w:val="24"/>
        </w:rPr>
        <w:tab/>
        <w:t xml:space="preserve">                Date</w:t>
      </w:r>
    </w:p>
    <w:sectPr w:rsidR="00837362" w:rsidRPr="0083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654A4"/>
    <w:multiLevelType w:val="hybridMultilevel"/>
    <w:tmpl w:val="64A220AC"/>
    <w:lvl w:ilvl="0" w:tplc="D06683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2"/>
    <w:rsid w:val="0083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4D1E"/>
  <w15:chartTrackingRefBased/>
  <w15:docId w15:val="{1D3EA226-1E87-774C-BB8B-A1DE092C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62"/>
    <w:rPr>
      <w:rFonts w:ascii="Times New Roman" w:hAnsi="Times New Roman"/>
      <w:szCs w:val="22"/>
    </w:rPr>
  </w:style>
  <w:style w:type="paragraph" w:styleId="Heading3">
    <w:name w:val="heading 3"/>
    <w:basedOn w:val="Normal"/>
    <w:link w:val="Heading3Char"/>
    <w:uiPriority w:val="9"/>
    <w:qFormat/>
    <w:rsid w:val="0083736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62"/>
    <w:pPr>
      <w:ind w:left="720"/>
      <w:contextualSpacing/>
    </w:pPr>
  </w:style>
  <w:style w:type="character" w:customStyle="1" w:styleId="Heading3Char">
    <w:name w:val="Heading 3 Char"/>
    <w:basedOn w:val="DefaultParagraphFont"/>
    <w:link w:val="Heading3"/>
    <w:uiPriority w:val="9"/>
    <w:rsid w:val="0083736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37362"/>
    <w:pPr>
      <w:tabs>
        <w:tab w:val="center" w:pos="4680"/>
        <w:tab w:val="right" w:pos="9360"/>
      </w:tabs>
    </w:pPr>
  </w:style>
  <w:style w:type="character" w:customStyle="1" w:styleId="HeaderChar">
    <w:name w:val="Header Char"/>
    <w:basedOn w:val="DefaultParagraphFont"/>
    <w:link w:val="Header"/>
    <w:uiPriority w:val="99"/>
    <w:rsid w:val="00837362"/>
    <w:rPr>
      <w:rFonts w:ascii="Times New Roman" w:hAnsi="Times New Roman"/>
      <w:szCs w:val="22"/>
    </w:rPr>
  </w:style>
  <w:style w:type="paragraph" w:styleId="NormalWeb">
    <w:name w:val="Normal (Web)"/>
    <w:basedOn w:val="Normal"/>
    <w:uiPriority w:val="99"/>
    <w:unhideWhenUsed/>
    <w:rsid w:val="00837362"/>
    <w:pPr>
      <w:spacing w:before="100" w:beforeAutospacing="1" w:after="100" w:afterAutospacing="1"/>
    </w:pPr>
    <w:rPr>
      <w:rFonts w:eastAsia="Times New Roman" w:cs="Times New Roman"/>
      <w:szCs w:val="24"/>
    </w:rPr>
  </w:style>
  <w:style w:type="table" w:styleId="TableGrid">
    <w:name w:val="Table Grid"/>
    <w:basedOn w:val="TableNormal"/>
    <w:uiPriority w:val="39"/>
    <w:rsid w:val="0083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rts2heal4cnatraining.com" TargetMode="External"/><Relationship Id="rId5" Type="http://schemas.openxmlformats.org/officeDocument/2006/relationships/hyperlink" Target="mailto:Hearts2healcnatrai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Long</dc:creator>
  <cp:keywords/>
  <dc:description/>
  <cp:lastModifiedBy>Monica Long</cp:lastModifiedBy>
  <cp:revision>1</cp:revision>
  <dcterms:created xsi:type="dcterms:W3CDTF">2020-11-28T03:34:00Z</dcterms:created>
  <dcterms:modified xsi:type="dcterms:W3CDTF">2020-11-28T03:39:00Z</dcterms:modified>
</cp:coreProperties>
</file>