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D796" w14:textId="6694BFA8" w:rsidR="00355C92" w:rsidRPr="00B3438A" w:rsidRDefault="00B3438A" w:rsidP="00B3438A">
      <w:pPr>
        <w:jc w:val="center"/>
        <w:rPr>
          <w:rFonts w:ascii="CatCafe" w:eastAsia="CatCafe" w:hAnsi="CatCafe"/>
          <w:color w:val="FFFFFF" w:themeColor="background1"/>
          <w:sz w:val="48"/>
          <w:szCs w:val="48"/>
          <w:highlight w:val="darkYellow"/>
        </w:rPr>
      </w:pPr>
      <w:bookmarkStart w:id="0" w:name="_Hlk29814577"/>
      <w:r w:rsidRPr="003B460C">
        <w:rPr>
          <w:rFonts w:ascii="CatCafe" w:eastAsia="CatCafe" w:hAnsi="CatCafe"/>
          <w:color w:val="FFFFFF" w:themeColor="background1"/>
          <w:sz w:val="96"/>
          <w:szCs w:val="96"/>
          <w:highlight w:val="darkYellow"/>
        </w:rPr>
        <w:t>`</w:t>
      </w:r>
      <w:r w:rsidRPr="00B3438A">
        <w:rPr>
          <w:rFonts w:ascii="CatCafe" w:eastAsia="CatCafe" w:hAnsi="CatCafe"/>
          <w:color w:val="FFFFFF" w:themeColor="background1"/>
          <w:sz w:val="28"/>
          <w:szCs w:val="28"/>
          <w:highlight w:val="darkYellow"/>
        </w:rPr>
        <w:t>Park View Cattery</w:t>
      </w:r>
      <w:bookmarkEnd w:id="0"/>
    </w:p>
    <w:p w14:paraId="78F50DE9" w14:textId="0FCBB8CD" w:rsidR="00355C92" w:rsidRPr="00B3438A" w:rsidRDefault="00355C92" w:rsidP="001E2DB6">
      <w:pPr>
        <w:shd w:val="clear" w:color="auto" w:fill="30333B"/>
        <w:spacing w:after="0" w:line="240" w:lineRule="auto"/>
        <w:rPr>
          <w:rFonts w:ascii="CatCafe" w:eastAsia="CatCafe" w:hAnsi="CatCafe" w:cs="Helvetica"/>
          <w:color w:val="FFFFFF"/>
          <w:sz w:val="28"/>
          <w:szCs w:val="28"/>
          <w:u w:val="single"/>
          <w:lang w:eastAsia="en-GB"/>
        </w:rPr>
      </w:pPr>
      <w:r w:rsidRPr="00B3438A">
        <w:rPr>
          <w:rFonts w:ascii="CatCafe" w:eastAsia="CatCafe" w:hAnsi="CatCafe" w:cs="Helvetica"/>
          <w:color w:val="FFFFFF"/>
          <w:sz w:val="28"/>
          <w:szCs w:val="28"/>
          <w:u w:val="single"/>
          <w:lang w:eastAsia="en-GB"/>
        </w:rPr>
        <w:t xml:space="preserve">Terms and Conditions of booking. </w:t>
      </w:r>
    </w:p>
    <w:p w14:paraId="37CB3E53" w14:textId="7CFFB5F9" w:rsidR="001E2DB6" w:rsidRPr="001E2DB6" w:rsidRDefault="001E2DB6" w:rsidP="001E2DB6">
      <w:pPr>
        <w:shd w:val="clear" w:color="auto" w:fill="30333B"/>
        <w:spacing w:after="0" w:line="240" w:lineRule="auto"/>
        <w:rPr>
          <w:rFonts w:ascii="CatCafe" w:eastAsia="CatCafe" w:hAnsi="CatCafe" w:cs="Helvetica"/>
          <w:color w:val="FFFFFF"/>
          <w:sz w:val="21"/>
          <w:szCs w:val="21"/>
          <w:lang w:eastAsia="en-GB"/>
        </w:rPr>
      </w:pPr>
      <w:r w:rsidRPr="001E2DB6">
        <w:rPr>
          <w:rFonts w:ascii="CatCafe" w:eastAsia="CatCafe" w:hAnsi="CatCafe" w:cs="Helvetica"/>
          <w:color w:val="FFFFFF"/>
          <w:sz w:val="21"/>
          <w:szCs w:val="21"/>
          <w:lang w:eastAsia="en-GB"/>
        </w:rPr>
        <w:t xml:space="preserve"> </w:t>
      </w:r>
    </w:p>
    <w:p w14:paraId="0B22D5D7"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All cats must be vaccinated against feline infectious enteritis, feline panleukopenia &amp; feline respiratory viruses. A valid certificate must accompany the cat on arrival.</w:t>
      </w:r>
    </w:p>
    <w:p w14:paraId="52724ADB"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Confirmation of recent flea and worm treatment will be required.</w:t>
      </w:r>
    </w:p>
    <w:p w14:paraId="05AEA4C7"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Male cats should be neutered.</w:t>
      </w:r>
    </w:p>
    <w:p w14:paraId="17F42B61"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Advanced confirmed bookings are required by phone or email.</w:t>
      </w:r>
    </w:p>
    <w:p w14:paraId="0D30EDDA"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Full information required on our booking form must be completed on or before arrival including emergency contact details of an adult in the UK.</w:t>
      </w:r>
    </w:p>
    <w:p w14:paraId="29216DDB" w14:textId="31AABE1A"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 xml:space="preserve">Should your cat fall ill during its stay and we </w:t>
      </w:r>
      <w:r w:rsidR="00355C92" w:rsidRPr="00355C92">
        <w:rPr>
          <w:rFonts w:ascii="CatCafe" w:eastAsia="CatCafe" w:hAnsi="CatCafe" w:cs="Helvetica"/>
          <w:color w:val="FFFFFF"/>
          <w:sz w:val="24"/>
          <w:szCs w:val="24"/>
          <w:lang w:eastAsia="en-GB"/>
        </w:rPr>
        <w:t>need</w:t>
      </w:r>
      <w:r w:rsidRPr="001E2DB6">
        <w:rPr>
          <w:rFonts w:ascii="CatCafe" w:eastAsia="CatCafe" w:hAnsi="CatCafe" w:cs="Helvetica"/>
          <w:color w:val="FFFFFF"/>
          <w:sz w:val="24"/>
          <w:szCs w:val="24"/>
          <w:lang w:eastAsia="en-GB"/>
        </w:rPr>
        <w:t xml:space="preserve"> to involve a vet, you agree to pay all fees incurred upon collection.</w:t>
      </w:r>
    </w:p>
    <w:p w14:paraId="0280441A"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Medication can be administered on request.</w:t>
      </w:r>
    </w:p>
    <w:p w14:paraId="0DC14F3F"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Payment for all stays are to be made on collection by cash, cheque or bank transfer.</w:t>
      </w:r>
    </w:p>
    <w:p w14:paraId="4C09E766"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Charges are calculated daily, starting with the day of arrival and include the day of departure.</w:t>
      </w:r>
    </w:p>
    <w:p w14:paraId="32FF17C9" w14:textId="77777777" w:rsidR="001E2DB6" w:rsidRPr="001E2DB6"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 xml:space="preserve">If you collect your pet early or drop your cat later than your original booking you will still be charged for the original booking, unless the booking is extended, for which we will add the extra days’ charges. </w:t>
      </w:r>
    </w:p>
    <w:p w14:paraId="359A7E19" w14:textId="77777777" w:rsidR="00B3438A"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 xml:space="preserve">Cancellations must be made on or before 14 days prior to arrival date or payment in full will be required by bank transfer. Your pet insurance or holiday insurance may reimburse cattery fees due to cancellation of holiday plans. Please check with your insurer and/or policy documents and make sure you have adequate cover in the event of cancellation </w:t>
      </w:r>
      <w:r w:rsidRPr="001E2DB6">
        <w:rPr>
          <w:rFonts w:ascii="MS Mincho" w:eastAsia="MS Mincho" w:hAnsi="MS Mincho" w:cs="MS Mincho" w:hint="eastAsia"/>
          <w:color w:val="FFFFFF"/>
          <w:sz w:val="24"/>
          <w:szCs w:val="24"/>
          <w:lang w:eastAsia="en-GB"/>
        </w:rPr>
        <w:t>–</w:t>
      </w:r>
      <w:r w:rsidRPr="001E2DB6">
        <w:rPr>
          <w:rFonts w:ascii="CatCafe" w:eastAsia="CatCafe" w:hAnsi="CatCafe" w:cs="Helvetica"/>
          <w:color w:val="FFFFFF"/>
          <w:sz w:val="24"/>
          <w:szCs w:val="24"/>
          <w:lang w:eastAsia="en-GB"/>
        </w:rPr>
        <w:t xml:space="preserve"> paperwork to support your claim will be provided.</w:t>
      </w:r>
    </w:p>
    <w:p w14:paraId="165B026E" w14:textId="77777777" w:rsidR="00B3438A" w:rsidRDefault="001E2DB6" w:rsidP="00B9002F">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If any animal is not collected within 14 days of the stated departure date and no communication received either from the owner or their agent, we reserve the right to make alternative arrangements.</w:t>
      </w:r>
      <w:r w:rsidR="00B3438A" w:rsidRPr="00B3438A">
        <w:rPr>
          <w:rFonts w:ascii="CatCafe" w:eastAsia="CatCafe" w:hAnsi="CatCafe" w:cs="Helvetica"/>
          <w:color w:val="FFFFFF"/>
          <w:sz w:val="24"/>
          <w:szCs w:val="24"/>
          <w:lang w:eastAsia="en-GB"/>
        </w:rPr>
        <w:t xml:space="preserve"> </w:t>
      </w:r>
    </w:p>
    <w:p w14:paraId="4DBD09AE" w14:textId="77777777" w:rsidR="00B3438A" w:rsidRDefault="00B3438A"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B3438A">
        <w:rPr>
          <w:rFonts w:ascii="CatCafe" w:eastAsia="CatCafe" w:hAnsi="CatCafe" w:cs="Helvetica"/>
          <w:color w:val="FFFFFF"/>
          <w:sz w:val="24"/>
          <w:szCs w:val="24"/>
          <w:lang w:eastAsia="en-GB"/>
        </w:rPr>
        <w:t>W</w:t>
      </w:r>
      <w:r w:rsidR="001E2DB6" w:rsidRPr="001E2DB6">
        <w:rPr>
          <w:rFonts w:ascii="CatCafe" w:eastAsia="CatCafe" w:hAnsi="CatCafe" w:cs="Helvetica"/>
          <w:color w:val="FFFFFF"/>
          <w:sz w:val="24"/>
          <w:szCs w:val="24"/>
          <w:lang w:eastAsia="en-GB"/>
        </w:rPr>
        <w:t>hilst every care and precautions are taken to safeguard the health and wellbeing of all cats at Park View Cattery, all cats are boarded on the understanding that it is entirely at their owner’s/designated responsible person’s own risk.</w:t>
      </w:r>
    </w:p>
    <w:p w14:paraId="6C2733D2" w14:textId="2E8209C1" w:rsidR="001E2DB6" w:rsidRPr="00B3438A" w:rsidRDefault="001E2DB6" w:rsidP="001E2DB6">
      <w:pPr>
        <w:numPr>
          <w:ilvl w:val="0"/>
          <w:numId w:val="2"/>
        </w:numPr>
        <w:shd w:val="clear" w:color="auto" w:fill="30333B"/>
        <w:spacing w:after="0" w:line="240" w:lineRule="auto"/>
        <w:ind w:left="360"/>
        <w:rPr>
          <w:rFonts w:ascii="CatCafe" w:eastAsia="CatCafe" w:hAnsi="CatCafe" w:cs="Helvetica"/>
          <w:color w:val="FFFFFF"/>
          <w:sz w:val="24"/>
          <w:szCs w:val="24"/>
          <w:lang w:eastAsia="en-GB"/>
        </w:rPr>
      </w:pPr>
      <w:r w:rsidRPr="001E2DB6">
        <w:rPr>
          <w:rFonts w:ascii="CatCafe" w:eastAsia="CatCafe" w:hAnsi="CatCafe" w:cs="Helvetica"/>
          <w:color w:val="FFFFFF"/>
          <w:sz w:val="24"/>
          <w:szCs w:val="24"/>
          <w:lang w:eastAsia="en-GB"/>
        </w:rPr>
        <w:t>Your personal information is kept private and stored securely until a time it is no longer required or has no use, as detailed in the Data Protection Act 1998. No personal details are passed on to third parties nor shared with companies / people outside of Park View Cattery. Under the Data Protection Act 1998 you may request a copy of personal information held about you by Park View Cattery.</w:t>
      </w:r>
      <w:bookmarkStart w:id="1" w:name="_GoBack"/>
      <w:bookmarkEnd w:id="1"/>
    </w:p>
    <w:sectPr w:rsidR="001E2DB6" w:rsidRPr="00B34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Cafe">
    <w:panose1 w:val="02000603000000000000"/>
    <w:charset w:val="80"/>
    <w:family w:val="auto"/>
    <w:pitch w:val="variable"/>
    <w:sig w:usb0="80000003" w:usb1="08070002" w:usb2="00000010" w:usb3="00000000" w:csb0="0002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3435"/>
    <w:multiLevelType w:val="multilevel"/>
    <w:tmpl w:val="1FBE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6B7"/>
    <w:multiLevelType w:val="multilevel"/>
    <w:tmpl w:val="CA0E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B6"/>
    <w:rsid w:val="001E2DB6"/>
    <w:rsid w:val="00355C92"/>
    <w:rsid w:val="00991223"/>
    <w:rsid w:val="00B34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C99"/>
  <w15:chartTrackingRefBased/>
  <w15:docId w15:val="{EDA55026-2365-4D47-B762-76541B2E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9870">
      <w:bodyDiv w:val="1"/>
      <w:marLeft w:val="0"/>
      <w:marRight w:val="0"/>
      <w:marTop w:val="0"/>
      <w:marBottom w:val="0"/>
      <w:divBdr>
        <w:top w:val="none" w:sz="0" w:space="0" w:color="auto"/>
        <w:left w:val="none" w:sz="0" w:space="0" w:color="auto"/>
        <w:bottom w:val="none" w:sz="0" w:space="0" w:color="auto"/>
        <w:right w:val="none" w:sz="0" w:space="0" w:color="auto"/>
      </w:divBdr>
      <w:divsChild>
        <w:div w:id="1856114955">
          <w:marLeft w:val="0"/>
          <w:marRight w:val="0"/>
          <w:marTop w:val="0"/>
          <w:marBottom w:val="0"/>
          <w:divBdr>
            <w:top w:val="none" w:sz="0" w:space="0" w:color="auto"/>
            <w:left w:val="none" w:sz="0" w:space="0" w:color="auto"/>
            <w:bottom w:val="none" w:sz="0" w:space="0" w:color="auto"/>
            <w:right w:val="none" w:sz="0" w:space="0" w:color="auto"/>
          </w:divBdr>
        </w:div>
      </w:divsChild>
    </w:div>
    <w:div w:id="1848203814">
      <w:bodyDiv w:val="1"/>
      <w:marLeft w:val="0"/>
      <w:marRight w:val="0"/>
      <w:marTop w:val="0"/>
      <w:marBottom w:val="0"/>
      <w:divBdr>
        <w:top w:val="none" w:sz="0" w:space="0" w:color="auto"/>
        <w:left w:val="none" w:sz="0" w:space="0" w:color="auto"/>
        <w:bottom w:val="none" w:sz="0" w:space="0" w:color="auto"/>
        <w:right w:val="none" w:sz="0" w:space="0" w:color="auto"/>
      </w:divBdr>
      <w:divsChild>
        <w:div w:id="45498066">
          <w:marLeft w:val="0"/>
          <w:marRight w:val="0"/>
          <w:marTop w:val="0"/>
          <w:marBottom w:val="0"/>
          <w:divBdr>
            <w:top w:val="none" w:sz="0" w:space="0" w:color="auto"/>
            <w:left w:val="none" w:sz="0" w:space="0" w:color="auto"/>
            <w:bottom w:val="none" w:sz="0" w:space="0" w:color="auto"/>
            <w:right w:val="none" w:sz="0" w:space="0" w:color="auto"/>
          </w:divBdr>
        </w:div>
        <w:div w:id="2142384621">
          <w:marLeft w:val="0"/>
          <w:marRight w:val="0"/>
          <w:marTop w:val="0"/>
          <w:marBottom w:val="0"/>
          <w:divBdr>
            <w:top w:val="none" w:sz="0" w:space="0" w:color="auto"/>
            <w:left w:val="none" w:sz="0" w:space="0" w:color="auto"/>
            <w:bottom w:val="none" w:sz="0" w:space="0" w:color="auto"/>
            <w:right w:val="none" w:sz="0" w:space="0" w:color="auto"/>
          </w:divBdr>
        </w:div>
        <w:div w:id="1431049289">
          <w:marLeft w:val="0"/>
          <w:marRight w:val="0"/>
          <w:marTop w:val="0"/>
          <w:marBottom w:val="0"/>
          <w:divBdr>
            <w:top w:val="none" w:sz="0" w:space="0" w:color="auto"/>
            <w:left w:val="none" w:sz="0" w:space="0" w:color="auto"/>
            <w:bottom w:val="none" w:sz="0" w:space="0" w:color="auto"/>
            <w:right w:val="none" w:sz="0" w:space="0" w:color="auto"/>
          </w:divBdr>
        </w:div>
        <w:div w:id="1217669168">
          <w:marLeft w:val="0"/>
          <w:marRight w:val="0"/>
          <w:marTop w:val="0"/>
          <w:marBottom w:val="0"/>
          <w:divBdr>
            <w:top w:val="none" w:sz="0" w:space="0" w:color="auto"/>
            <w:left w:val="none" w:sz="0" w:space="0" w:color="auto"/>
            <w:bottom w:val="none" w:sz="0" w:space="0" w:color="auto"/>
            <w:right w:val="none" w:sz="0" w:space="0" w:color="auto"/>
          </w:divBdr>
        </w:div>
        <w:div w:id="135522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Codling, Russell</dc:creator>
  <cp:keywords/>
  <dc:description/>
  <cp:lastModifiedBy>Codling, Russell</cp:lastModifiedBy>
  <cp:revision>1</cp:revision>
  <dcterms:created xsi:type="dcterms:W3CDTF">2020-03-11T12:19:00Z</dcterms:created>
  <dcterms:modified xsi:type="dcterms:W3CDTF">2020-03-11T13:50:00Z</dcterms:modified>
</cp:coreProperties>
</file>