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156D7" w14:textId="77777777" w:rsidR="00C1625B" w:rsidRDefault="00C1625B" w:rsidP="00C1625B"/>
    <w:p w14:paraId="099E2391" w14:textId="77777777" w:rsidR="00396E21" w:rsidRDefault="000C6D47" w:rsidP="00C1625B">
      <w:pPr>
        <w:jc w:val="center"/>
        <w:rPr>
          <w:b/>
          <w:bCs/>
          <w:color w:val="000000"/>
          <w:sz w:val="28"/>
          <w:szCs w:val="28"/>
          <w:u w:val="single" w:color="000000"/>
        </w:rPr>
      </w:pPr>
      <w:r>
        <w:rPr>
          <w:b/>
          <w:bCs/>
          <w:color w:val="000000"/>
          <w:sz w:val="28"/>
          <w:szCs w:val="28"/>
          <w:u w:val="single" w:color="000000"/>
        </w:rPr>
        <w:t>Booking Terms &amp; Conditions</w:t>
      </w:r>
    </w:p>
    <w:p w14:paraId="7BC10828" w14:textId="1AC3BA11" w:rsidR="00396E21" w:rsidRDefault="000C6D47">
      <w:pPr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 xml:space="preserve"> </w:t>
      </w:r>
    </w:p>
    <w:p w14:paraId="61C5D53F" w14:textId="77777777" w:rsidR="00C1625B" w:rsidRPr="00C1625B" w:rsidRDefault="000C6D47">
      <w:pPr>
        <w:rPr>
          <w:i/>
          <w:iCs/>
          <w:color w:val="00B050"/>
          <w:sz w:val="24"/>
          <w:szCs w:val="22"/>
          <w:u w:color="000000"/>
        </w:rPr>
      </w:pPr>
      <w:r w:rsidRPr="00C1625B">
        <w:rPr>
          <w:b/>
          <w:iCs/>
          <w:color w:val="00B050"/>
          <w:sz w:val="24"/>
          <w:szCs w:val="22"/>
          <w:u w:color="000000"/>
        </w:rPr>
        <w:t xml:space="preserve">Payment </w:t>
      </w:r>
      <w:r w:rsidR="00C1625B" w:rsidRPr="00C1625B">
        <w:rPr>
          <w:b/>
          <w:iCs/>
          <w:color w:val="00B050"/>
          <w:sz w:val="24"/>
          <w:szCs w:val="22"/>
          <w:u w:color="000000"/>
        </w:rPr>
        <w:t xml:space="preserve">in full </w:t>
      </w:r>
      <w:r w:rsidRPr="00C1625B">
        <w:rPr>
          <w:b/>
          <w:iCs/>
          <w:color w:val="00B050"/>
          <w:sz w:val="24"/>
          <w:szCs w:val="22"/>
          <w:u w:color="000000"/>
        </w:rPr>
        <w:t xml:space="preserve">must be </w:t>
      </w:r>
      <w:r w:rsidR="00C1625B" w:rsidRPr="00C1625B">
        <w:rPr>
          <w:b/>
          <w:iCs/>
          <w:color w:val="00B050"/>
          <w:sz w:val="24"/>
          <w:szCs w:val="22"/>
          <w:u w:color="000000"/>
        </w:rPr>
        <w:t>made at time of booking or at the latest 14 days</w:t>
      </w:r>
      <w:r w:rsidRPr="00C1625B">
        <w:rPr>
          <w:b/>
          <w:iCs/>
          <w:color w:val="00B050"/>
          <w:sz w:val="24"/>
          <w:szCs w:val="22"/>
          <w:u w:color="000000"/>
        </w:rPr>
        <w:t xml:space="preserve"> prior to course commencement date</w:t>
      </w:r>
      <w:r w:rsidR="00C1625B" w:rsidRPr="00C1625B">
        <w:rPr>
          <w:b/>
          <w:iCs/>
          <w:color w:val="00B050"/>
          <w:sz w:val="24"/>
          <w:szCs w:val="22"/>
          <w:u w:color="000000"/>
        </w:rPr>
        <w:t xml:space="preserve"> please.</w:t>
      </w:r>
      <w:r w:rsidR="00C1625B" w:rsidRPr="00C1625B">
        <w:rPr>
          <w:i/>
          <w:iCs/>
          <w:color w:val="00B050"/>
          <w:sz w:val="24"/>
          <w:szCs w:val="22"/>
          <w:u w:color="000000"/>
        </w:rPr>
        <w:t xml:space="preserve"> </w:t>
      </w:r>
    </w:p>
    <w:p w14:paraId="688828A0" w14:textId="412AE3AB" w:rsidR="00396E21" w:rsidRPr="00C1625B" w:rsidRDefault="00C1625B">
      <w:pPr>
        <w:rPr>
          <w:i/>
          <w:iCs/>
          <w:color w:val="000000"/>
          <w:sz w:val="22"/>
          <w:szCs w:val="22"/>
          <w:u w:color="000000"/>
        </w:rPr>
      </w:pPr>
      <w:r w:rsidRPr="00C1625B">
        <w:rPr>
          <w:iCs/>
          <w:color w:val="000000"/>
          <w:sz w:val="22"/>
          <w:szCs w:val="22"/>
          <w:u w:color="000000"/>
        </w:rPr>
        <w:t>U</w:t>
      </w:r>
      <w:r w:rsidRPr="00C1625B">
        <w:rPr>
          <w:color w:val="000000"/>
          <w:sz w:val="22"/>
          <w:szCs w:val="22"/>
          <w:u w:color="000000"/>
        </w:rPr>
        <w:t>nfortunately,</w:t>
      </w:r>
      <w:r w:rsidR="000C6D47">
        <w:rPr>
          <w:color w:val="000000"/>
          <w:sz w:val="22"/>
          <w:szCs w:val="22"/>
          <w:u w:color="000000"/>
        </w:rPr>
        <w:t xml:space="preserve"> we cannot </w:t>
      </w:r>
      <w:r>
        <w:rPr>
          <w:color w:val="000000"/>
          <w:sz w:val="22"/>
          <w:szCs w:val="22"/>
          <w:u w:color="000000"/>
        </w:rPr>
        <w:t>reserve course places</w:t>
      </w:r>
      <w:r w:rsidR="000C6D47">
        <w:rPr>
          <w:color w:val="000000"/>
          <w:sz w:val="22"/>
          <w:szCs w:val="22"/>
          <w:u w:color="000000"/>
        </w:rPr>
        <w:t xml:space="preserve"> due to the various arrangements for tutors/classroom availability</w:t>
      </w:r>
      <w:r>
        <w:rPr>
          <w:color w:val="000000"/>
          <w:sz w:val="22"/>
          <w:szCs w:val="22"/>
          <w:u w:color="000000"/>
        </w:rPr>
        <w:t>/</w:t>
      </w:r>
      <w:r w:rsidR="000C6D47">
        <w:rPr>
          <w:color w:val="000000"/>
          <w:sz w:val="22"/>
          <w:szCs w:val="22"/>
          <w:u w:color="000000"/>
        </w:rPr>
        <w:t>course materials needed</w:t>
      </w:r>
      <w:r>
        <w:rPr>
          <w:color w:val="000000"/>
          <w:sz w:val="22"/>
          <w:szCs w:val="22"/>
          <w:u w:color="000000"/>
        </w:rPr>
        <w:t>, until payment has been made in full.</w:t>
      </w:r>
    </w:p>
    <w:p w14:paraId="4A8B6D46" w14:textId="26843800" w:rsidR="00396E21" w:rsidRDefault="000C6D47">
      <w:pPr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Please</w:t>
      </w:r>
      <w:r w:rsidR="00C1625B">
        <w:rPr>
          <w:color w:val="000000"/>
          <w:sz w:val="22"/>
          <w:szCs w:val="22"/>
          <w:u w:color="000000"/>
        </w:rPr>
        <w:t xml:space="preserve"> note c</w:t>
      </w:r>
      <w:r>
        <w:rPr>
          <w:color w:val="000000"/>
          <w:sz w:val="22"/>
          <w:szCs w:val="22"/>
          <w:u w:color="000000"/>
        </w:rPr>
        <w:t xml:space="preserve">ertification will not be </w:t>
      </w:r>
      <w:r w:rsidR="00C1625B">
        <w:rPr>
          <w:color w:val="000000"/>
          <w:sz w:val="22"/>
          <w:szCs w:val="22"/>
          <w:u w:color="000000"/>
        </w:rPr>
        <w:t>processed</w:t>
      </w:r>
      <w:r>
        <w:rPr>
          <w:color w:val="000000"/>
          <w:sz w:val="22"/>
          <w:szCs w:val="22"/>
          <w:u w:color="000000"/>
        </w:rPr>
        <w:t xml:space="preserve"> until payment has been made in full.</w:t>
      </w:r>
    </w:p>
    <w:p w14:paraId="61EBE687" w14:textId="77777777" w:rsidR="00396E21" w:rsidRDefault="00396E21">
      <w:pPr>
        <w:rPr>
          <w:color w:val="000000"/>
          <w:sz w:val="16"/>
          <w:szCs w:val="16"/>
          <w:u w:color="000000"/>
        </w:rPr>
      </w:pPr>
    </w:p>
    <w:p w14:paraId="31F7A98D" w14:textId="77777777" w:rsidR="00396E21" w:rsidRDefault="000C6D47">
      <w:pPr>
        <w:rPr>
          <w:b/>
          <w:bCs/>
          <w:color w:val="000000"/>
          <w:sz w:val="22"/>
          <w:szCs w:val="22"/>
          <w:u w:val="single" w:color="000000"/>
        </w:rPr>
      </w:pPr>
      <w:r>
        <w:rPr>
          <w:b/>
          <w:bCs/>
          <w:color w:val="000000"/>
          <w:sz w:val="22"/>
          <w:szCs w:val="22"/>
          <w:u w:val="single" w:color="000000"/>
        </w:rPr>
        <w:t>Methods of payment:</w:t>
      </w:r>
    </w:p>
    <w:p w14:paraId="05305E44" w14:textId="77777777" w:rsidR="00396E21" w:rsidRDefault="00396E21">
      <w:pPr>
        <w:rPr>
          <w:color w:val="000000"/>
          <w:sz w:val="16"/>
          <w:szCs w:val="16"/>
          <w:u w:color="000000"/>
        </w:rPr>
      </w:pPr>
    </w:p>
    <w:p w14:paraId="4511DC0F" w14:textId="32D6F6EA" w:rsidR="00396E21" w:rsidRDefault="000C6D47">
      <w:pPr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color="000000"/>
        </w:rPr>
        <w:t>BACS (Preferred method)</w:t>
      </w:r>
      <w:r w:rsidR="00155CE9">
        <w:rPr>
          <w:b/>
          <w:bCs/>
          <w:color w:val="000000"/>
          <w:sz w:val="22"/>
          <w:szCs w:val="22"/>
          <w:u w:color="000000"/>
        </w:rPr>
        <w:t xml:space="preserve"> </w:t>
      </w:r>
      <w:r>
        <w:rPr>
          <w:b/>
          <w:bCs/>
          <w:color w:val="000000"/>
          <w:sz w:val="22"/>
          <w:szCs w:val="22"/>
          <w:u w:color="000000"/>
        </w:rPr>
        <w:t xml:space="preserve">– </w:t>
      </w:r>
    </w:p>
    <w:p w14:paraId="5934170C" w14:textId="77777777" w:rsidR="00396E21" w:rsidRDefault="000C6D47" w:rsidP="00155CE9">
      <w:pPr>
        <w:ind w:left="1080" w:firstLine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color="000000"/>
        </w:rPr>
        <w:t xml:space="preserve">NatWest: </w:t>
      </w:r>
    </w:p>
    <w:p w14:paraId="3E64FAE8" w14:textId="77777777" w:rsidR="00396E21" w:rsidRPr="00155CE9" w:rsidRDefault="000C6D47">
      <w:pPr>
        <w:ind w:left="1440"/>
        <w:rPr>
          <w:b/>
          <w:bCs/>
          <w:color w:val="0070C0"/>
          <w:sz w:val="22"/>
          <w:szCs w:val="22"/>
          <w:highlight w:val="yellow"/>
          <w:u w:color="000000"/>
        </w:rPr>
      </w:pPr>
      <w:r w:rsidRPr="00155CE9">
        <w:rPr>
          <w:b/>
          <w:bCs/>
          <w:color w:val="0070C0"/>
          <w:sz w:val="22"/>
          <w:szCs w:val="22"/>
          <w:highlight w:val="yellow"/>
          <w:u w:color="000000"/>
        </w:rPr>
        <w:t xml:space="preserve">Sort code 55-81-14  </w:t>
      </w:r>
    </w:p>
    <w:p w14:paraId="42FA5E10" w14:textId="77777777" w:rsidR="00396E21" w:rsidRPr="00155CE9" w:rsidRDefault="000C6D47">
      <w:pPr>
        <w:ind w:left="1440"/>
        <w:rPr>
          <w:color w:val="0070C0"/>
          <w:u w:color="000000"/>
        </w:rPr>
      </w:pPr>
      <w:r w:rsidRPr="00155CE9">
        <w:rPr>
          <w:b/>
          <w:bCs/>
          <w:color w:val="0070C0"/>
          <w:sz w:val="22"/>
          <w:szCs w:val="22"/>
          <w:highlight w:val="yellow"/>
          <w:u w:color="000000"/>
        </w:rPr>
        <w:t>Account number 86384880</w:t>
      </w:r>
    </w:p>
    <w:p w14:paraId="00665A2A" w14:textId="7ACB08C4" w:rsidR="00155CE9" w:rsidRDefault="00155CE9" w:rsidP="00155CE9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color="000000"/>
        </w:rPr>
        <w:t>Debit cards – accepted over the phone.</w:t>
      </w:r>
    </w:p>
    <w:p w14:paraId="19F7661B" w14:textId="5A1C399E" w:rsidR="00396E21" w:rsidRDefault="00155CE9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color="000000"/>
        </w:rPr>
        <w:t>Cash</w:t>
      </w:r>
    </w:p>
    <w:p w14:paraId="4314C890" w14:textId="77777777" w:rsidR="00396E21" w:rsidRDefault="00396E21">
      <w:pPr>
        <w:rPr>
          <w:color w:val="000000"/>
          <w:sz w:val="16"/>
          <w:szCs w:val="16"/>
          <w:u w:color="000000"/>
        </w:rPr>
      </w:pPr>
    </w:p>
    <w:p w14:paraId="0F5F2358" w14:textId="77777777" w:rsidR="00396E21" w:rsidRDefault="000C6D47">
      <w:pPr>
        <w:rPr>
          <w:b/>
          <w:bCs/>
          <w:color w:val="000000"/>
          <w:sz w:val="22"/>
          <w:szCs w:val="22"/>
          <w:u w:val="single" w:color="000000"/>
        </w:rPr>
      </w:pPr>
      <w:r>
        <w:rPr>
          <w:b/>
          <w:bCs/>
          <w:color w:val="000000"/>
          <w:sz w:val="22"/>
          <w:szCs w:val="22"/>
          <w:u w:val="single" w:color="000000"/>
        </w:rPr>
        <w:t>Cancellation policy:</w:t>
      </w:r>
    </w:p>
    <w:p w14:paraId="4FDB9114" w14:textId="77777777" w:rsidR="00396E21" w:rsidRDefault="00396E21">
      <w:pPr>
        <w:rPr>
          <w:color w:val="000000"/>
          <w:sz w:val="16"/>
          <w:szCs w:val="16"/>
          <w:u w:color="000000"/>
        </w:rPr>
      </w:pPr>
    </w:p>
    <w:p w14:paraId="35598941" w14:textId="77777777" w:rsidR="00396E21" w:rsidRDefault="000C6D47">
      <w:pPr>
        <w:ind w:left="72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Cancellation policy is as follows:</w:t>
      </w:r>
    </w:p>
    <w:p w14:paraId="46F3460C" w14:textId="77777777" w:rsidR="00396E21" w:rsidRDefault="00396E21">
      <w:pPr>
        <w:ind w:left="720"/>
        <w:rPr>
          <w:color w:val="000000"/>
          <w:sz w:val="16"/>
          <w:szCs w:val="16"/>
          <w:u w:color="000000"/>
        </w:rPr>
      </w:pPr>
    </w:p>
    <w:p w14:paraId="7DD3267A" w14:textId="77777777" w:rsidR="00396E21" w:rsidRDefault="000C6D47">
      <w:pPr>
        <w:pStyle w:val="msolistparagraph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More than 4 weeks before course date – 100% Refund</w:t>
      </w:r>
    </w:p>
    <w:p w14:paraId="28781AA5" w14:textId="77777777" w:rsidR="00396E21" w:rsidRDefault="000C6D47">
      <w:pPr>
        <w:pStyle w:val="msolistparagraph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More than 3 weeks but less than 4 weeks before course date – 75% Refund</w:t>
      </w:r>
    </w:p>
    <w:p w14:paraId="22A2FD64" w14:textId="77777777" w:rsidR="00396E21" w:rsidRDefault="000C6D47">
      <w:pPr>
        <w:pStyle w:val="msolistparagraph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More than 2 weeks but less than 3 weeks before course date – 50% Refund</w:t>
      </w:r>
    </w:p>
    <w:p w14:paraId="61DFA9D0" w14:textId="77777777" w:rsidR="00396E21" w:rsidRDefault="000C6D47">
      <w:pPr>
        <w:pStyle w:val="msolistparagraph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More than 1 week but less than 2 weeks before course date – 25% Refund</w:t>
      </w:r>
    </w:p>
    <w:p w14:paraId="5C826B26" w14:textId="7BCB47F2" w:rsidR="00396E21" w:rsidRPr="00155CE9" w:rsidRDefault="000C6D47">
      <w:pPr>
        <w:pStyle w:val="msolistparagraph0"/>
        <w:numPr>
          <w:ilvl w:val="0"/>
          <w:numId w:val="4"/>
        </w:numPr>
        <w:rPr>
          <w:color w:val="F79646" w:themeColor="accent6"/>
          <w:sz w:val="22"/>
          <w:szCs w:val="22"/>
        </w:rPr>
      </w:pPr>
      <w:r w:rsidRPr="00155CE9">
        <w:rPr>
          <w:color w:val="F79646" w:themeColor="accent6"/>
          <w:sz w:val="22"/>
          <w:szCs w:val="22"/>
        </w:rPr>
        <w:t>Any cancellation less than one week before the course/non-attendance –</w:t>
      </w:r>
      <w:r w:rsidRPr="00155CE9">
        <w:rPr>
          <w:i/>
          <w:iCs/>
          <w:color w:val="F79646" w:themeColor="accent6"/>
          <w:sz w:val="22"/>
          <w:szCs w:val="22"/>
        </w:rPr>
        <w:t xml:space="preserve"> no refund issued</w:t>
      </w:r>
      <w:r w:rsidRPr="00155CE9">
        <w:rPr>
          <w:color w:val="F79646" w:themeColor="accent6"/>
          <w:sz w:val="22"/>
          <w:szCs w:val="22"/>
        </w:rPr>
        <w:t xml:space="preserve"> unfortunately (our tutors</w:t>
      </w:r>
      <w:r w:rsidR="00155CE9" w:rsidRPr="00155CE9">
        <w:rPr>
          <w:color w:val="F79646" w:themeColor="accent6"/>
          <w:sz w:val="22"/>
          <w:szCs w:val="22"/>
        </w:rPr>
        <w:t>/assessors</w:t>
      </w:r>
      <w:r w:rsidRPr="00155CE9">
        <w:rPr>
          <w:color w:val="F79646" w:themeColor="accent6"/>
          <w:sz w:val="22"/>
          <w:szCs w:val="22"/>
        </w:rPr>
        <w:t xml:space="preserve"> will have taken the time to prepare the course material and made themselves available so shall still receive payment for doing so).</w:t>
      </w:r>
    </w:p>
    <w:p w14:paraId="125581CD" w14:textId="77777777" w:rsidR="00396E21" w:rsidRDefault="00396E21">
      <w:pPr>
        <w:pStyle w:val="msolistparagraph0"/>
        <w:ind w:left="0"/>
        <w:rPr>
          <w:sz w:val="22"/>
          <w:szCs w:val="22"/>
        </w:rPr>
      </w:pPr>
    </w:p>
    <w:p w14:paraId="0A4507A2" w14:textId="5807E62E" w:rsidR="00396E21" w:rsidRDefault="00155CE9">
      <w:pPr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Please note candidates re-arranging</w:t>
      </w:r>
      <w:r w:rsidR="000C6D47">
        <w:rPr>
          <w:color w:val="000000"/>
          <w:sz w:val="22"/>
          <w:szCs w:val="22"/>
          <w:u w:color="000000"/>
        </w:rPr>
        <w:t xml:space="preserve"> dates </w:t>
      </w:r>
      <w:r>
        <w:rPr>
          <w:color w:val="000000"/>
          <w:sz w:val="22"/>
          <w:szCs w:val="22"/>
          <w:u w:color="000000"/>
        </w:rPr>
        <w:t>of</w:t>
      </w:r>
      <w:r w:rsidR="000C6D47">
        <w:rPr>
          <w:color w:val="000000"/>
          <w:sz w:val="22"/>
          <w:szCs w:val="22"/>
          <w:u w:color="000000"/>
        </w:rPr>
        <w:t xml:space="preserve"> a course is treated as a cancellation and is subject to the cancellation policy detailed above.</w:t>
      </w:r>
    </w:p>
    <w:p w14:paraId="1542772B" w14:textId="77777777" w:rsidR="00396E21" w:rsidRDefault="00396E21">
      <w:pPr>
        <w:rPr>
          <w:color w:val="000000"/>
          <w:sz w:val="16"/>
          <w:szCs w:val="16"/>
          <w:u w:color="000000"/>
        </w:rPr>
      </w:pPr>
    </w:p>
    <w:p w14:paraId="31E271A2" w14:textId="77777777" w:rsidR="00396E21" w:rsidRDefault="000C6D47">
      <w:pPr>
        <w:rPr>
          <w:b/>
          <w:bCs/>
          <w:color w:val="000000"/>
          <w:sz w:val="22"/>
          <w:szCs w:val="22"/>
          <w:u w:val="single" w:color="000000"/>
        </w:rPr>
      </w:pPr>
      <w:r>
        <w:rPr>
          <w:b/>
          <w:bCs/>
          <w:color w:val="000000"/>
          <w:sz w:val="22"/>
          <w:szCs w:val="22"/>
          <w:u w:val="single" w:color="000000"/>
        </w:rPr>
        <w:t>Re-Sits</w:t>
      </w:r>
    </w:p>
    <w:p w14:paraId="572E127E" w14:textId="77777777" w:rsidR="00396E21" w:rsidRDefault="00396E21">
      <w:pPr>
        <w:rPr>
          <w:color w:val="000000"/>
          <w:sz w:val="16"/>
          <w:szCs w:val="16"/>
          <w:u w:color="000000"/>
        </w:rPr>
      </w:pPr>
    </w:p>
    <w:p w14:paraId="1D883FEC" w14:textId="77777777" w:rsidR="00396E21" w:rsidRDefault="000C6D47">
      <w:pPr>
        <w:ind w:left="720"/>
        <w:rPr>
          <w:b/>
          <w:bCs/>
          <w:color w:val="000000"/>
          <w:sz w:val="22"/>
          <w:szCs w:val="22"/>
          <w:u w:color="000000"/>
        </w:rPr>
      </w:pPr>
      <w:r>
        <w:rPr>
          <w:b/>
          <w:bCs/>
          <w:color w:val="000000"/>
          <w:sz w:val="22"/>
          <w:szCs w:val="22"/>
          <w:u w:color="000000"/>
        </w:rPr>
        <w:t>City &amp; Guilds and EAL Examinations</w:t>
      </w:r>
    </w:p>
    <w:p w14:paraId="0F08F38A" w14:textId="77777777" w:rsidR="00396E21" w:rsidRDefault="00396E21">
      <w:pPr>
        <w:ind w:left="720"/>
        <w:rPr>
          <w:color w:val="000000"/>
          <w:sz w:val="16"/>
          <w:szCs w:val="16"/>
          <w:u w:color="000000"/>
        </w:rPr>
      </w:pPr>
    </w:p>
    <w:p w14:paraId="6573AE73" w14:textId="27058FA0" w:rsidR="00396E21" w:rsidRDefault="000C6D47">
      <w:pPr>
        <w:ind w:left="72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Should a candidate fail a GOLA exam and wish to re-sit, a £65 + vat charge will apply in order to cover the exam fee</w:t>
      </w:r>
      <w:r w:rsidR="00155CE9">
        <w:rPr>
          <w:color w:val="000000"/>
          <w:sz w:val="22"/>
          <w:szCs w:val="22"/>
          <w:u w:color="000000"/>
        </w:rPr>
        <w:t>s charged by City &amp; Guilds.  Re-</w:t>
      </w:r>
      <w:r>
        <w:rPr>
          <w:color w:val="000000"/>
          <w:sz w:val="22"/>
          <w:szCs w:val="22"/>
          <w:u w:color="000000"/>
        </w:rPr>
        <w:t>sits can usually be arranged within a few days if needed.</w:t>
      </w:r>
    </w:p>
    <w:p w14:paraId="21F87042" w14:textId="77777777" w:rsidR="00396E21" w:rsidRDefault="00396E21">
      <w:pPr>
        <w:rPr>
          <w:color w:val="000000"/>
          <w:sz w:val="16"/>
          <w:szCs w:val="16"/>
          <w:u w:color="000000"/>
        </w:rPr>
      </w:pPr>
    </w:p>
    <w:p w14:paraId="52F75ED4" w14:textId="24371F5A" w:rsidR="00396E21" w:rsidRDefault="000C6D47">
      <w:pPr>
        <w:rPr>
          <w:b/>
          <w:bCs/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ab/>
      </w:r>
      <w:r w:rsidR="00155CE9">
        <w:rPr>
          <w:b/>
          <w:bCs/>
          <w:color w:val="000000"/>
          <w:sz w:val="22"/>
          <w:szCs w:val="22"/>
          <w:u w:color="000000"/>
        </w:rPr>
        <w:t>BPEC &amp; Cert-</w:t>
      </w:r>
      <w:proofErr w:type="spellStart"/>
      <w:r w:rsidR="00155CE9">
        <w:rPr>
          <w:b/>
          <w:bCs/>
          <w:color w:val="000000"/>
          <w:sz w:val="22"/>
          <w:szCs w:val="22"/>
          <w:u w:color="000000"/>
        </w:rPr>
        <w:t>ain</w:t>
      </w:r>
      <w:proofErr w:type="spellEnd"/>
      <w:r w:rsidR="00155CE9">
        <w:rPr>
          <w:b/>
          <w:bCs/>
          <w:color w:val="000000"/>
          <w:sz w:val="22"/>
          <w:szCs w:val="22"/>
          <w:u w:color="000000"/>
        </w:rPr>
        <w:t xml:space="preserve"> Examinations</w:t>
      </w:r>
    </w:p>
    <w:p w14:paraId="76FDD676" w14:textId="77777777" w:rsidR="00396E21" w:rsidRDefault="00396E21">
      <w:pPr>
        <w:ind w:left="720"/>
        <w:rPr>
          <w:color w:val="000000"/>
          <w:sz w:val="22"/>
          <w:szCs w:val="22"/>
          <w:u w:color="000000"/>
        </w:rPr>
      </w:pPr>
    </w:p>
    <w:p w14:paraId="031958D8" w14:textId="2AF3C575" w:rsidR="00396E21" w:rsidRDefault="000C6D47">
      <w:pPr>
        <w:ind w:left="72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Examinations are made up of modules.  Should a candidate fail a module then they have the option of re-sitting that module rather than the entire exam.  A cost of £100</w:t>
      </w:r>
      <w:r w:rsidR="00155CE9">
        <w:rPr>
          <w:color w:val="000000"/>
          <w:sz w:val="22"/>
          <w:szCs w:val="22"/>
          <w:u w:color="000000"/>
        </w:rPr>
        <w:t xml:space="preserve"> + vat is charged for this.  Re-</w:t>
      </w:r>
      <w:r>
        <w:rPr>
          <w:color w:val="000000"/>
          <w:sz w:val="22"/>
          <w:szCs w:val="22"/>
          <w:u w:color="000000"/>
        </w:rPr>
        <w:t>sits can usually be arranged wi</w:t>
      </w:r>
      <w:r w:rsidR="00155CE9">
        <w:rPr>
          <w:color w:val="000000"/>
          <w:sz w:val="22"/>
          <w:szCs w:val="22"/>
          <w:u w:color="000000"/>
        </w:rPr>
        <w:t>thin a few days if needed.  If r</w:t>
      </w:r>
      <w:r>
        <w:rPr>
          <w:color w:val="000000"/>
          <w:sz w:val="22"/>
          <w:szCs w:val="22"/>
          <w:u w:color="000000"/>
        </w:rPr>
        <w:t>e</w:t>
      </w:r>
      <w:r w:rsidR="00155CE9">
        <w:rPr>
          <w:color w:val="000000"/>
          <w:sz w:val="22"/>
          <w:szCs w:val="22"/>
          <w:u w:color="000000"/>
        </w:rPr>
        <w:t>-s</w:t>
      </w:r>
      <w:r>
        <w:rPr>
          <w:color w:val="000000"/>
          <w:sz w:val="22"/>
          <w:szCs w:val="22"/>
          <w:u w:color="000000"/>
        </w:rPr>
        <w:t>its are taken within 30 days, no additional certification charge is incurred.  If taken after the 30-day window, an additional £50</w:t>
      </w:r>
      <w:r w:rsidR="00155CE9">
        <w:rPr>
          <w:color w:val="000000"/>
          <w:sz w:val="22"/>
          <w:szCs w:val="22"/>
          <w:u w:color="000000"/>
        </w:rPr>
        <w:t xml:space="preserve"> + vat</w:t>
      </w:r>
      <w:r>
        <w:rPr>
          <w:color w:val="000000"/>
          <w:sz w:val="22"/>
          <w:szCs w:val="22"/>
          <w:u w:color="000000"/>
        </w:rPr>
        <w:t xml:space="preserve"> certification charge has to be made.</w:t>
      </w:r>
    </w:p>
    <w:p w14:paraId="7E720033" w14:textId="77777777" w:rsidR="00396E21" w:rsidRDefault="00396E21"/>
    <w:p w14:paraId="767EAB66" w14:textId="77777777" w:rsidR="00396E21" w:rsidRDefault="00396E21"/>
    <w:p w14:paraId="7482572C" w14:textId="23F4CE01" w:rsidR="00396E21" w:rsidRPr="00155CE9" w:rsidRDefault="000C6D47">
      <w:pPr>
        <w:rPr>
          <w:i/>
          <w:color w:val="000000"/>
          <w:u w:color="000000"/>
        </w:rPr>
      </w:pPr>
      <w:r w:rsidRPr="00155CE9">
        <w:rPr>
          <w:i/>
          <w:color w:val="000000"/>
          <w:u w:color="000000"/>
        </w:rPr>
        <w:t>Thank you, if you have any questions with</w:t>
      </w:r>
      <w:r w:rsidR="00155CE9">
        <w:rPr>
          <w:i/>
          <w:color w:val="000000"/>
          <w:u w:color="000000"/>
        </w:rPr>
        <w:t xml:space="preserve"> regards to these terms</w:t>
      </w:r>
      <w:bookmarkStart w:id="0" w:name="_GoBack"/>
      <w:bookmarkEnd w:id="0"/>
      <w:r w:rsidRPr="00155CE9">
        <w:rPr>
          <w:i/>
          <w:color w:val="000000"/>
          <w:u w:color="000000"/>
        </w:rPr>
        <w:t xml:space="preserve"> and conditions please give us a call or drop-in to the centre.</w:t>
      </w:r>
    </w:p>
    <w:p w14:paraId="47571B36" w14:textId="77777777" w:rsidR="00396E21" w:rsidRPr="00155CE9" w:rsidRDefault="00396E21">
      <w:pPr>
        <w:rPr>
          <w:i/>
          <w:color w:val="000000"/>
          <w:u w:color="000000"/>
        </w:rPr>
      </w:pPr>
    </w:p>
    <w:p w14:paraId="73BBB391" w14:textId="77777777" w:rsidR="00396E21" w:rsidRPr="00155CE9" w:rsidRDefault="000C6D47">
      <w:pPr>
        <w:rPr>
          <w:i/>
        </w:rPr>
      </w:pPr>
      <w:r w:rsidRPr="00155CE9">
        <w:rPr>
          <w:i/>
          <w:color w:val="000000"/>
          <w:u w:color="000000"/>
        </w:rPr>
        <w:t>Barry &amp; Laura James.</w:t>
      </w:r>
    </w:p>
    <w:sectPr w:rsidR="00396E21" w:rsidRPr="00155CE9">
      <w:headerReference w:type="default" r:id="rId7"/>
      <w:footerReference w:type="default" r:id="rId8"/>
      <w:pgSz w:w="11900" w:h="16840"/>
      <w:pgMar w:top="312" w:right="578" w:bottom="318" w:left="578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A7BC0" w14:textId="77777777" w:rsidR="002D0364" w:rsidRDefault="002D0364">
      <w:r>
        <w:separator/>
      </w:r>
    </w:p>
  </w:endnote>
  <w:endnote w:type="continuationSeparator" w:id="0">
    <w:p w14:paraId="462050AD" w14:textId="77777777" w:rsidR="002D0364" w:rsidRDefault="002D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9BFFA" w14:textId="77777777" w:rsidR="00396E21" w:rsidRDefault="000C6D47">
    <w:pPr>
      <w:widowControl w:val="0"/>
      <w:jc w:val="center"/>
      <w:rPr>
        <w:rFonts w:ascii="Gill Sans MT" w:eastAsia="Gill Sans MT" w:hAnsi="Gill Sans MT" w:cs="Gill Sans MT"/>
        <w:b/>
        <w:bCs/>
        <w:color w:val="000066"/>
        <w:spacing w:val="10"/>
        <w:sz w:val="16"/>
        <w:szCs w:val="16"/>
        <w:u w:color="000066"/>
      </w:rPr>
    </w:pPr>
    <w:r>
      <w:rPr>
        <w:rFonts w:ascii="Gill Sans MT" w:eastAsia="Gill Sans MT" w:hAnsi="Gill Sans MT" w:cs="Gill Sans MT"/>
        <w:b/>
        <w:bCs/>
        <w:color w:val="000066"/>
        <w:spacing w:val="10"/>
        <w:sz w:val="16"/>
        <w:szCs w:val="16"/>
        <w:u w:color="000066"/>
      </w:rPr>
      <w:t>FlixTAC Ltd Registered in England &amp; Wales; 06189698</w:t>
    </w:r>
    <w:r>
      <w:rPr>
        <w:rFonts w:ascii="Gill Sans MT" w:eastAsia="Gill Sans MT" w:hAnsi="Gill Sans MT" w:cs="Gill Sans MT"/>
        <w:b/>
        <w:bCs/>
        <w:color w:val="000066"/>
        <w:spacing w:val="10"/>
        <w:sz w:val="16"/>
        <w:szCs w:val="16"/>
        <w:u w:color="000066"/>
      </w:rPr>
      <w:tab/>
    </w:r>
  </w:p>
  <w:p w14:paraId="5FE6E629" w14:textId="77777777" w:rsidR="00396E21" w:rsidRDefault="000C6D47">
    <w:pPr>
      <w:pStyle w:val="Footer"/>
      <w:jc w:val="center"/>
    </w:pPr>
    <w:r>
      <w:rPr>
        <w:rFonts w:ascii="Gill Sans MT" w:eastAsia="Gill Sans MT" w:hAnsi="Gill Sans MT" w:cs="Gill Sans MT"/>
        <w:b/>
        <w:bCs/>
        <w:color w:val="000066"/>
        <w:sz w:val="16"/>
        <w:szCs w:val="16"/>
        <w:u w:color="000066"/>
      </w:rPr>
      <w:t>VAT Registration; 905 0074 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E3D25" w14:textId="77777777" w:rsidR="002D0364" w:rsidRDefault="002D0364">
      <w:r>
        <w:separator/>
      </w:r>
    </w:p>
  </w:footnote>
  <w:footnote w:type="continuationSeparator" w:id="0">
    <w:p w14:paraId="0009E20E" w14:textId="77777777" w:rsidR="002D0364" w:rsidRDefault="002D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BDBC0" w14:textId="77777777" w:rsidR="00396E21" w:rsidRDefault="000C6D47">
    <w:pPr>
      <w:pStyle w:val="Header"/>
      <w:jc w:val="center"/>
      <w:rPr>
        <w:b/>
        <w:bCs/>
        <w:color w:val="17365D"/>
        <w:sz w:val="22"/>
        <w:szCs w:val="22"/>
        <w:u w:color="17365D"/>
      </w:rPr>
    </w:pPr>
    <w:r>
      <w:rPr>
        <w:noProof/>
        <w:sz w:val="22"/>
        <w:szCs w:val="22"/>
      </w:rPr>
      <w:drawing>
        <wp:anchor distT="152400" distB="152400" distL="152400" distR="152400" simplePos="0" relativeHeight="251658240" behindDoc="1" locked="0" layoutInCell="1" allowOverlap="1" wp14:anchorId="0F875876" wp14:editId="56595193">
          <wp:simplePos x="0" y="0"/>
          <wp:positionH relativeFrom="page">
            <wp:posOffset>2756534</wp:posOffset>
          </wp:positionH>
          <wp:positionV relativeFrom="page">
            <wp:posOffset>219709</wp:posOffset>
          </wp:positionV>
          <wp:extent cx="2047875" cy="771525"/>
          <wp:effectExtent l="0" t="0" r="0" b="0"/>
          <wp:wrapNone/>
          <wp:docPr id="1073741825" name="officeArt object" descr="Flixtac logo path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lixtac logo paths" descr="Flixtac logo paths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771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  <w:color w:val="17365D"/>
        <w:sz w:val="22"/>
        <w:szCs w:val="22"/>
        <w:u w:color="17365D"/>
      </w:rPr>
      <w:t xml:space="preserve"> </w:t>
    </w:r>
    <w:r>
      <w:rPr>
        <w:b/>
        <w:bCs/>
        <w:color w:val="17365D"/>
        <w:sz w:val="22"/>
        <w:szCs w:val="22"/>
        <w:u w:color="17365D"/>
      </w:rPr>
      <w:tab/>
    </w:r>
    <w:r>
      <w:rPr>
        <w:b/>
        <w:bCs/>
        <w:color w:val="17365D"/>
        <w:sz w:val="22"/>
        <w:szCs w:val="22"/>
        <w:u w:color="17365D"/>
      </w:rPr>
      <w:tab/>
    </w:r>
  </w:p>
  <w:p w14:paraId="68AA364E" w14:textId="77777777" w:rsidR="00396E21" w:rsidRDefault="000C6D47">
    <w:pPr>
      <w:pStyle w:val="Header"/>
      <w:jc w:val="center"/>
      <w:rPr>
        <w:b/>
        <w:bCs/>
        <w:color w:val="17365D"/>
        <w:sz w:val="22"/>
        <w:szCs w:val="22"/>
        <w:u w:color="17365D"/>
      </w:rPr>
    </w:pPr>
    <w:r>
      <w:rPr>
        <w:b/>
        <w:bCs/>
        <w:color w:val="17365D"/>
        <w:sz w:val="22"/>
        <w:szCs w:val="22"/>
        <w:u w:color="17365D"/>
      </w:rPr>
      <w:tab/>
    </w:r>
    <w:r>
      <w:rPr>
        <w:b/>
        <w:bCs/>
        <w:color w:val="17365D"/>
        <w:sz w:val="22"/>
        <w:szCs w:val="22"/>
        <w:u w:color="17365D"/>
      </w:rPr>
      <w:tab/>
      <w:t>T: 01724 849 689</w:t>
    </w:r>
  </w:p>
  <w:p w14:paraId="64F23B34" w14:textId="77777777" w:rsidR="00396E21" w:rsidRDefault="000C6D47">
    <w:pPr>
      <w:pStyle w:val="Header"/>
      <w:jc w:val="center"/>
      <w:rPr>
        <w:b/>
        <w:bCs/>
        <w:color w:val="17365D"/>
        <w:u w:color="17365D"/>
      </w:rPr>
    </w:pPr>
    <w:r>
      <w:rPr>
        <w:b/>
        <w:bCs/>
        <w:color w:val="17365D"/>
        <w:sz w:val="22"/>
        <w:szCs w:val="22"/>
        <w:u w:color="17365D"/>
      </w:rPr>
      <w:tab/>
    </w:r>
    <w:r>
      <w:rPr>
        <w:b/>
        <w:bCs/>
        <w:color w:val="17365D"/>
        <w:sz w:val="22"/>
        <w:szCs w:val="22"/>
        <w:u w:color="17365D"/>
      </w:rPr>
      <w:tab/>
      <w:t>F: 01724 488 976</w:t>
    </w:r>
  </w:p>
  <w:p w14:paraId="3BD6372C" w14:textId="77777777" w:rsidR="00396E21" w:rsidRDefault="00396E2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B7007"/>
    <w:multiLevelType w:val="hybridMultilevel"/>
    <w:tmpl w:val="3ABA3BAC"/>
    <w:styleLink w:val="ImportedStyle1"/>
    <w:lvl w:ilvl="0" w:tplc="A7E4689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EE49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04B32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54D4E8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A4456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27F0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549A2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A6898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80FE8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BD5F28"/>
    <w:multiLevelType w:val="hybridMultilevel"/>
    <w:tmpl w:val="3ABA3BAC"/>
    <w:numStyleLink w:val="ImportedStyle1"/>
  </w:abstractNum>
  <w:abstractNum w:abstractNumId="2" w15:restartNumberingAfterBreak="0">
    <w:nsid w:val="2F4354AE"/>
    <w:multiLevelType w:val="hybridMultilevel"/>
    <w:tmpl w:val="275C583E"/>
    <w:numStyleLink w:val="ImportedStyle2"/>
  </w:abstractNum>
  <w:abstractNum w:abstractNumId="3" w15:restartNumberingAfterBreak="0">
    <w:nsid w:val="4E846658"/>
    <w:multiLevelType w:val="hybridMultilevel"/>
    <w:tmpl w:val="275C583E"/>
    <w:styleLink w:val="ImportedStyle2"/>
    <w:lvl w:ilvl="0" w:tplc="D3BC591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7C0CE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5E7AA2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F2F4C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E6931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4E079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23D1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BC768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B62118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E21"/>
    <w:rsid w:val="000C6D47"/>
    <w:rsid w:val="00155CE9"/>
    <w:rsid w:val="001D00A4"/>
    <w:rsid w:val="002A7CC9"/>
    <w:rsid w:val="002D0364"/>
    <w:rsid w:val="00396E21"/>
    <w:rsid w:val="00832795"/>
    <w:rsid w:val="00985C17"/>
    <w:rsid w:val="009B1122"/>
    <w:rsid w:val="00BA1B8A"/>
    <w:rsid w:val="00BE380F"/>
    <w:rsid w:val="00BF099E"/>
    <w:rsid w:val="00C1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4F7F"/>
  <w15:docId w15:val="{1E654B63-0862-AD4B-8314-95D45505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8000"/>
      <w:kern w:val="28"/>
      <w:u w:color="008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8000"/>
      <w:kern w:val="28"/>
      <w:u w:color="008000"/>
      <w:lang w:val="en-US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8000"/>
      <w:kern w:val="28"/>
      <w:u w:color="008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msolistparagraph0">
    <w:name w:val="msolist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lrzxr">
    <w:name w:val="lrzxr"/>
    <w:basedOn w:val="DefaultParagraphFont"/>
    <w:rsid w:val="00BF0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2018-04-20T14:20:00Z</cp:lastPrinted>
  <dcterms:created xsi:type="dcterms:W3CDTF">2018-04-24T13:46:00Z</dcterms:created>
  <dcterms:modified xsi:type="dcterms:W3CDTF">2018-08-23T15:07:00Z</dcterms:modified>
</cp:coreProperties>
</file>