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16E8F" w14:textId="698A6D83" w:rsidR="00A1105D" w:rsidRDefault="00A1105D" w:rsidP="00A1105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Sacral neuromodulation</w:t>
      </w:r>
    </w:p>
    <w:p w14:paraId="2BE16B4C" w14:textId="316BC9CD" w:rsidR="00A1105D" w:rsidRPr="00A1105D" w:rsidRDefault="00A1105D" w:rsidP="00A1105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Interstim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Axonics</w:t>
      </w:r>
      <w:proofErr w:type="spellEnd"/>
    </w:p>
    <w:p w14:paraId="17FB6042" w14:textId="77777777" w:rsidR="00A1105D" w:rsidRPr="00A1105D" w:rsidRDefault="00A1105D" w:rsidP="00A1105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  <w:b/>
          <w:bCs/>
        </w:rPr>
        <w:t>Stage 1: Test Phase (Trial)</w:t>
      </w:r>
    </w:p>
    <w:p w14:paraId="21A884A4" w14:textId="77777777" w:rsidR="00A1105D" w:rsidRPr="00A1105D" w:rsidRDefault="00A1105D" w:rsidP="00A1105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A temporary lead is placed near the sacral nerve.</w:t>
      </w:r>
    </w:p>
    <w:p w14:paraId="58F5580D" w14:textId="77777777" w:rsidR="00A1105D" w:rsidRPr="00A1105D" w:rsidRDefault="00A1105D" w:rsidP="00A1105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The lead connects to an external stimulator worn on a belt.</w:t>
      </w:r>
    </w:p>
    <w:p w14:paraId="573FC7B5" w14:textId="77777777" w:rsidR="00A1105D" w:rsidRPr="00A1105D" w:rsidRDefault="00A1105D" w:rsidP="00A1105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 xml:space="preserve">The test period usually lasts </w:t>
      </w:r>
      <w:r w:rsidRPr="00A1105D">
        <w:rPr>
          <w:rFonts w:ascii="Times New Roman" w:eastAsia="Times New Roman" w:hAnsi="Times New Roman" w:cs="Times New Roman"/>
          <w:b/>
          <w:bCs/>
        </w:rPr>
        <w:t>3–14 days</w:t>
      </w:r>
      <w:r w:rsidRPr="00A1105D">
        <w:rPr>
          <w:rFonts w:ascii="Times New Roman" w:eastAsia="Times New Roman" w:hAnsi="Times New Roman" w:cs="Times New Roman"/>
        </w:rPr>
        <w:t xml:space="preserve"> to assess effectiveness.</w:t>
      </w:r>
    </w:p>
    <w:p w14:paraId="44DD548D" w14:textId="77777777" w:rsidR="00A1105D" w:rsidRPr="00A1105D" w:rsidRDefault="00A1105D" w:rsidP="00A1105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  <w:b/>
          <w:bCs/>
        </w:rPr>
        <w:t>Stage 2: Permanent Implant</w:t>
      </w:r>
    </w:p>
    <w:p w14:paraId="7A019157" w14:textId="56A97DB8" w:rsidR="00A1105D" w:rsidRPr="00A1105D" w:rsidRDefault="00A1105D" w:rsidP="00A1105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 xml:space="preserve">If symptoms improve by </w:t>
      </w:r>
      <w:r w:rsidRPr="00A1105D">
        <w:rPr>
          <w:rFonts w:ascii="Times New Roman" w:eastAsia="Times New Roman" w:hAnsi="Times New Roman" w:cs="Times New Roman"/>
          <w:b/>
          <w:bCs/>
        </w:rPr>
        <w:t>at least 50%</w:t>
      </w:r>
      <w:r w:rsidRPr="00A1105D">
        <w:rPr>
          <w:rFonts w:ascii="Times New Roman" w:eastAsia="Times New Roman" w:hAnsi="Times New Roman" w:cs="Times New Roman"/>
        </w:rPr>
        <w:t xml:space="preserve"> during the trial, a permanent implant is placed under the skin in the upper buttock</w:t>
      </w:r>
      <w:r>
        <w:rPr>
          <w:rFonts w:ascii="Times New Roman" w:eastAsia="Times New Roman" w:hAnsi="Times New Roman" w:cs="Times New Roman"/>
        </w:rPr>
        <w:t xml:space="preserve"> under light anesthesia</w:t>
      </w:r>
    </w:p>
    <w:p w14:paraId="2931BAEE" w14:textId="61433257" w:rsidR="00A1105D" w:rsidRPr="00A1105D" w:rsidRDefault="00A1105D" w:rsidP="00A1105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The lead is connected to a small implantable pulse generator (</w:t>
      </w:r>
      <w:r>
        <w:rPr>
          <w:rFonts w:ascii="Times New Roman" w:eastAsia="Times New Roman" w:hAnsi="Times New Roman" w:cs="Times New Roman"/>
        </w:rPr>
        <w:t>battery</w:t>
      </w:r>
      <w:r w:rsidRPr="00A1105D">
        <w:rPr>
          <w:rFonts w:ascii="Times New Roman" w:eastAsia="Times New Roman" w:hAnsi="Times New Roman" w:cs="Times New Roman"/>
        </w:rPr>
        <w:t>).</w:t>
      </w:r>
    </w:p>
    <w:p w14:paraId="73DD0DC1" w14:textId="77777777" w:rsidR="00A1105D" w:rsidRPr="00A1105D" w:rsidRDefault="00777B8B" w:rsidP="00A1105D">
      <w:pPr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  <w:noProof/>
        </w:rPr>
        <w:pict w14:anchorId="3DB47FAA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265A864" w14:textId="77777777" w:rsidR="00A1105D" w:rsidRPr="00A1105D" w:rsidRDefault="00A1105D" w:rsidP="00A1105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105D">
        <w:rPr>
          <w:rFonts w:ascii="Times New Roman" w:eastAsia="Times New Roman" w:hAnsi="Times New Roman" w:cs="Times New Roman"/>
          <w:b/>
          <w:bCs/>
          <w:sz w:val="27"/>
          <w:szCs w:val="27"/>
        </w:rPr>
        <w:t>Benefits of Sacral Neuromodulation</w:t>
      </w:r>
    </w:p>
    <w:p w14:paraId="10F9C0CC" w14:textId="77777777" w:rsidR="00A1105D" w:rsidRPr="00A1105D" w:rsidRDefault="00A1105D" w:rsidP="00A1105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Apple Color Emoji" w:eastAsia="Times New Roman" w:hAnsi="Apple Color Emoji" w:cs="Apple Color Emoji"/>
        </w:rPr>
        <w:t>✅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Minimally invasive and reversible</w:t>
      </w:r>
      <w:r w:rsidRPr="00A1105D">
        <w:rPr>
          <w:rFonts w:ascii="Times New Roman" w:eastAsia="Times New Roman" w:hAnsi="Times New Roman" w:cs="Times New Roman"/>
        </w:rPr>
        <w:br/>
      </w:r>
      <w:r w:rsidRPr="00A1105D">
        <w:rPr>
          <w:rFonts w:ascii="Apple Color Emoji" w:eastAsia="Times New Roman" w:hAnsi="Apple Color Emoji" w:cs="Apple Color Emoji"/>
        </w:rPr>
        <w:t>✅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Effective for various bladder control problems</w:t>
      </w:r>
      <w:r w:rsidRPr="00A1105D">
        <w:rPr>
          <w:rFonts w:ascii="Times New Roman" w:eastAsia="Times New Roman" w:hAnsi="Times New Roman" w:cs="Times New Roman"/>
        </w:rPr>
        <w:br/>
      </w:r>
      <w:r w:rsidRPr="00A1105D">
        <w:rPr>
          <w:rFonts w:ascii="Apple Color Emoji" w:eastAsia="Times New Roman" w:hAnsi="Apple Color Emoji" w:cs="Apple Color Emoji"/>
        </w:rPr>
        <w:t>✅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Improves quality of life and confidence</w:t>
      </w:r>
      <w:r w:rsidRPr="00A1105D">
        <w:rPr>
          <w:rFonts w:ascii="Times New Roman" w:eastAsia="Times New Roman" w:hAnsi="Times New Roman" w:cs="Times New Roman"/>
        </w:rPr>
        <w:br/>
      </w:r>
      <w:r w:rsidRPr="00A1105D">
        <w:rPr>
          <w:rFonts w:ascii="Apple Color Emoji" w:eastAsia="Times New Roman" w:hAnsi="Apple Color Emoji" w:cs="Apple Color Emoji"/>
        </w:rPr>
        <w:t>✅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Trial phase helps determine likelihood of success</w:t>
      </w:r>
      <w:r w:rsidRPr="00A1105D">
        <w:rPr>
          <w:rFonts w:ascii="Times New Roman" w:eastAsia="Times New Roman" w:hAnsi="Times New Roman" w:cs="Times New Roman"/>
        </w:rPr>
        <w:br/>
      </w:r>
      <w:r w:rsidRPr="00A1105D">
        <w:rPr>
          <w:rFonts w:ascii="Apple Color Emoji" w:eastAsia="Times New Roman" w:hAnsi="Apple Color Emoji" w:cs="Apple Color Emoji"/>
        </w:rPr>
        <w:t>✅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Long-term data supports safety and effectiveness</w:t>
      </w:r>
    </w:p>
    <w:p w14:paraId="58661BFD" w14:textId="77777777" w:rsidR="00A1105D" w:rsidRPr="00A1105D" w:rsidRDefault="00A1105D" w:rsidP="00A1105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Many patients report significant improvement or complete resolution of urinary urgency, frequency, and incontinence.</w:t>
      </w:r>
    </w:p>
    <w:p w14:paraId="604CAD7F" w14:textId="77777777" w:rsidR="00A1105D" w:rsidRPr="00A1105D" w:rsidRDefault="00777B8B" w:rsidP="00A1105D">
      <w:pPr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  <w:noProof/>
        </w:rPr>
        <w:pict w14:anchorId="509262E4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78A8D340" w14:textId="77777777" w:rsidR="00A1105D" w:rsidRPr="00A1105D" w:rsidRDefault="00A1105D" w:rsidP="00A1105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105D">
        <w:rPr>
          <w:rFonts w:ascii="Times New Roman" w:eastAsia="Times New Roman" w:hAnsi="Times New Roman" w:cs="Times New Roman"/>
          <w:b/>
          <w:bCs/>
          <w:sz w:val="27"/>
          <w:szCs w:val="27"/>
        </w:rPr>
        <w:t>Risks and Potential Complications</w:t>
      </w:r>
    </w:p>
    <w:p w14:paraId="7FBD3096" w14:textId="77777777" w:rsidR="00A1105D" w:rsidRPr="00A1105D" w:rsidRDefault="00A1105D" w:rsidP="00A1105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As with any surgical procedure, SNM carries some risks, including:</w:t>
      </w:r>
    </w:p>
    <w:p w14:paraId="17FDF1BE" w14:textId="77777777" w:rsidR="00A1105D" w:rsidRPr="00A1105D" w:rsidRDefault="00A1105D" w:rsidP="00A1105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Apple Color Emoji" w:eastAsia="Times New Roman" w:hAnsi="Apple Color Emoji" w:cs="Apple Color Emoji"/>
        </w:rPr>
        <w:t>❗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Infection at the implant site</w:t>
      </w:r>
    </w:p>
    <w:p w14:paraId="042FB442" w14:textId="77777777" w:rsidR="00A1105D" w:rsidRPr="00A1105D" w:rsidRDefault="00A1105D" w:rsidP="00A1105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Apple Color Emoji" w:eastAsia="Times New Roman" w:hAnsi="Apple Color Emoji" w:cs="Apple Color Emoji"/>
        </w:rPr>
        <w:t>❗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Lead movement or device malfunction</w:t>
      </w:r>
    </w:p>
    <w:p w14:paraId="3522FE3A" w14:textId="77777777" w:rsidR="00A1105D" w:rsidRPr="00A1105D" w:rsidRDefault="00A1105D" w:rsidP="00A1105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Apple Color Emoji" w:eastAsia="Times New Roman" w:hAnsi="Apple Color Emoji" w:cs="Apple Color Emoji"/>
        </w:rPr>
        <w:t>❗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Pain at the implant site or during stimulation</w:t>
      </w:r>
    </w:p>
    <w:p w14:paraId="1A7FBE08" w14:textId="77777777" w:rsidR="00A1105D" w:rsidRPr="00A1105D" w:rsidRDefault="00A1105D" w:rsidP="00A1105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Apple Color Emoji" w:eastAsia="Times New Roman" w:hAnsi="Apple Color Emoji" w:cs="Apple Color Emoji"/>
        </w:rPr>
        <w:t>❗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Numbness or tingling in legs or pelvic area</w:t>
      </w:r>
    </w:p>
    <w:p w14:paraId="31A9ECE8" w14:textId="77777777" w:rsidR="00A1105D" w:rsidRPr="00A1105D" w:rsidRDefault="00A1105D" w:rsidP="00A1105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Apple Color Emoji" w:eastAsia="Times New Roman" w:hAnsi="Apple Color Emoji" w:cs="Apple Color Emoji"/>
        </w:rPr>
        <w:t>❗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Allergic reaction to implant materials (rare)</w:t>
      </w:r>
    </w:p>
    <w:p w14:paraId="5EF25C5E" w14:textId="77777777" w:rsidR="00A1105D" w:rsidRPr="00A1105D" w:rsidRDefault="00A1105D" w:rsidP="00A1105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Apple Color Emoji" w:eastAsia="Times New Roman" w:hAnsi="Apple Color Emoji" w:cs="Apple Color Emoji"/>
        </w:rPr>
        <w:t>❗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Need for surgical revision or device replacement</w:t>
      </w:r>
    </w:p>
    <w:p w14:paraId="12CE650F" w14:textId="77777777" w:rsidR="00A1105D" w:rsidRPr="00A1105D" w:rsidRDefault="00A1105D" w:rsidP="00A1105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Apple Color Emoji" w:eastAsia="Times New Roman" w:hAnsi="Apple Color Emoji" w:cs="Apple Color Emoji"/>
        </w:rPr>
        <w:lastRenderedPageBreak/>
        <w:t>❗</w:t>
      </w:r>
      <w:r w:rsidRPr="00A1105D">
        <w:rPr>
          <w:rFonts w:ascii="Times New Roman" w:eastAsia="Times New Roman" w:hAnsi="Times New Roman" w:cs="Times New Roman"/>
        </w:rPr>
        <w:t xml:space="preserve"> </w:t>
      </w:r>
      <w:r w:rsidRPr="00A1105D">
        <w:rPr>
          <w:rFonts w:ascii="Times New Roman" w:eastAsia="Times New Roman" w:hAnsi="Times New Roman" w:cs="Times New Roman"/>
          <w:b/>
          <w:bCs/>
        </w:rPr>
        <w:t>No improvement in symptoms despite the implant</w:t>
      </w:r>
    </w:p>
    <w:p w14:paraId="13079AF0" w14:textId="77777777" w:rsidR="00A1105D" w:rsidRPr="00A1105D" w:rsidRDefault="00A1105D" w:rsidP="00A1105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Most complications are minor and can be resolved with reprogramming or minor surgical adjustments.</w:t>
      </w:r>
    </w:p>
    <w:p w14:paraId="25CF9C4A" w14:textId="77777777" w:rsidR="00A1105D" w:rsidRPr="00A1105D" w:rsidRDefault="00777B8B" w:rsidP="00A1105D">
      <w:pPr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  <w:noProof/>
        </w:rPr>
        <w:pict w14:anchorId="1AE89F45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28AB9814" w14:textId="77777777" w:rsidR="00A1105D" w:rsidRPr="00A1105D" w:rsidRDefault="00A1105D" w:rsidP="00A1105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105D">
        <w:rPr>
          <w:rFonts w:ascii="Times New Roman" w:eastAsia="Times New Roman" w:hAnsi="Times New Roman" w:cs="Times New Roman"/>
          <w:b/>
          <w:bCs/>
          <w:sz w:val="27"/>
          <w:szCs w:val="27"/>
        </w:rPr>
        <w:t>Recovery and Aftercare</w:t>
      </w:r>
    </w:p>
    <w:p w14:paraId="59F5FEE5" w14:textId="77777777" w:rsidR="00A1105D" w:rsidRPr="00A1105D" w:rsidRDefault="00A1105D" w:rsidP="00A1105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You may experience mild soreness at the incision site.</w:t>
      </w:r>
    </w:p>
    <w:p w14:paraId="4D4089E8" w14:textId="77777777" w:rsidR="00A1105D" w:rsidRPr="00A1105D" w:rsidRDefault="00A1105D" w:rsidP="00A1105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 xml:space="preserve">Avoid heavy lifting, bending, and strenuous activity for </w:t>
      </w:r>
      <w:r w:rsidRPr="00A1105D">
        <w:rPr>
          <w:rFonts w:ascii="Times New Roman" w:eastAsia="Times New Roman" w:hAnsi="Times New Roman" w:cs="Times New Roman"/>
          <w:b/>
          <w:bCs/>
        </w:rPr>
        <w:t>2–4 weeks</w:t>
      </w:r>
      <w:r w:rsidRPr="00A1105D">
        <w:rPr>
          <w:rFonts w:ascii="Times New Roman" w:eastAsia="Times New Roman" w:hAnsi="Times New Roman" w:cs="Times New Roman"/>
        </w:rPr>
        <w:t>.</w:t>
      </w:r>
    </w:p>
    <w:p w14:paraId="3FF766A4" w14:textId="77777777" w:rsidR="00A1105D" w:rsidRPr="00A1105D" w:rsidRDefault="00A1105D" w:rsidP="00A1105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Follow-up visits are needed to monitor your response and adjust settings.</w:t>
      </w:r>
    </w:p>
    <w:p w14:paraId="112987DC" w14:textId="77777777" w:rsidR="00A1105D" w:rsidRPr="00A1105D" w:rsidRDefault="00A1105D" w:rsidP="00A1105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 xml:space="preserve">The battery typically lasts </w:t>
      </w:r>
      <w:r w:rsidRPr="00A1105D">
        <w:rPr>
          <w:rFonts w:ascii="Times New Roman" w:eastAsia="Times New Roman" w:hAnsi="Times New Roman" w:cs="Times New Roman"/>
          <w:b/>
          <w:bCs/>
        </w:rPr>
        <w:t>5–10 years</w:t>
      </w:r>
      <w:r w:rsidRPr="00A1105D">
        <w:rPr>
          <w:rFonts w:ascii="Times New Roman" w:eastAsia="Times New Roman" w:hAnsi="Times New Roman" w:cs="Times New Roman"/>
        </w:rPr>
        <w:t>, depending on the device and usage.</w:t>
      </w:r>
    </w:p>
    <w:p w14:paraId="014DB414" w14:textId="77777777" w:rsidR="00A1105D" w:rsidRPr="00A1105D" w:rsidRDefault="00777B8B" w:rsidP="00A1105D">
      <w:pPr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  <w:noProof/>
        </w:rPr>
        <w:pict w14:anchorId="6932D6C2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D021CBD" w14:textId="77777777" w:rsidR="00A1105D" w:rsidRPr="00A1105D" w:rsidRDefault="00A1105D" w:rsidP="00A1105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105D">
        <w:rPr>
          <w:rFonts w:ascii="Times New Roman" w:eastAsia="Times New Roman" w:hAnsi="Times New Roman" w:cs="Times New Roman"/>
          <w:b/>
          <w:bCs/>
          <w:sz w:val="27"/>
          <w:szCs w:val="27"/>
        </w:rPr>
        <w:t>Alternatives to SNM</w:t>
      </w:r>
    </w:p>
    <w:p w14:paraId="75153E59" w14:textId="77777777" w:rsidR="00A1105D" w:rsidRPr="00A1105D" w:rsidRDefault="00A1105D" w:rsidP="00A1105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Before considering SNM, other treatments may be tried:</w:t>
      </w:r>
    </w:p>
    <w:p w14:paraId="4B05D0CF" w14:textId="77777777" w:rsidR="00A1105D" w:rsidRPr="00A1105D" w:rsidRDefault="00A1105D" w:rsidP="00A1105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Lifestyle changes (bladder training, fluid management)</w:t>
      </w:r>
    </w:p>
    <w:p w14:paraId="392869A5" w14:textId="77777777" w:rsidR="00A1105D" w:rsidRPr="00A1105D" w:rsidRDefault="00A1105D" w:rsidP="00A1105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Medications (anticholinergics, beta-3 agonists)</w:t>
      </w:r>
    </w:p>
    <w:p w14:paraId="5E69AD9D" w14:textId="77777777" w:rsidR="00A1105D" w:rsidRPr="00A1105D" w:rsidRDefault="00A1105D" w:rsidP="00A1105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Pelvic floor physical therapy</w:t>
      </w:r>
    </w:p>
    <w:p w14:paraId="1736559A" w14:textId="77777777" w:rsidR="00A1105D" w:rsidRPr="00A1105D" w:rsidRDefault="00A1105D" w:rsidP="00A1105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Botox bladder injections</w:t>
      </w:r>
    </w:p>
    <w:p w14:paraId="1A7EA833" w14:textId="77777777" w:rsidR="00A1105D" w:rsidRPr="00A1105D" w:rsidRDefault="00A1105D" w:rsidP="00A1105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Catheterization (for retention)</w:t>
      </w:r>
    </w:p>
    <w:p w14:paraId="0807694C" w14:textId="77777777" w:rsidR="00A1105D" w:rsidRPr="00A1105D" w:rsidRDefault="00777B8B" w:rsidP="00A1105D">
      <w:pPr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  <w:noProof/>
        </w:rPr>
        <w:pict w14:anchorId="5E65AF42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F5F4800" w14:textId="77777777" w:rsidR="00A1105D" w:rsidRPr="00A1105D" w:rsidRDefault="00A1105D" w:rsidP="00A1105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105D">
        <w:rPr>
          <w:rFonts w:ascii="Times New Roman" w:eastAsia="Times New Roman" w:hAnsi="Times New Roman" w:cs="Times New Roman"/>
          <w:b/>
          <w:bCs/>
          <w:sz w:val="27"/>
          <w:szCs w:val="27"/>
        </w:rPr>
        <w:t>Informed Decision</w:t>
      </w:r>
    </w:p>
    <w:p w14:paraId="2559F51A" w14:textId="77777777" w:rsidR="00A1105D" w:rsidRPr="00A1105D" w:rsidRDefault="00A1105D" w:rsidP="00A1105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A1105D">
        <w:rPr>
          <w:rFonts w:ascii="Times New Roman" w:eastAsia="Times New Roman" w:hAnsi="Times New Roman" w:cs="Times New Roman"/>
        </w:rPr>
        <w:t>We encourage you to ask questions and take time to consider all options. Your provider will discuss whether SNM is appropriate for you and help guide your decision.</w:t>
      </w:r>
    </w:p>
    <w:p w14:paraId="4416F21C" w14:textId="77777777" w:rsidR="005E28CA" w:rsidRDefault="005E28CA"/>
    <w:sectPr w:rsidR="005E28CA" w:rsidSect="00287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9" w:right="1440" w:bottom="153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F8F3C" w14:textId="77777777" w:rsidR="00777B8B" w:rsidRDefault="00777B8B" w:rsidP="00287641">
      <w:r>
        <w:separator/>
      </w:r>
    </w:p>
  </w:endnote>
  <w:endnote w:type="continuationSeparator" w:id="0">
    <w:p w14:paraId="14F0D4AD" w14:textId="77777777" w:rsidR="00777B8B" w:rsidRDefault="00777B8B" w:rsidP="0028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AA21F" w14:textId="77777777" w:rsidR="00ED2684" w:rsidRDefault="00ED2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C06F3" w14:textId="77777777" w:rsidR="00287641" w:rsidRDefault="00287641" w:rsidP="00287641">
    <w:pPr>
      <w:pStyle w:val="Footer"/>
      <w:ind w:left="-1440"/>
    </w:pPr>
    <w:r>
      <w:rPr>
        <w:noProof/>
      </w:rPr>
      <w:drawing>
        <wp:inline distT="0" distB="0" distL="0" distR="0" wp14:anchorId="2F0FECE6" wp14:editId="110003F5">
          <wp:extent cx="7854696" cy="923544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696" cy="92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5FE55" w14:textId="77777777" w:rsidR="00ED2684" w:rsidRDefault="00ED2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48799" w14:textId="77777777" w:rsidR="00777B8B" w:rsidRDefault="00777B8B" w:rsidP="00287641">
      <w:r>
        <w:separator/>
      </w:r>
    </w:p>
  </w:footnote>
  <w:footnote w:type="continuationSeparator" w:id="0">
    <w:p w14:paraId="45100868" w14:textId="77777777" w:rsidR="00777B8B" w:rsidRDefault="00777B8B" w:rsidP="0028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118DB" w14:textId="77777777" w:rsidR="00ED2684" w:rsidRDefault="00777B8B">
    <w:pPr>
      <w:pStyle w:val="Header"/>
    </w:pPr>
    <w:r>
      <w:rPr>
        <w:noProof/>
      </w:rPr>
      <w:pict w14:anchorId="4188A5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0DFD7" w14:textId="77777777" w:rsidR="00287641" w:rsidRDefault="00777B8B" w:rsidP="00287641">
    <w:pPr>
      <w:pStyle w:val="Header"/>
      <w:ind w:left="-1440"/>
    </w:pPr>
    <w:r>
      <w:rPr>
        <w:noProof/>
      </w:rPr>
      <w:pict w14:anchorId="3E2E4C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40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  <w:r w:rsidR="00287641">
      <w:rPr>
        <w:noProof/>
      </w:rPr>
      <w:drawing>
        <wp:inline distT="0" distB="0" distL="0" distR="0" wp14:anchorId="1778F13B" wp14:editId="15CB307D">
          <wp:extent cx="3197787" cy="1243584"/>
          <wp:effectExtent l="0" t="0" r="3175" b="1270"/>
          <wp:docPr id="1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787" cy="1243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7D139" w14:textId="77777777" w:rsidR="00ED2684" w:rsidRDefault="00777B8B">
    <w:pPr>
      <w:pStyle w:val="Header"/>
    </w:pPr>
    <w:r>
      <w:rPr>
        <w:noProof/>
      </w:rPr>
      <w:pict w14:anchorId="48A47D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4729A"/>
    <w:multiLevelType w:val="multilevel"/>
    <w:tmpl w:val="8DFE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DB0FC4"/>
    <w:multiLevelType w:val="multilevel"/>
    <w:tmpl w:val="F200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A7A37"/>
    <w:multiLevelType w:val="multilevel"/>
    <w:tmpl w:val="D564F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066030"/>
    <w:multiLevelType w:val="multilevel"/>
    <w:tmpl w:val="C7C4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0B582D"/>
    <w:multiLevelType w:val="multilevel"/>
    <w:tmpl w:val="E242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5507369">
    <w:abstractNumId w:val="1"/>
  </w:num>
  <w:num w:numId="2" w16cid:durableId="739789826">
    <w:abstractNumId w:val="4"/>
  </w:num>
  <w:num w:numId="3" w16cid:durableId="27530442">
    <w:abstractNumId w:val="3"/>
  </w:num>
  <w:num w:numId="4" w16cid:durableId="683678394">
    <w:abstractNumId w:val="2"/>
  </w:num>
  <w:num w:numId="5" w16cid:durableId="1604066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05D"/>
    <w:rsid w:val="00287641"/>
    <w:rsid w:val="004A2148"/>
    <w:rsid w:val="005E28CA"/>
    <w:rsid w:val="006A10A0"/>
    <w:rsid w:val="00777B8B"/>
    <w:rsid w:val="00867F30"/>
    <w:rsid w:val="00971008"/>
    <w:rsid w:val="00A1105D"/>
    <w:rsid w:val="00AA1D26"/>
    <w:rsid w:val="00B5215D"/>
    <w:rsid w:val="00BC7C71"/>
    <w:rsid w:val="00E8252E"/>
    <w:rsid w:val="00EC34E0"/>
    <w:rsid w:val="00EC5AD3"/>
    <w:rsid w:val="00ED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8E0AA"/>
  <w15:chartTrackingRefBased/>
  <w15:docId w15:val="{2FE83C3F-1FD0-B348-BCAD-8A451B013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1105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641"/>
  </w:style>
  <w:style w:type="paragraph" w:styleId="Footer">
    <w:name w:val="footer"/>
    <w:basedOn w:val="Normal"/>
    <w:link w:val="Foot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641"/>
  </w:style>
  <w:style w:type="character" w:customStyle="1" w:styleId="Heading3Char">
    <w:name w:val="Heading 3 Char"/>
    <w:basedOn w:val="DefaultParagraphFont"/>
    <w:link w:val="Heading3"/>
    <w:uiPriority w:val="9"/>
    <w:rsid w:val="00A1105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1105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110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8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linlinke/Library/Group%20Containers/UBF8T346G9.Office/User%20Content.localized/Templates.localized/LINKE%20LETTERHEAD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LINKE LETTERHEAD 1.dotx</Template>
  <TotalTime>1</TotalTime>
  <Pages>2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linke</cp:lastModifiedBy>
  <cp:revision>1</cp:revision>
  <dcterms:created xsi:type="dcterms:W3CDTF">2025-07-08T11:15:00Z</dcterms:created>
  <dcterms:modified xsi:type="dcterms:W3CDTF">2025-07-08T11:16:00Z</dcterms:modified>
</cp:coreProperties>
</file>