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9270" w14:textId="77777777" w:rsidR="00D6664E" w:rsidRPr="00D6664E" w:rsidRDefault="00EA4DED" w:rsidP="00EA4DED">
      <w:pPr>
        <w:spacing w:line="240" w:lineRule="auto"/>
      </w:pPr>
      <w:r>
        <w:rPr>
          <w:noProof/>
        </w:rPr>
        <w:pict w14:anchorId="3A9D4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251657728;visibility:visible;mso-position-horizontal-relative:margin;mso-width-relative:margin;mso-height-relative:margin" wrapcoords="-292 0 -292 21384 21600 21384 21600 0 -292 0">
            <v:imagedata r:id="rId4"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29D9093C" w14:textId="77777777" w:rsidTr="002D2532">
        <w:trPr>
          <w:trHeight w:val="440"/>
        </w:trPr>
        <w:tc>
          <w:tcPr>
            <w:tcW w:w="9895" w:type="dxa"/>
            <w:gridSpan w:val="4"/>
            <w:shd w:val="clear" w:color="auto" w:fill="auto"/>
          </w:tcPr>
          <w:p w14:paraId="5F21AC3A" w14:textId="42420D92" w:rsidR="00D6664E" w:rsidRPr="00FB6EFB" w:rsidRDefault="00D6664E" w:rsidP="00EA4DED">
            <w:pPr>
              <w:spacing w:after="0" w:line="240" w:lineRule="auto"/>
              <w:jc w:val="center"/>
            </w:pPr>
            <w:r w:rsidRPr="00FB6EFB">
              <w:t>Section:</w:t>
            </w:r>
            <w:r w:rsidR="00EA4DED">
              <w:t xml:space="preserve"> Human Resources- 101.00</w:t>
            </w:r>
          </w:p>
        </w:tc>
      </w:tr>
      <w:tr w:rsidR="00D6664E" w:rsidRPr="00FB6EFB" w14:paraId="1364C670" w14:textId="77777777" w:rsidTr="002D2532">
        <w:trPr>
          <w:trHeight w:val="422"/>
        </w:trPr>
        <w:tc>
          <w:tcPr>
            <w:tcW w:w="3116" w:type="dxa"/>
            <w:shd w:val="clear" w:color="auto" w:fill="auto"/>
          </w:tcPr>
          <w:p w14:paraId="06440650" w14:textId="3C020527" w:rsidR="00D6664E" w:rsidRPr="00FB6EFB" w:rsidRDefault="00D6664E" w:rsidP="00EA4DED">
            <w:pPr>
              <w:spacing w:after="0" w:line="240" w:lineRule="auto"/>
            </w:pPr>
            <w:r w:rsidRPr="00FB6EFB">
              <w:t>SOP #</w:t>
            </w:r>
            <w:r w:rsidR="002D2532">
              <w:t xml:space="preserve"> 10</w:t>
            </w:r>
            <w:r w:rsidR="00EA4DED">
              <w:t>1.05</w:t>
            </w:r>
          </w:p>
        </w:tc>
        <w:tc>
          <w:tcPr>
            <w:tcW w:w="4709" w:type="dxa"/>
            <w:gridSpan w:val="2"/>
            <w:shd w:val="clear" w:color="auto" w:fill="auto"/>
          </w:tcPr>
          <w:p w14:paraId="7AB2D16C" w14:textId="403C8EFC" w:rsidR="00D6664E" w:rsidRPr="00FB6EFB" w:rsidRDefault="00D6664E" w:rsidP="00EA4DED">
            <w:pPr>
              <w:spacing w:after="0" w:line="240" w:lineRule="auto"/>
            </w:pPr>
            <w:r w:rsidRPr="00FB6EFB">
              <w:t xml:space="preserve">Subject: </w:t>
            </w:r>
            <w:r w:rsidR="00EA4DED">
              <w:t xml:space="preserve">Payroll Administration </w:t>
            </w:r>
          </w:p>
        </w:tc>
        <w:tc>
          <w:tcPr>
            <w:tcW w:w="2070" w:type="dxa"/>
            <w:shd w:val="clear" w:color="auto" w:fill="auto"/>
          </w:tcPr>
          <w:p w14:paraId="39191C70" w14:textId="77777777" w:rsidR="00D6664E" w:rsidRPr="00FB6EFB" w:rsidRDefault="00D6664E" w:rsidP="00EA4DED">
            <w:pPr>
              <w:spacing w:after="0" w:line="240" w:lineRule="auto"/>
            </w:pPr>
            <w:r w:rsidRPr="00FB6EFB">
              <w:t xml:space="preserve">Page: </w:t>
            </w:r>
            <w:r w:rsidR="002D2532">
              <w:t>1 of 1</w:t>
            </w:r>
          </w:p>
        </w:tc>
      </w:tr>
      <w:tr w:rsidR="00D6664E" w:rsidRPr="00FB6EFB" w14:paraId="2191E657" w14:textId="77777777" w:rsidTr="002D2532">
        <w:trPr>
          <w:trHeight w:val="422"/>
        </w:trPr>
        <w:tc>
          <w:tcPr>
            <w:tcW w:w="4765" w:type="dxa"/>
            <w:gridSpan w:val="2"/>
            <w:shd w:val="clear" w:color="auto" w:fill="auto"/>
          </w:tcPr>
          <w:p w14:paraId="1C1D70AF" w14:textId="77777777" w:rsidR="00D6664E" w:rsidRPr="00FB6EFB" w:rsidRDefault="00D6664E" w:rsidP="00EA4DED">
            <w:pPr>
              <w:spacing w:after="0" w:line="240" w:lineRule="auto"/>
            </w:pPr>
            <w:r w:rsidRPr="00FB6EFB">
              <w:t>Effective:</w:t>
            </w:r>
            <w:r w:rsidR="002D2532">
              <w:t xml:space="preserve"> 02/17/2022</w:t>
            </w:r>
          </w:p>
        </w:tc>
        <w:tc>
          <w:tcPr>
            <w:tcW w:w="5130" w:type="dxa"/>
            <w:gridSpan w:val="2"/>
            <w:shd w:val="clear" w:color="auto" w:fill="auto"/>
          </w:tcPr>
          <w:p w14:paraId="3078B3AE" w14:textId="77777777" w:rsidR="00D6664E" w:rsidRPr="00FB6EFB" w:rsidRDefault="00D6664E" w:rsidP="00EA4DED">
            <w:pPr>
              <w:spacing w:after="0" w:line="240" w:lineRule="auto"/>
            </w:pPr>
            <w:r w:rsidRPr="00FB6EFB">
              <w:t>Authorized:</w:t>
            </w:r>
            <w:r w:rsidR="002D2532">
              <w:t xml:space="preserve"> Tiffany Lamp- Asst. Director</w:t>
            </w:r>
          </w:p>
        </w:tc>
      </w:tr>
      <w:tr w:rsidR="00D6664E" w:rsidRPr="00FB6EFB" w14:paraId="6BDAD2E5" w14:textId="77777777" w:rsidTr="002D2532">
        <w:trPr>
          <w:trHeight w:val="413"/>
        </w:trPr>
        <w:tc>
          <w:tcPr>
            <w:tcW w:w="4765" w:type="dxa"/>
            <w:gridSpan w:val="2"/>
            <w:shd w:val="clear" w:color="auto" w:fill="auto"/>
          </w:tcPr>
          <w:p w14:paraId="753E600F" w14:textId="77777777" w:rsidR="00D6664E" w:rsidRPr="00FB6EFB" w:rsidRDefault="00D6664E" w:rsidP="00EA4DED">
            <w:pPr>
              <w:spacing w:line="240" w:lineRule="auto"/>
            </w:pPr>
            <w:r w:rsidRPr="00FB6EFB">
              <w:t>Revised:</w:t>
            </w:r>
          </w:p>
        </w:tc>
        <w:tc>
          <w:tcPr>
            <w:tcW w:w="5130" w:type="dxa"/>
            <w:gridSpan w:val="2"/>
            <w:shd w:val="clear" w:color="auto" w:fill="auto"/>
          </w:tcPr>
          <w:p w14:paraId="74F81216" w14:textId="77777777" w:rsidR="00D6664E" w:rsidRPr="00FB6EFB" w:rsidRDefault="00D6664E" w:rsidP="00EA4DED">
            <w:pPr>
              <w:spacing w:line="240" w:lineRule="auto"/>
            </w:pPr>
            <w:r w:rsidRPr="00FB6EFB">
              <w:t xml:space="preserve">Authorized: </w:t>
            </w:r>
          </w:p>
        </w:tc>
      </w:tr>
    </w:tbl>
    <w:p w14:paraId="44D9939A" w14:textId="77777777" w:rsidR="00647403" w:rsidRPr="00D6664E" w:rsidRDefault="002D2532" w:rsidP="00EA4DED">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6A0050E3" w14:textId="77777777" w:rsidR="00D6664E" w:rsidRDefault="002D2532" w:rsidP="00EA4DED">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292BFB6B" w14:textId="77777777" w:rsidR="00D6664E" w:rsidRDefault="00D6664E" w:rsidP="00EA4DED">
      <w:pPr>
        <w:spacing w:line="240" w:lineRule="auto"/>
        <w:jc w:val="center"/>
        <w:rPr>
          <w:rFonts w:ascii="Agency FB" w:hAnsi="Agency FB"/>
          <w:color w:val="002060"/>
          <w:sz w:val="36"/>
          <w:szCs w:val="36"/>
        </w:rPr>
      </w:pPr>
    </w:p>
    <w:p w14:paraId="17590161" w14:textId="236F6EE8" w:rsidR="00D6664E" w:rsidRDefault="00D6664E" w:rsidP="00EA4DED">
      <w:pPr>
        <w:spacing w:line="240" w:lineRule="auto"/>
        <w:rPr>
          <w:rFonts w:ascii="Agency FB" w:hAnsi="Agency FB"/>
          <w:color w:val="002060"/>
          <w:sz w:val="36"/>
          <w:szCs w:val="36"/>
        </w:rPr>
      </w:pPr>
      <w:r>
        <w:rPr>
          <w:rFonts w:ascii="Agency FB" w:hAnsi="Agency FB"/>
          <w:color w:val="002060"/>
          <w:sz w:val="36"/>
          <w:szCs w:val="36"/>
        </w:rPr>
        <w:t>10</w:t>
      </w:r>
      <w:r w:rsidR="00EA4DED">
        <w:rPr>
          <w:rFonts w:ascii="Agency FB" w:hAnsi="Agency FB"/>
          <w:color w:val="002060"/>
          <w:sz w:val="36"/>
          <w:szCs w:val="36"/>
        </w:rPr>
        <w:t>1.05.01 Purpose</w:t>
      </w:r>
    </w:p>
    <w:p w14:paraId="04FE90AD" w14:textId="2103413C" w:rsidR="00EA4DED" w:rsidRDefault="00EA4DED" w:rsidP="00EA4DED">
      <w:pPr>
        <w:spacing w:line="240" w:lineRule="auto"/>
        <w:rPr>
          <w:rFonts w:ascii="Agency FB" w:hAnsi="Agency FB"/>
          <w:color w:val="002060"/>
          <w:sz w:val="36"/>
          <w:szCs w:val="36"/>
        </w:rPr>
      </w:pPr>
      <w:r>
        <w:t>To establish procedures for the completion and submission of payroll timesheets</w:t>
      </w:r>
    </w:p>
    <w:p w14:paraId="4C96A0FB" w14:textId="77777777" w:rsidR="002D2532" w:rsidRDefault="002D2532" w:rsidP="00EA4DED">
      <w:pPr>
        <w:spacing w:line="240" w:lineRule="auto"/>
        <w:rPr>
          <w:rFonts w:ascii="Agency FB" w:hAnsi="Agency FB"/>
          <w:color w:val="002060"/>
          <w:sz w:val="36"/>
          <w:szCs w:val="36"/>
        </w:rPr>
      </w:pPr>
    </w:p>
    <w:p w14:paraId="49AAA69C" w14:textId="1B1F6B89" w:rsidR="00D6664E" w:rsidRDefault="00D6664E" w:rsidP="00EA4DED">
      <w:pPr>
        <w:spacing w:line="240" w:lineRule="auto"/>
        <w:rPr>
          <w:rFonts w:ascii="Agency FB" w:hAnsi="Agency FB"/>
          <w:color w:val="002060"/>
          <w:sz w:val="36"/>
          <w:szCs w:val="36"/>
        </w:rPr>
      </w:pPr>
      <w:r>
        <w:rPr>
          <w:rFonts w:ascii="Agency FB" w:hAnsi="Agency FB"/>
          <w:color w:val="002060"/>
          <w:sz w:val="36"/>
          <w:szCs w:val="36"/>
        </w:rPr>
        <w:t>10</w:t>
      </w:r>
      <w:r w:rsidR="00EA4DED">
        <w:rPr>
          <w:rFonts w:ascii="Agency FB" w:hAnsi="Agency FB"/>
          <w:color w:val="002060"/>
          <w:sz w:val="36"/>
          <w:szCs w:val="36"/>
        </w:rPr>
        <w:t xml:space="preserve">1.05.02 Policy </w:t>
      </w:r>
    </w:p>
    <w:p w14:paraId="63C5CA70" w14:textId="77777777" w:rsidR="00EA4DED" w:rsidRDefault="00EA4DED" w:rsidP="00EA4DED">
      <w:pPr>
        <w:spacing w:line="240" w:lineRule="auto"/>
      </w:pPr>
      <w:r>
        <w:t xml:space="preserve">1. The timesheet shall be complete and accurate to the best of the employee’s knowledge. </w:t>
      </w:r>
    </w:p>
    <w:p w14:paraId="6FF0C319" w14:textId="77777777" w:rsidR="00EA4DED" w:rsidRDefault="00EA4DED" w:rsidP="00EA4DED">
      <w:pPr>
        <w:spacing w:line="240" w:lineRule="auto"/>
      </w:pPr>
      <w:r>
        <w:t xml:space="preserve">2. Timesheets must be original copies and signed by the employee prior to submission. </w:t>
      </w:r>
    </w:p>
    <w:p w14:paraId="7E600E55" w14:textId="77777777" w:rsidR="00EA4DED" w:rsidRDefault="00EA4DED" w:rsidP="00EA4DED">
      <w:pPr>
        <w:spacing w:line="240" w:lineRule="auto"/>
      </w:pPr>
      <w:r>
        <w:t>3. Timesheets are to be submitted on the employees’ last shift worked prior to the end of a pay period. If the employee has planned leave, then it should be completed and submitted ahead of time.</w:t>
      </w:r>
    </w:p>
    <w:p w14:paraId="32C677F4" w14:textId="56ED4CA4" w:rsidR="00D6664E" w:rsidRDefault="00EA4DED" w:rsidP="00EA4DED">
      <w:pPr>
        <w:spacing w:line="240" w:lineRule="auto"/>
      </w:pPr>
      <w:r>
        <w:t>4. Employees may submit their timesheets</w:t>
      </w:r>
      <w:r>
        <w:t xml:space="preserve"> in the completed timecard folder found on the clip board. </w:t>
      </w:r>
    </w:p>
    <w:p w14:paraId="1ECAB054" w14:textId="39A462AF" w:rsidR="00EA4DED" w:rsidRDefault="00EA4DED" w:rsidP="00EA4DED">
      <w:pPr>
        <w:spacing w:line="240" w:lineRule="auto"/>
      </w:pPr>
      <w:r>
        <w:t>5. Written time sheets are REQUIRED to be filled out and turned in each week.</w:t>
      </w:r>
    </w:p>
    <w:p w14:paraId="6769F7E1" w14:textId="77777777" w:rsidR="00EA4DED" w:rsidRDefault="00EA4DED" w:rsidP="00EA4DED">
      <w:pPr>
        <w:spacing w:line="240" w:lineRule="auto"/>
      </w:pPr>
      <w:r>
        <w:t xml:space="preserve">6. </w:t>
      </w:r>
      <w:r>
        <w:t xml:space="preserve">Supervisors are responsible for verifying their employee’s submitted time. </w:t>
      </w:r>
      <w:r>
        <w:t xml:space="preserve"> </w:t>
      </w:r>
    </w:p>
    <w:p w14:paraId="726AA0BF" w14:textId="6CC67922" w:rsidR="00EA4DED" w:rsidRDefault="00EA4DED" w:rsidP="00EA4DED">
      <w:pPr>
        <w:spacing w:line="240" w:lineRule="auto"/>
      </w:pPr>
      <w:r>
        <w:t>7</w:t>
      </w:r>
      <w:r>
        <w:t>. Supervisors are not permitted to augment or edit an employee’s timesheet for any reason. Discrepancies must be communicated to the employee who in turn will need to make the appropriate adjustments and resubmit.</w:t>
      </w:r>
    </w:p>
    <w:p w14:paraId="6DC13570" w14:textId="77777777" w:rsidR="00EA4DED" w:rsidRDefault="00EA4DED" w:rsidP="00EA4DED">
      <w:pPr>
        <w:spacing w:line="240" w:lineRule="auto"/>
        <w:rPr>
          <w:rFonts w:ascii="Agency FB" w:hAnsi="Agency FB"/>
          <w:color w:val="002060"/>
          <w:sz w:val="36"/>
          <w:szCs w:val="36"/>
        </w:rPr>
      </w:pPr>
    </w:p>
    <w:p w14:paraId="565CA11A" w14:textId="77777777" w:rsidR="00D6664E" w:rsidRPr="00D6664E" w:rsidRDefault="00D6664E" w:rsidP="00EA4DED">
      <w:pPr>
        <w:spacing w:line="240" w:lineRule="auto"/>
        <w:rPr>
          <w:rFonts w:ascii="Agency FB" w:hAnsi="Agency FB"/>
          <w:color w:val="002060"/>
          <w:sz w:val="36"/>
          <w:szCs w:val="36"/>
        </w:rPr>
      </w:pPr>
    </w:p>
    <w:sectPr w:rsidR="00D6664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4DED"/>
    <w:rsid w:val="000F7A91"/>
    <w:rsid w:val="002D2532"/>
    <w:rsid w:val="00647403"/>
    <w:rsid w:val="00A40DBD"/>
    <w:rsid w:val="00D6664E"/>
    <w:rsid w:val="00EA4DED"/>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D5B366"/>
  <w15:chartTrackingRefBased/>
  <w15:docId w15:val="{A1A91106-3880-432E-BF1E-D0111F68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1</cp:revision>
  <dcterms:created xsi:type="dcterms:W3CDTF">2022-02-19T22:52:00Z</dcterms:created>
  <dcterms:modified xsi:type="dcterms:W3CDTF">2022-02-19T22:56:00Z</dcterms:modified>
</cp:coreProperties>
</file>