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9313" w14:textId="77777777" w:rsidR="00276831" w:rsidRPr="001B0E09" w:rsidRDefault="00276831" w:rsidP="00276831">
      <w:pPr>
        <w:pStyle w:val="NoSpacing"/>
        <w:jc w:val="center"/>
        <w:rPr>
          <w:rFonts w:ascii="Abadi" w:hAnsi="Abadi"/>
          <w:b/>
          <w:bCs/>
          <w:sz w:val="28"/>
          <w:szCs w:val="28"/>
        </w:rPr>
      </w:pPr>
      <w:proofErr w:type="spellStart"/>
      <w:r w:rsidRPr="001B0E09">
        <w:rPr>
          <w:rFonts w:ascii="Abadi" w:hAnsi="Abadi"/>
          <w:b/>
          <w:bCs/>
          <w:sz w:val="28"/>
          <w:szCs w:val="28"/>
        </w:rPr>
        <w:t>Crestridge</w:t>
      </w:r>
      <w:proofErr w:type="spellEnd"/>
      <w:r w:rsidRPr="001B0E09">
        <w:rPr>
          <w:rFonts w:ascii="Abadi" w:hAnsi="Abadi"/>
          <w:b/>
          <w:bCs/>
          <w:sz w:val="28"/>
          <w:szCs w:val="28"/>
        </w:rPr>
        <w:t xml:space="preserve"> Estates Homeowners Association Board Meeting</w:t>
      </w:r>
    </w:p>
    <w:p w14:paraId="7FFF2520" w14:textId="0327F758" w:rsidR="00276831" w:rsidRPr="001B0E09" w:rsidRDefault="00DF7B4B" w:rsidP="00276831">
      <w:pPr>
        <w:pStyle w:val="NoSpacing"/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March</w:t>
      </w:r>
      <w:r w:rsidR="00276831" w:rsidRPr="001B0E09">
        <w:rPr>
          <w:rFonts w:ascii="Abadi" w:hAnsi="Abadi"/>
          <w:b/>
          <w:bCs/>
          <w:sz w:val="28"/>
          <w:szCs w:val="28"/>
        </w:rPr>
        <w:t xml:space="preserve"> </w:t>
      </w:r>
      <w:r w:rsidR="001B0E09">
        <w:rPr>
          <w:rFonts w:ascii="Abadi" w:hAnsi="Abadi"/>
          <w:b/>
          <w:bCs/>
          <w:sz w:val="28"/>
          <w:szCs w:val="28"/>
        </w:rPr>
        <w:t>1</w:t>
      </w:r>
      <w:r w:rsidR="00064B2E">
        <w:rPr>
          <w:rFonts w:ascii="Abadi" w:hAnsi="Abadi"/>
          <w:b/>
          <w:bCs/>
          <w:sz w:val="28"/>
          <w:szCs w:val="28"/>
        </w:rPr>
        <w:t>3</w:t>
      </w:r>
      <w:r w:rsidR="00276831" w:rsidRPr="001B0E09">
        <w:rPr>
          <w:rFonts w:ascii="Abadi" w:hAnsi="Abadi"/>
          <w:b/>
          <w:bCs/>
          <w:sz w:val="28"/>
          <w:szCs w:val="28"/>
        </w:rPr>
        <w:t>th, 2025, 6:00PM – 7:00PM</w:t>
      </w:r>
    </w:p>
    <w:p w14:paraId="7A404C09" w14:textId="77777777" w:rsidR="00276831" w:rsidRDefault="00276831" w:rsidP="00276831">
      <w:pPr>
        <w:pStyle w:val="NoSpacing"/>
        <w:jc w:val="center"/>
        <w:rPr>
          <w:rFonts w:ascii="Abadi" w:hAnsi="Abadi"/>
          <w:sz w:val="28"/>
          <w:szCs w:val="28"/>
        </w:rPr>
      </w:pPr>
      <w:r w:rsidRPr="001B0E09">
        <w:rPr>
          <w:rFonts w:ascii="Abadi" w:hAnsi="Abadi"/>
          <w:b/>
          <w:bCs/>
          <w:sz w:val="28"/>
          <w:szCs w:val="28"/>
        </w:rPr>
        <w:t>Redmond Grange</w:t>
      </w:r>
    </w:p>
    <w:p w14:paraId="127DEA1F" w14:textId="77777777" w:rsidR="00276831" w:rsidRPr="008C57CD" w:rsidRDefault="00276831" w:rsidP="00276831">
      <w:pPr>
        <w:pStyle w:val="NoSpacing"/>
        <w:jc w:val="center"/>
        <w:rPr>
          <w:rFonts w:ascii="Abadi" w:hAnsi="Abadi"/>
          <w:sz w:val="28"/>
          <w:szCs w:val="28"/>
        </w:rPr>
      </w:pPr>
    </w:p>
    <w:p w14:paraId="4310D99B" w14:textId="5A38D795" w:rsidR="00276831" w:rsidRPr="008C57CD" w:rsidRDefault="00276831" w:rsidP="001B0E09">
      <w:r w:rsidRPr="008C57CD">
        <w:t>Call meeting to order at 6:00 P</w:t>
      </w:r>
      <w:r>
        <w:t>M</w:t>
      </w:r>
    </w:p>
    <w:p w14:paraId="75D561FD" w14:textId="3ED8DA5F" w:rsidR="00276831" w:rsidRDefault="001B0E09" w:rsidP="00003898">
      <w:r>
        <w:t>Three</w:t>
      </w:r>
      <w:r w:rsidR="00276831">
        <w:t xml:space="preserve"> of the four current board members were present. </w:t>
      </w:r>
      <w:r w:rsidR="00003898" w:rsidRPr="00003898">
        <w:rPr>
          <w:rFonts w:ascii="Aptos" w:hAnsi="Aptos"/>
          <w:color w:val="000000"/>
        </w:rPr>
        <w:t>A quorum was present.</w:t>
      </w:r>
    </w:p>
    <w:p w14:paraId="13BD5AFE" w14:textId="20CC984B" w:rsidR="00276831" w:rsidRDefault="00276831" w:rsidP="001B0E09">
      <w:r w:rsidRPr="008C57CD">
        <w:t xml:space="preserve">There was a motion to approve </w:t>
      </w:r>
      <w:r w:rsidR="00C77189">
        <w:t>Dec</w:t>
      </w:r>
      <w:r w:rsidR="000349B0">
        <w:t>. 11th</w:t>
      </w:r>
      <w:r w:rsidRPr="008C57CD">
        <w:t xml:space="preserve"> meeting minutes. Motion passed unanimously. </w:t>
      </w:r>
    </w:p>
    <w:p w14:paraId="66E2421F" w14:textId="606D215D" w:rsidR="00276831" w:rsidRPr="008C57CD" w:rsidRDefault="00276831" w:rsidP="00276831">
      <w:pPr>
        <w:pStyle w:val="ListParagraph"/>
        <w:ind w:left="0"/>
        <w:jc w:val="both"/>
        <w:rPr>
          <w:rFonts w:ascii="Abadi" w:eastAsia="Times New Roman" w:hAnsi="Abadi" w:cs="Calibri"/>
          <w:color w:val="000000"/>
        </w:rPr>
      </w:pPr>
      <w:r w:rsidRPr="008C57CD">
        <w:rPr>
          <w:rFonts w:ascii="Abadi" w:eastAsia="Times New Roman" w:hAnsi="Abadi" w:cs="Calibri"/>
          <w:color w:val="000000"/>
        </w:rPr>
        <w:t xml:space="preserve">Treasurers </w:t>
      </w:r>
      <w:r w:rsidR="001B0E09">
        <w:rPr>
          <w:rFonts w:ascii="Abadi" w:eastAsia="Times New Roman" w:hAnsi="Abadi" w:cs="Calibri"/>
          <w:color w:val="000000"/>
        </w:rPr>
        <w:t>R</w:t>
      </w:r>
      <w:r w:rsidRPr="008C57CD">
        <w:rPr>
          <w:rFonts w:ascii="Abadi" w:eastAsia="Times New Roman" w:hAnsi="Abadi" w:cs="Calibri"/>
          <w:color w:val="000000"/>
        </w:rPr>
        <w:t>eport</w:t>
      </w:r>
    </w:p>
    <w:p w14:paraId="110F96B3" w14:textId="4F60ABCF" w:rsidR="00276831" w:rsidRPr="008C57CD" w:rsidRDefault="00276831" w:rsidP="00276831">
      <w:pPr>
        <w:pStyle w:val="ListParagraph"/>
        <w:rPr>
          <w:rFonts w:ascii="Abadi" w:eastAsia="Times New Roman" w:hAnsi="Abadi" w:cs="Calibri"/>
          <w:color w:val="000000"/>
        </w:rPr>
      </w:pPr>
      <w:r w:rsidRPr="008C57CD">
        <w:rPr>
          <w:rFonts w:ascii="Abadi" w:eastAsia="Times New Roman" w:hAnsi="Abadi" w:cs="Calibri"/>
          <w:color w:val="000000"/>
        </w:rPr>
        <w:t>Opening balance</w:t>
      </w:r>
      <w:r w:rsidRPr="008C57CD"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8C57CD">
        <w:rPr>
          <w:rFonts w:ascii="Abadi" w:eastAsia="Times New Roman" w:hAnsi="Abadi" w:cs="Calibri"/>
          <w:color w:val="000000"/>
        </w:rPr>
        <w:t>$</w:t>
      </w:r>
      <w:r w:rsidR="00C77189">
        <w:rPr>
          <w:rFonts w:ascii="Abadi" w:eastAsia="Times New Roman" w:hAnsi="Abadi" w:cs="Calibri"/>
          <w:color w:val="000000"/>
        </w:rPr>
        <w:t>18</w:t>
      </w:r>
      <w:r w:rsidR="00CC0B59">
        <w:rPr>
          <w:rFonts w:ascii="Abadi" w:eastAsia="Times New Roman" w:hAnsi="Abadi" w:cs="Calibri"/>
          <w:color w:val="000000"/>
        </w:rPr>
        <w:t>,793.88</w:t>
      </w:r>
    </w:p>
    <w:p w14:paraId="4576BDB3" w14:textId="19447073" w:rsidR="00CC0B59" w:rsidRDefault="00EC24C6" w:rsidP="00EC24C6">
      <w:pPr>
        <w:pStyle w:val="ListParagraph"/>
        <w:ind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 xml:space="preserve">Bank </w:t>
      </w:r>
      <w:r w:rsidR="009822F8">
        <w:rPr>
          <w:rFonts w:ascii="Abadi" w:eastAsia="Times New Roman" w:hAnsi="Abadi" w:cs="Calibri"/>
          <w:color w:val="000000"/>
        </w:rPr>
        <w:t>Charge</w:t>
      </w:r>
      <w:r w:rsidR="009822F8">
        <w:rPr>
          <w:rFonts w:ascii="Abadi" w:eastAsia="Times New Roman" w:hAnsi="Abadi" w:cs="Calibri"/>
          <w:color w:val="000000"/>
        </w:rPr>
        <w:tab/>
      </w:r>
      <w:r w:rsidR="009822F8">
        <w:rPr>
          <w:rFonts w:ascii="Abadi" w:eastAsia="Times New Roman" w:hAnsi="Abadi" w:cs="Calibri"/>
          <w:color w:val="000000"/>
        </w:rPr>
        <w:tab/>
      </w:r>
      <w:r w:rsidR="009822F8">
        <w:rPr>
          <w:rFonts w:ascii="Abadi" w:eastAsia="Times New Roman" w:hAnsi="Abadi" w:cs="Calibri"/>
          <w:color w:val="000000"/>
        </w:rPr>
        <w:tab/>
      </w:r>
      <w:r w:rsidR="009822F8">
        <w:rPr>
          <w:rFonts w:ascii="Abadi" w:eastAsia="Times New Roman" w:hAnsi="Abadi" w:cs="Calibri"/>
          <w:color w:val="000000"/>
        </w:rPr>
        <w:tab/>
      </w:r>
      <w:r w:rsidR="009822F8">
        <w:rPr>
          <w:rFonts w:ascii="Abadi" w:eastAsia="Times New Roman" w:hAnsi="Abadi" w:cs="Calibri"/>
          <w:color w:val="000000"/>
        </w:rPr>
        <w:tab/>
      </w:r>
      <w:r w:rsidR="009822F8" w:rsidRPr="00646AF1">
        <w:rPr>
          <w:rFonts w:ascii="Abadi" w:eastAsia="Times New Roman" w:hAnsi="Abadi" w:cs="Calibri"/>
          <w:color w:val="EE0000"/>
        </w:rPr>
        <w:t>($6)</w:t>
      </w:r>
      <w:r w:rsidR="00276831">
        <w:rPr>
          <w:rFonts w:ascii="Abadi" w:eastAsia="Times New Roman" w:hAnsi="Abadi" w:cs="Calibri"/>
          <w:color w:val="000000"/>
        </w:rPr>
        <w:tab/>
      </w:r>
    </w:p>
    <w:p w14:paraId="78FBC747" w14:textId="07C1EFF7" w:rsidR="00646AF1" w:rsidRDefault="00646AF1" w:rsidP="00EC24C6">
      <w:pPr>
        <w:pStyle w:val="ListParagraph"/>
        <w:ind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>Community outing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966E7F">
        <w:rPr>
          <w:rFonts w:ascii="Abadi" w:eastAsia="Times New Roman" w:hAnsi="Abadi" w:cs="Calibri"/>
          <w:color w:val="EE0000"/>
        </w:rPr>
        <w:t>(208.35)</w:t>
      </w:r>
    </w:p>
    <w:p w14:paraId="70769967" w14:textId="62D2F6B4" w:rsidR="00646AF1" w:rsidRDefault="00B6765A" w:rsidP="00EC24C6">
      <w:pPr>
        <w:pStyle w:val="ListParagraph"/>
        <w:ind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>Accountin</w:t>
      </w:r>
      <w:r w:rsidR="00966E7F">
        <w:rPr>
          <w:rFonts w:ascii="Abadi" w:eastAsia="Times New Roman" w:hAnsi="Abadi" w:cs="Calibri"/>
          <w:color w:val="000000"/>
        </w:rPr>
        <w:t>g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966E7F">
        <w:rPr>
          <w:rFonts w:ascii="Abadi" w:eastAsia="Times New Roman" w:hAnsi="Abadi" w:cs="Calibri"/>
          <w:color w:val="EE0000"/>
        </w:rPr>
        <w:t>($225.00)</w:t>
      </w:r>
    </w:p>
    <w:p w14:paraId="19E92C4B" w14:textId="4C17C8C2" w:rsidR="00B6765A" w:rsidRDefault="00B6765A" w:rsidP="00EC24C6">
      <w:pPr>
        <w:pStyle w:val="ListParagraph"/>
        <w:ind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>Grange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966E7F">
        <w:rPr>
          <w:rFonts w:ascii="Abadi" w:eastAsia="Times New Roman" w:hAnsi="Abadi" w:cs="Calibri"/>
          <w:color w:val="EE0000"/>
        </w:rPr>
        <w:t>(</w:t>
      </w:r>
      <w:r w:rsidR="003E149B" w:rsidRPr="00966E7F">
        <w:rPr>
          <w:rFonts w:ascii="Abadi" w:eastAsia="Times New Roman" w:hAnsi="Abadi" w:cs="Calibri"/>
          <w:color w:val="EE0000"/>
        </w:rPr>
        <w:t>$80)</w:t>
      </w:r>
    </w:p>
    <w:p w14:paraId="37148015" w14:textId="27FDCFB9" w:rsidR="003E149B" w:rsidRPr="00966E7F" w:rsidRDefault="003E149B" w:rsidP="00EC24C6">
      <w:pPr>
        <w:pStyle w:val="ListParagraph"/>
        <w:ind w:firstLine="720"/>
        <w:rPr>
          <w:rFonts w:ascii="Abadi" w:eastAsia="Times New Roman" w:hAnsi="Abadi" w:cs="Calibri"/>
          <w:color w:val="EE0000"/>
        </w:rPr>
      </w:pPr>
      <w:r>
        <w:rPr>
          <w:rFonts w:ascii="Abadi" w:eastAsia="Times New Roman" w:hAnsi="Abadi" w:cs="Calibri"/>
          <w:color w:val="000000"/>
        </w:rPr>
        <w:t>Insurance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966E7F">
        <w:rPr>
          <w:rFonts w:ascii="Abadi" w:eastAsia="Times New Roman" w:hAnsi="Abadi" w:cs="Calibri"/>
          <w:color w:val="EE0000"/>
        </w:rPr>
        <w:t>($351.25)</w:t>
      </w:r>
    </w:p>
    <w:p w14:paraId="1FC18A06" w14:textId="2AC628A1" w:rsidR="00BD7D22" w:rsidRDefault="00BD7D22" w:rsidP="00EC24C6">
      <w:pPr>
        <w:pStyle w:val="ListParagraph"/>
        <w:ind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 xml:space="preserve">Website </w:t>
      </w:r>
      <w:r w:rsidR="00966E7F">
        <w:rPr>
          <w:rFonts w:ascii="Abadi" w:eastAsia="Times New Roman" w:hAnsi="Abadi" w:cs="Calibri"/>
          <w:color w:val="000000"/>
        </w:rPr>
        <w:t>Etc.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Pr="00966E7F">
        <w:rPr>
          <w:rFonts w:ascii="Abadi" w:eastAsia="Times New Roman" w:hAnsi="Abadi" w:cs="Calibri"/>
          <w:color w:val="EE0000"/>
        </w:rPr>
        <w:t>($494.12)</w:t>
      </w:r>
    </w:p>
    <w:p w14:paraId="01F90BAB" w14:textId="0CE41075" w:rsidR="00BD7D22" w:rsidRDefault="0011451C" w:rsidP="0011451C">
      <w:pPr>
        <w:pStyle w:val="ListParagraph"/>
        <w:ind w:left="0" w:firstLine="720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>Ending Balance</w:t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  <w:t>$16</w:t>
      </w:r>
      <w:r w:rsidR="00966E7F">
        <w:rPr>
          <w:rFonts w:ascii="Abadi" w:eastAsia="Times New Roman" w:hAnsi="Abadi" w:cs="Calibri"/>
          <w:color w:val="000000"/>
        </w:rPr>
        <w:t>,075.16</w:t>
      </w:r>
    </w:p>
    <w:p w14:paraId="114509F2" w14:textId="77777777" w:rsidR="00CC0B59" w:rsidRDefault="00CC0B59" w:rsidP="004725D2">
      <w:pPr>
        <w:pStyle w:val="ListParagraph"/>
        <w:rPr>
          <w:rFonts w:ascii="Abadi" w:eastAsia="Times New Roman" w:hAnsi="Abadi" w:cs="Calibri"/>
          <w:color w:val="000000"/>
        </w:rPr>
      </w:pPr>
    </w:p>
    <w:p w14:paraId="010EFB7C" w14:textId="77777777" w:rsidR="00CC0B59" w:rsidRDefault="00CC0B59" w:rsidP="004725D2">
      <w:pPr>
        <w:pStyle w:val="ListParagraph"/>
        <w:rPr>
          <w:rFonts w:ascii="Abadi" w:eastAsia="Times New Roman" w:hAnsi="Abadi" w:cs="Calibri"/>
          <w:color w:val="000000"/>
        </w:rPr>
      </w:pPr>
    </w:p>
    <w:p w14:paraId="41297968" w14:textId="77777777" w:rsidR="00CC0B59" w:rsidRDefault="00CC0B59" w:rsidP="004725D2">
      <w:pPr>
        <w:pStyle w:val="ListParagraph"/>
        <w:rPr>
          <w:rFonts w:ascii="Abadi" w:eastAsia="Times New Roman" w:hAnsi="Abadi" w:cs="Calibri"/>
          <w:color w:val="000000"/>
        </w:rPr>
      </w:pPr>
    </w:p>
    <w:p w14:paraId="0EC3F32B" w14:textId="1E94EC21" w:rsidR="00276831" w:rsidRDefault="00276831" w:rsidP="00E72C34">
      <w:pPr>
        <w:pStyle w:val="ListParagraph"/>
        <w:rPr>
          <w:rFonts w:ascii="Abadi" w:eastAsia="Times New Roman" w:hAnsi="Abadi" w:cs="Calibri"/>
          <w:color w:val="000000"/>
        </w:rPr>
      </w:pPr>
      <w:r>
        <w:rPr>
          <w:rFonts w:ascii="Abadi" w:eastAsia="Times New Roman" w:hAnsi="Abadi" w:cs="Calibri"/>
          <w:color w:val="000000"/>
        </w:rPr>
        <w:tab/>
      </w:r>
      <w:r>
        <w:rPr>
          <w:rFonts w:ascii="Abadi" w:eastAsia="Times New Roman" w:hAnsi="Abadi" w:cs="Calibri"/>
          <w:color w:val="000000"/>
        </w:rPr>
        <w:tab/>
      </w:r>
      <w:r w:rsidR="004725D2">
        <w:rPr>
          <w:rFonts w:ascii="Abadi" w:eastAsia="Times New Roman" w:hAnsi="Abadi" w:cs="Calibri"/>
          <w:color w:val="000000"/>
        </w:rPr>
        <w:t xml:space="preserve">        </w:t>
      </w:r>
    </w:p>
    <w:p w14:paraId="3D385650" w14:textId="77777777" w:rsidR="004C3097" w:rsidRDefault="004C3097" w:rsidP="00276831">
      <w:pPr>
        <w:pStyle w:val="ListParagraph"/>
        <w:rPr>
          <w:rFonts w:ascii="Abadi" w:eastAsia="Times New Roman" w:hAnsi="Abadi" w:cs="Calibri"/>
          <w:color w:val="000000"/>
        </w:rPr>
      </w:pPr>
    </w:p>
    <w:p w14:paraId="71681D15" w14:textId="43811E7D" w:rsidR="001B0E09" w:rsidRDefault="004C3097" w:rsidP="001B0E09">
      <w:pPr>
        <w:rPr>
          <w:b/>
          <w:bCs/>
        </w:rPr>
      </w:pPr>
      <w:r w:rsidRPr="001B0E09">
        <w:rPr>
          <w:b/>
          <w:bCs/>
        </w:rPr>
        <w:t>Agenda Items:</w:t>
      </w:r>
    </w:p>
    <w:p w14:paraId="1F3A7C53" w14:textId="2BAD6099" w:rsidR="00D34561" w:rsidRDefault="0028707F" w:rsidP="002E4ADB">
      <w:r>
        <w:t xml:space="preserve">George Danker confirmed </w:t>
      </w:r>
      <w:r w:rsidR="004171A8">
        <w:t xml:space="preserve">he will not be looking to join the board for another term. </w:t>
      </w:r>
      <w:r w:rsidR="00557428">
        <w:t>This board position needs to be filled</w:t>
      </w:r>
      <w:r w:rsidR="009F0E53">
        <w:t>.</w:t>
      </w:r>
    </w:p>
    <w:p w14:paraId="77EC2AA9" w14:textId="3F8D239E" w:rsidR="004B32FE" w:rsidRDefault="00405F8B" w:rsidP="00F83B37">
      <w:r>
        <w:t xml:space="preserve">CCR’s are set to expire </w:t>
      </w:r>
      <w:r w:rsidR="00BF1E5E">
        <w:t>in July 2027</w:t>
      </w:r>
      <w:r w:rsidR="001C1B37">
        <w:t>.</w:t>
      </w:r>
      <w:r w:rsidR="008D5881">
        <w:t xml:space="preserve"> </w:t>
      </w:r>
      <w:r w:rsidR="00F83B37" w:rsidRPr="00F83B37">
        <w:rPr>
          <w:rFonts w:ascii="Aptos" w:hAnsi="Aptos"/>
          <w:color w:val="000000"/>
        </w:rPr>
        <w:t>A proposal was made to develop and put into action a structured plan to educate HOA members about the distinctions between CCRs and relying on county or state codes.</w:t>
      </w:r>
      <w:r w:rsidR="00F83B37">
        <w:rPr>
          <w:rFonts w:ascii="Aptos" w:hAnsi="Aptos"/>
          <w:color w:val="000000"/>
        </w:rPr>
        <w:t xml:space="preserve"> </w:t>
      </w:r>
      <w:r w:rsidR="00164E32">
        <w:t xml:space="preserve"> Additional ideas about how to get the vote out</w:t>
      </w:r>
      <w:r w:rsidR="0082710D">
        <w:t xml:space="preserve"> </w:t>
      </w:r>
      <w:r w:rsidR="00AE6107">
        <w:t>concerning updated CC</w:t>
      </w:r>
      <w:r w:rsidR="006077F1">
        <w:t xml:space="preserve">Rs </w:t>
      </w:r>
      <w:r w:rsidR="0082710D">
        <w:t xml:space="preserve">were discussed including how </w:t>
      </w:r>
      <w:r w:rsidR="00826B3C">
        <w:t xml:space="preserve">the former board was able to </w:t>
      </w:r>
      <w:r w:rsidR="00BB2BD4">
        <w:t>achieve</w:t>
      </w:r>
      <w:r w:rsidR="00826B3C">
        <w:t xml:space="preserve"> the current CCR</w:t>
      </w:r>
      <w:r w:rsidR="006077F1">
        <w:t>s</w:t>
      </w:r>
      <w:r w:rsidR="00826B3C">
        <w:t xml:space="preserve"> </w:t>
      </w:r>
      <w:r w:rsidR="00BB2BD4">
        <w:t>extension.</w:t>
      </w:r>
    </w:p>
    <w:p w14:paraId="358D2F8E" w14:textId="79399F37" w:rsidR="00DD2991" w:rsidRPr="004B32FE" w:rsidRDefault="00227ADF" w:rsidP="002E4ADB">
      <w:r>
        <w:t xml:space="preserve">Possible improvements to </w:t>
      </w:r>
      <w:r w:rsidR="006F75C9">
        <w:t xml:space="preserve">the mailbox area were discussed including getting rid of the newspaper tubes and the removal of </w:t>
      </w:r>
      <w:r w:rsidR="005C686C">
        <w:t xml:space="preserve">a couple </w:t>
      </w:r>
      <w:r w:rsidR="002925DB">
        <w:t xml:space="preserve">of </w:t>
      </w:r>
      <w:r w:rsidR="005C686C">
        <w:t xml:space="preserve">problematic trees. </w:t>
      </w:r>
    </w:p>
    <w:p w14:paraId="282B4EAF" w14:textId="061DE259" w:rsidR="001B0E09" w:rsidRDefault="004C3097" w:rsidP="001B0E09">
      <w:pPr>
        <w:rPr>
          <w:b/>
          <w:bCs/>
        </w:rPr>
      </w:pPr>
      <w:r w:rsidRPr="001B0E09">
        <w:rPr>
          <w:b/>
          <w:bCs/>
        </w:rPr>
        <w:t>Open Discussion Items:</w:t>
      </w:r>
    </w:p>
    <w:p w14:paraId="2A61B023" w14:textId="38EF296A" w:rsidR="001A0E52" w:rsidRPr="001A0E52" w:rsidRDefault="002925DB" w:rsidP="001B0E09">
      <w:r w:rsidRPr="001A0E52">
        <w:t>Attendees</w:t>
      </w:r>
      <w:r w:rsidR="001A0E52" w:rsidRPr="001A0E52">
        <w:t xml:space="preserve"> brought up the need for better communication. </w:t>
      </w:r>
      <w:r w:rsidR="00242BB8">
        <w:t>The suggestion w</w:t>
      </w:r>
      <w:r w:rsidR="00083F61">
        <w:t>as</w:t>
      </w:r>
      <w:r w:rsidR="00242BB8">
        <w:t xml:space="preserve"> made to post HOA meeting notes </w:t>
      </w:r>
      <w:r w:rsidR="00227A3B">
        <w:t>on</w:t>
      </w:r>
      <w:r w:rsidR="00083F61">
        <w:t xml:space="preserve"> the bulletin board next to the mailboxes. Also</w:t>
      </w:r>
      <w:r w:rsidR="00B265B2">
        <w:t xml:space="preserve">, it was pointed out that posting HOA meeting notes to the website would be helpful. </w:t>
      </w:r>
    </w:p>
    <w:p w14:paraId="3D9465AD" w14:textId="405D66B0" w:rsidR="002E78A2" w:rsidRDefault="006C39F2" w:rsidP="00347B19">
      <w:pPr>
        <w:rPr>
          <w:rFonts w:ascii="Aptos" w:hAnsi="Aptos"/>
          <w:b/>
          <w:bCs/>
          <w:color w:val="000000"/>
        </w:rPr>
      </w:pPr>
      <w:r w:rsidRPr="006C39F2">
        <w:rPr>
          <w:rFonts w:ascii="Aptos" w:hAnsi="Aptos"/>
          <w:b/>
          <w:bCs/>
          <w:color w:val="000000"/>
        </w:rPr>
        <w:lastRenderedPageBreak/>
        <w:t>An Executive</w:t>
      </w:r>
      <w:r w:rsidR="002E78A2" w:rsidRPr="006C39F2">
        <w:rPr>
          <w:rFonts w:ascii="Aptos" w:hAnsi="Aptos"/>
          <w:b/>
          <w:bCs/>
          <w:color w:val="000000"/>
        </w:rPr>
        <w:t xml:space="preserve"> </w:t>
      </w:r>
      <w:r w:rsidR="000C2D64" w:rsidRPr="006C39F2">
        <w:rPr>
          <w:rFonts w:ascii="Aptos" w:hAnsi="Aptos"/>
          <w:b/>
          <w:bCs/>
          <w:color w:val="000000"/>
        </w:rPr>
        <w:t xml:space="preserve">Board Meeting was held after </w:t>
      </w:r>
      <w:r w:rsidR="00A1434C" w:rsidRPr="006C39F2">
        <w:rPr>
          <w:rFonts w:ascii="Aptos" w:hAnsi="Aptos"/>
          <w:b/>
          <w:bCs/>
          <w:color w:val="000000"/>
        </w:rPr>
        <w:t>the HOA meeting:</w:t>
      </w:r>
    </w:p>
    <w:p w14:paraId="4B6E1753" w14:textId="37504114" w:rsidR="008A4466" w:rsidRPr="00D1239D" w:rsidRDefault="005F18F7" w:rsidP="00347B19">
      <w:pPr>
        <w:rPr>
          <w:rFonts w:ascii="Aptos" w:hAnsi="Aptos"/>
          <w:color w:val="000000"/>
        </w:rPr>
      </w:pPr>
      <w:r w:rsidRPr="00D1239D">
        <w:rPr>
          <w:rFonts w:ascii="Aptos" w:hAnsi="Aptos"/>
          <w:color w:val="000000"/>
        </w:rPr>
        <w:t xml:space="preserve">Additional discussion on collecting CCR feedback </w:t>
      </w:r>
      <w:r w:rsidR="004A5C4E" w:rsidRPr="00D1239D">
        <w:rPr>
          <w:rFonts w:ascii="Aptos" w:hAnsi="Aptos"/>
          <w:color w:val="000000"/>
        </w:rPr>
        <w:t>from HOA members</w:t>
      </w:r>
      <w:r w:rsidR="009D3DE7" w:rsidRPr="00D1239D">
        <w:rPr>
          <w:rFonts w:ascii="Aptos" w:hAnsi="Aptos"/>
          <w:color w:val="000000"/>
        </w:rPr>
        <w:t xml:space="preserve">, along with other possible strategies making it easier to collect </w:t>
      </w:r>
      <w:r w:rsidR="003E2E52" w:rsidRPr="00D1239D">
        <w:rPr>
          <w:rFonts w:ascii="Aptos" w:hAnsi="Aptos"/>
          <w:color w:val="000000"/>
        </w:rPr>
        <w:t xml:space="preserve">votes </w:t>
      </w:r>
      <w:r w:rsidR="008925B5" w:rsidRPr="00D1239D">
        <w:rPr>
          <w:rFonts w:ascii="Aptos" w:hAnsi="Aptos"/>
          <w:color w:val="000000"/>
        </w:rPr>
        <w:t xml:space="preserve">to update the CCRs. </w:t>
      </w:r>
    </w:p>
    <w:p w14:paraId="2FD51901" w14:textId="77777777" w:rsidR="008A4466" w:rsidRPr="006C39F2" w:rsidRDefault="008A4466" w:rsidP="00347B19">
      <w:pPr>
        <w:rPr>
          <w:rFonts w:ascii="Aptos" w:hAnsi="Aptos"/>
          <w:b/>
          <w:bCs/>
          <w:color w:val="000000"/>
        </w:rPr>
      </w:pPr>
    </w:p>
    <w:p w14:paraId="22B593DD" w14:textId="77777777" w:rsidR="001B0E09" w:rsidRDefault="001B0E09" w:rsidP="001B0E09"/>
    <w:p w14:paraId="79ED3D2C" w14:textId="77777777" w:rsidR="004C3097" w:rsidRPr="008C57CD" w:rsidRDefault="004C3097" w:rsidP="004C3097">
      <w:pPr>
        <w:pStyle w:val="ListParagraph"/>
        <w:ind w:left="0"/>
        <w:rPr>
          <w:rFonts w:ascii="Abadi" w:eastAsia="Times New Roman" w:hAnsi="Abadi" w:cs="Calibri"/>
          <w:color w:val="000000"/>
        </w:rPr>
      </w:pPr>
    </w:p>
    <w:p w14:paraId="343B761C" w14:textId="77777777" w:rsidR="00276831" w:rsidRDefault="00276831"/>
    <w:p w14:paraId="64F13934" w14:textId="77777777" w:rsidR="00276831" w:rsidRDefault="00276831"/>
    <w:sectPr w:rsidR="0027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31"/>
    <w:rsid w:val="00003898"/>
    <w:rsid w:val="00027043"/>
    <w:rsid w:val="000342A1"/>
    <w:rsid w:val="000349B0"/>
    <w:rsid w:val="00044F05"/>
    <w:rsid w:val="00045AAC"/>
    <w:rsid w:val="00064B2E"/>
    <w:rsid w:val="00083F61"/>
    <w:rsid w:val="00092259"/>
    <w:rsid w:val="000C2D64"/>
    <w:rsid w:val="0011405F"/>
    <w:rsid w:val="0011451C"/>
    <w:rsid w:val="0011498C"/>
    <w:rsid w:val="00125399"/>
    <w:rsid w:val="001267E4"/>
    <w:rsid w:val="00141746"/>
    <w:rsid w:val="001556BB"/>
    <w:rsid w:val="00156F32"/>
    <w:rsid w:val="00160B39"/>
    <w:rsid w:val="00164E32"/>
    <w:rsid w:val="001819AA"/>
    <w:rsid w:val="001A0E52"/>
    <w:rsid w:val="001A3071"/>
    <w:rsid w:val="001B0E09"/>
    <w:rsid w:val="001C1B37"/>
    <w:rsid w:val="001C30BB"/>
    <w:rsid w:val="0020340E"/>
    <w:rsid w:val="002135AF"/>
    <w:rsid w:val="00227A3B"/>
    <w:rsid w:val="00227ADF"/>
    <w:rsid w:val="00232D69"/>
    <w:rsid w:val="0023616C"/>
    <w:rsid w:val="00242BB8"/>
    <w:rsid w:val="002508F4"/>
    <w:rsid w:val="00254732"/>
    <w:rsid w:val="00276831"/>
    <w:rsid w:val="0028547F"/>
    <w:rsid w:val="0028707F"/>
    <w:rsid w:val="002925DB"/>
    <w:rsid w:val="00296189"/>
    <w:rsid w:val="00297876"/>
    <w:rsid w:val="002B720B"/>
    <w:rsid w:val="002B7B8E"/>
    <w:rsid w:val="002D3ABD"/>
    <w:rsid w:val="002D6F9B"/>
    <w:rsid w:val="002E4ADB"/>
    <w:rsid w:val="002E78A2"/>
    <w:rsid w:val="002F3796"/>
    <w:rsid w:val="00347B19"/>
    <w:rsid w:val="0035154A"/>
    <w:rsid w:val="003A6DD4"/>
    <w:rsid w:val="003B0F7C"/>
    <w:rsid w:val="003E149B"/>
    <w:rsid w:val="003E2E52"/>
    <w:rsid w:val="003E4EDB"/>
    <w:rsid w:val="003F600B"/>
    <w:rsid w:val="00405F8B"/>
    <w:rsid w:val="004171A8"/>
    <w:rsid w:val="00420079"/>
    <w:rsid w:val="00453D7A"/>
    <w:rsid w:val="004623BC"/>
    <w:rsid w:val="004725D2"/>
    <w:rsid w:val="004A2A58"/>
    <w:rsid w:val="004A5C4E"/>
    <w:rsid w:val="004B32FE"/>
    <w:rsid w:val="004C2D27"/>
    <w:rsid w:val="004C3097"/>
    <w:rsid w:val="004E1B59"/>
    <w:rsid w:val="005504BE"/>
    <w:rsid w:val="00557428"/>
    <w:rsid w:val="005767D4"/>
    <w:rsid w:val="005C686C"/>
    <w:rsid w:val="005D0359"/>
    <w:rsid w:val="005E0B3A"/>
    <w:rsid w:val="005F18F7"/>
    <w:rsid w:val="005F6C87"/>
    <w:rsid w:val="006077F1"/>
    <w:rsid w:val="00631EF9"/>
    <w:rsid w:val="00646AF1"/>
    <w:rsid w:val="00653ED8"/>
    <w:rsid w:val="00676B74"/>
    <w:rsid w:val="00695B7A"/>
    <w:rsid w:val="006B697B"/>
    <w:rsid w:val="006C39F2"/>
    <w:rsid w:val="006C7A31"/>
    <w:rsid w:val="006D63DB"/>
    <w:rsid w:val="006F36E3"/>
    <w:rsid w:val="006F75C9"/>
    <w:rsid w:val="006F7F9E"/>
    <w:rsid w:val="0070494D"/>
    <w:rsid w:val="00725670"/>
    <w:rsid w:val="00741029"/>
    <w:rsid w:val="00742477"/>
    <w:rsid w:val="0077568F"/>
    <w:rsid w:val="00777EC7"/>
    <w:rsid w:val="007A22C7"/>
    <w:rsid w:val="007E6328"/>
    <w:rsid w:val="00826B3C"/>
    <w:rsid w:val="0082710D"/>
    <w:rsid w:val="00873AF6"/>
    <w:rsid w:val="008914EF"/>
    <w:rsid w:val="008925B5"/>
    <w:rsid w:val="008A4466"/>
    <w:rsid w:val="008D5881"/>
    <w:rsid w:val="00946F0B"/>
    <w:rsid w:val="0095014B"/>
    <w:rsid w:val="00966E7F"/>
    <w:rsid w:val="009822F8"/>
    <w:rsid w:val="00985E52"/>
    <w:rsid w:val="00990F3D"/>
    <w:rsid w:val="009D3DE7"/>
    <w:rsid w:val="009F0E53"/>
    <w:rsid w:val="00A1434C"/>
    <w:rsid w:val="00A91F91"/>
    <w:rsid w:val="00AE6107"/>
    <w:rsid w:val="00AF01D3"/>
    <w:rsid w:val="00AF4D0A"/>
    <w:rsid w:val="00B012B9"/>
    <w:rsid w:val="00B265B2"/>
    <w:rsid w:val="00B6765A"/>
    <w:rsid w:val="00BB2BD4"/>
    <w:rsid w:val="00BC56F2"/>
    <w:rsid w:val="00BD7D22"/>
    <w:rsid w:val="00BF1E5E"/>
    <w:rsid w:val="00C178F5"/>
    <w:rsid w:val="00C2370E"/>
    <w:rsid w:val="00C356CC"/>
    <w:rsid w:val="00C77189"/>
    <w:rsid w:val="00CB3DDD"/>
    <w:rsid w:val="00CB47FE"/>
    <w:rsid w:val="00CC0B59"/>
    <w:rsid w:val="00CD26D4"/>
    <w:rsid w:val="00D1239D"/>
    <w:rsid w:val="00D34561"/>
    <w:rsid w:val="00D40A43"/>
    <w:rsid w:val="00D55594"/>
    <w:rsid w:val="00D61B65"/>
    <w:rsid w:val="00DD2991"/>
    <w:rsid w:val="00DF1ED7"/>
    <w:rsid w:val="00DF7B4B"/>
    <w:rsid w:val="00E32AAF"/>
    <w:rsid w:val="00E66031"/>
    <w:rsid w:val="00E72C34"/>
    <w:rsid w:val="00E94CF0"/>
    <w:rsid w:val="00E969BA"/>
    <w:rsid w:val="00EA3B64"/>
    <w:rsid w:val="00EC24C6"/>
    <w:rsid w:val="00ED680F"/>
    <w:rsid w:val="00EF58DB"/>
    <w:rsid w:val="00F00E97"/>
    <w:rsid w:val="00F34C23"/>
    <w:rsid w:val="00F63C04"/>
    <w:rsid w:val="00F83B37"/>
    <w:rsid w:val="00F95A9E"/>
    <w:rsid w:val="00FD5BC9"/>
    <w:rsid w:val="00FE3967"/>
    <w:rsid w:val="00FE6630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F419"/>
  <w15:chartTrackingRefBased/>
  <w15:docId w15:val="{F305C6E1-E77F-470F-A2C4-855FA663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31"/>
  </w:style>
  <w:style w:type="paragraph" w:styleId="Heading1">
    <w:name w:val="heading 1"/>
    <w:basedOn w:val="Normal"/>
    <w:next w:val="Normal"/>
    <w:link w:val="Heading1Char"/>
    <w:uiPriority w:val="9"/>
    <w:qFormat/>
    <w:rsid w:val="0027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8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6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02C8-7A03-468B-A79A-AC020903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Carver</dc:creator>
  <cp:keywords/>
  <dc:description/>
  <cp:lastModifiedBy>Michael Carver</cp:lastModifiedBy>
  <cp:revision>52</cp:revision>
  <dcterms:created xsi:type="dcterms:W3CDTF">2026-03-17T17:32:00Z</dcterms:created>
  <dcterms:modified xsi:type="dcterms:W3CDTF">2026-03-17T18:06:00Z</dcterms:modified>
</cp:coreProperties>
</file>