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13:17:49</w:t>
      </w:r>
    </w:p>
    <w:p>
      <w:pPr>
        <w:pStyle w:val="BodyText"/>
      </w:pPr>
      <w:r>
        <w:t xml:space="preserve">Cuenta: Ver18-b</w:t>
      </w:r>
    </w:p>
    <w:p>
      <w:pPr>
        <w:pStyle w:val="BodyText"/>
      </w:pPr>
      <w:r>
        <w:t xml:space="preserve">Usuario: cmhs</w:t>
      </w:r>
    </w:p>
    <w:p>
      <w:pPr>
        <w:pStyle w:val="BodyText"/>
      </w:pPr>
      <w:r>
        <w:t xml:space="preserve">ITEM: Jaula para aves de hierro, compuesta por laterales metálicos y una base de plástico, con charola recolectora de suciedad de plástico y contenedor de alimentación de plástico.</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73</w:t>
            </w:r>
          </w:p>
        </w:tc>
        <w:tc>
          <w:p>
            <w:pPr>
              <w:pStyle w:val="Compact"/>
              <w:jc w:val="left"/>
            </w:pPr>
            <w:r>
              <w:t xml:space="preserve">Por RGI 1, clasificar conforme al texto de las partidas; el Capítulo 73 abarca manufacturas de hierro o acero, incluidos los artículos de uso doméstico (73.23) y las demás manufacturas (73.26). Al ser un artículo compuesto (laterales metálicos + base/charolas de plástico), la RGI 3(b) asigna la clasificación por el carácter esencial, conferido por la estructura de hierro.</w:t>
            </w:r>
          </w:p>
        </w:tc>
      </w:tr>
      <w:tr>
        <w:tc>
          <w:p>
            <w:pPr>
              <w:pStyle w:val="Compact"/>
              <w:jc w:val="right"/>
            </w:pPr>
            <w:r>
              <w:rPr>
                <w:bCs/>
                <w:b/>
              </w:rPr>
              <w:t xml:space="preserve">39</w:t>
            </w:r>
          </w:p>
        </w:tc>
        <w:tc>
          <w:p>
            <w:pPr>
              <w:pStyle w:val="Compact"/>
              <w:jc w:val="left"/>
            </w:pPr>
            <w:r>
              <w:t xml:space="preserve">Alternativa solo si el plástico confiere el carácter esencial. El Capítulo 39 abarca artículos de uso doméstico de plástico (39.24) y las demás manufacturas de plástico (39.26), pero conforme a la RGI 3(b) los laterales metálicos confieren el carácter esencial, por lo que se excluye el 39.</w:t>
            </w:r>
          </w:p>
        </w:tc>
      </w:tr>
      <w:tr>
        <w:tc>
          <w:p>
            <w:pPr>
              <w:pStyle w:val="Compact"/>
              <w:jc w:val="right"/>
            </w:pPr>
            <w:r>
              <w:rPr>
                <w:bCs/>
                <w:b/>
              </w:rPr>
              <w:t xml:space="preserve">83</w:t>
            </w:r>
          </w:p>
        </w:tc>
        <w:tc>
          <w:p>
            <w:pPr>
              <w:pStyle w:val="Compact"/>
              <w:jc w:val="left"/>
            </w:pPr>
            <w:r>
              <w:t xml:space="preserve">Artículos diversos de metales comunes (cerraduras, adornos, artículos de oficina, etc.) según 83.01–83.08. Dado que el Capítulo 73 cubre específicamente artículos de hierro/acero (p. ej., 73.23/73.26), la RGI 3(a) favorece el 73 sobre este capítulo residual.</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jurídico aplicable</w:t>
      </w:r>
    </w:p>
    <w:p>
      <w:pPr>
        <w:numPr>
          <w:ilvl w:val="0"/>
          <w:numId w:val="1001"/>
        </w:numPr>
      </w:pPr>
      <w:r>
        <w:t xml:space="preserve">Reglas Generales de Interpretación (RGI)</w:t>
      </w:r>
      <w:r>
        <w:t xml:space="preserve"> </w:t>
      </w:r>
      <w:r>
        <w:t xml:space="preserve">• “LOS TITULOS DE LAS SECCIONES, DE LOS CAPITULOS O DE LOS SUBCAPITULOS SOLO TIENEN UN VALOR INDICATIVO, YA QUE LA CLASIFICACION ESTA DETERMINADA LEGALMENTE POR LOS TEXTOS DE LAS PARTIDAS Y DE LAS NOTAS DE SECCION O DE CAPITULO…” (RGI 1).</w:t>
      </w:r>
      <w:r>
        <w:t xml:space="preserve"> </w:t>
      </w:r>
      <w:r>
        <w:t xml:space="preserve">• “CUALQUIER REFERENCIA A UNA MATERIA EN UNA PARTIDA DETERMINADA ALCANZA A DICHA MATERIA, INCLUSO MEZCLADA O ASOCIADA CON OTRAS MATERIAS… LA CLASIFICACION DE ESTOS PRODUCTOS MEZCLADOS O DE ESTOS ARTICULOS COMPUESTOS SE EFECTUARA DE ACUERDO CON LOS PRINCIPIOS ENUNCIADOS EN LA REGLA 3.” (RGI 2 b)).</w:t>
      </w:r>
      <w:r>
        <w:t xml:space="preserve"> </w:t>
      </w:r>
      <w:r>
        <w:t xml:space="preserve">• “LA PARTIDA CON DESCRIPCION MAS ESPECIFICA TENDRA PRIORIDAD… [y] LOS… ARTICULOS COMPUESTOS… SE CLASIFICARAN SEGUN LA MATERIA O CON EL ARTICULO QUE LES CONFIERA SU CARACTER ESENCIAL, SI FUERA POSIBLE DETERMINARLO.” (RGI 3 a) y 3 b)).</w:t>
      </w:r>
      <w:r>
        <w:t xml:space="preserve"> </w:t>
      </w:r>
      <w:r>
        <w:t xml:space="preserve">• “LA CLASIFICACION DE MERCANCIAS EN LAS SUBPARTIDAS… ESTA DETERMINADA… POR LOS TEXTOS DE ESTAS SUBPARTIDAS… ASI COMO, MUTATIS MUTANDIS, POR LAS REGLAS ANTERIORES…” (RGI 6).</w:t>
      </w:r>
    </w:p>
    <w:p>
      <w:pPr>
        <w:numPr>
          <w:ilvl w:val="0"/>
          <w:numId w:val="1001"/>
        </w:numPr>
      </w:pPr>
      <w:r>
        <w:t xml:space="preserve">Notas y textos de capítulo (LIGIE/NESA)</w:t>
      </w:r>
      <w:r>
        <w:t xml:space="preserve"> </w:t>
      </w:r>
      <w:r>
        <w:t xml:space="preserve">• Capítulo 73 (Manufacturas de hierro o acero). Nota 2: “el término alambre se refiere a los productos… cuya sección… sea inferior o igual a 16 mm…”.</w:t>
      </w:r>
      <w:r>
        <w:t xml:space="preserve"> </w:t>
      </w:r>
      <w:r>
        <w:t xml:space="preserve">• Partida 73.23: “Artículos de uso doméstico y sus partes, de fundición, hierro o acero; …” Subpartidas 7323.93 (de acero inoxidable), 7323.94 (de hierro o acero, esmaltados) y 7323.99 (los demás).</w:t>
      </w:r>
      <w:r>
        <w:t xml:space="preserve"> </w:t>
      </w:r>
      <w:r>
        <w:t xml:space="preserve">• Partida 73.26: “Las demás manufacturas de hierro o acero,” con subpartida 7326.20 “Manufacturas de alambre de hierro o acero”.</w:t>
      </w:r>
      <w:r>
        <w:t xml:space="preserve"> </w:t>
      </w:r>
      <w:r>
        <w:t xml:space="preserve">• Capítulo 39. Partida 39.24: “Vajilla, artículos de cocina o de uso doméstico… de plástico” y Partida 39.26: “Las demás manufacturas de plástico…”.</w:t>
      </w:r>
    </w:p>
    <w:p>
      <w:pPr>
        <w:pStyle w:val="FirstParagraph"/>
      </w:pPr>
      <w:r>
        <w:t xml:space="preserve">II. Análisis jurídico-técnico</w:t>
      </w:r>
      <w:r>
        <w:t xml:space="preserve"> </w:t>
      </w:r>
      <w:r>
        <w:t xml:space="preserve">Descripción de la mercancía: “Jaula para aves de hierro, compuesta por laterales metálicos y una base de plástico, con charola recolectora de suciedad de plástico y contenedor de alimentación de plástico.”</w:t>
      </w:r>
    </w:p>
    <w:p>
      <w:pPr>
        <w:numPr>
          <w:ilvl w:val="0"/>
          <w:numId w:val="1002"/>
        </w:numPr>
        <w:pStyle w:val="Compact"/>
      </w:pPr>
      <w:r>
        <w:t xml:space="preserve">Selección de capítulo (RGI 1; RGI 2(b) y 3(b) para artículos compuestos)</w:t>
      </w:r>
    </w:p>
    <w:p>
      <w:pPr>
        <w:numPr>
          <w:ilvl w:val="0"/>
          <w:numId w:val="1003"/>
        </w:numPr>
        <w:pStyle w:val="Compact"/>
      </w:pPr>
      <w:r>
        <w:t xml:space="preserve">El artículo es un contenedor/recinto doméstico terminado para una mascota, presentado como compuesto de hierro/acero (laterales) y plásticos (base, charola, comedero). Conforme a la RGI 2(b), las referencias a una materia incluyen mercancías compuestas en parte por dicha materia, y los artículos compuestos se clasifican por la RGI 3 (carácter esencial).</w:t>
      </w:r>
    </w:p>
    <w:p>
      <w:pPr>
        <w:numPr>
          <w:ilvl w:val="0"/>
          <w:numId w:val="1003"/>
        </w:numPr>
        <w:pStyle w:val="Compact"/>
      </w:pPr>
      <w:r>
        <w:t xml:space="preserve">El carácter esencial lo confiere la estructura metálica de la jaula, que aporta la función de recinto; la base y accesorios de plástico son accesorios. En consecuencia, la clasificación procede en el Capítulo 73 (manufacturas de hierro o acero) por carácter esencial (RGI 3(b)).</w:t>
      </w:r>
    </w:p>
    <w:p>
      <w:pPr>
        <w:numPr>
          <w:ilvl w:val="0"/>
          <w:numId w:val="1004"/>
        </w:numPr>
        <w:pStyle w:val="Compact"/>
      </w:pPr>
      <w:r>
        <w:t xml:space="preserve">Determinación de partida dentro del Capítulo 73 (RGI 1 y 3(a))</w:t>
      </w:r>
    </w:p>
    <w:p>
      <w:pPr>
        <w:numPr>
          <w:ilvl w:val="0"/>
          <w:numId w:val="1005"/>
        </w:numPr>
        <w:pStyle w:val="Compact"/>
      </w:pPr>
      <w:r>
        <w:t xml:space="preserve">La partida 73.23 abarca “Artículos de uso doméstico… de hierro o acero”. Una jaula para aves destinada al hogar cumple con el significado ordinario de artículo de uso doméstico.</w:t>
      </w:r>
    </w:p>
    <w:p>
      <w:pPr>
        <w:numPr>
          <w:ilvl w:val="0"/>
          <w:numId w:val="1005"/>
        </w:numPr>
        <w:pStyle w:val="Compact"/>
      </w:pPr>
      <w:r>
        <w:t xml:space="preserve">La partida 73.26 es residual: “Las demás manufacturas de hierro o acero”, incluyendo la subpartida 7326.20 “Manufacturas de alambre de hierro o acero”. Aunque los laterales de la jaula suelen ser de alambre (y el término “alambre” se define en la Nota 2 del Capítulo 73 como sección ≤ 16 mm), la partida 73.26 solo aplica cuando no exista una partida más específica.</w:t>
      </w:r>
    </w:p>
    <w:p>
      <w:pPr>
        <w:numPr>
          <w:ilvl w:val="0"/>
          <w:numId w:val="1005"/>
        </w:numPr>
        <w:pStyle w:val="Compact"/>
      </w:pPr>
      <w:r>
        <w:t xml:space="preserve">Aplicando la RGI 3(a), una partida que expresamente cubre artículos de uso doméstico (73.23) es más específica que la residual “las demás manufacturas” de la partida 73.26. En consecuencia, prevalece la partida 73.23 sobre la 73.26.</w:t>
      </w:r>
    </w:p>
    <w:p>
      <w:pPr>
        <w:numPr>
          <w:ilvl w:val="0"/>
          <w:numId w:val="1006"/>
        </w:numPr>
        <w:pStyle w:val="Compact"/>
      </w:pPr>
      <w:r>
        <w:t xml:space="preserve">Selección de subpartida (RGI 6)</w:t>
      </w:r>
    </w:p>
    <w:p>
      <w:pPr>
        <w:numPr>
          <w:ilvl w:val="0"/>
          <w:numId w:val="1007"/>
        </w:numPr>
        <w:pStyle w:val="Compact"/>
      </w:pPr>
      <w:r>
        <w:t xml:space="preserve">Dentro de 73.23, las subpartidas distinguen por material/acabado:</w:t>
      </w:r>
      <w:r>
        <w:t xml:space="preserve"> </w:t>
      </w:r>
      <w:r>
        <w:t xml:space="preserve">• 7323.93: “De acero inoxidable”.</w:t>
      </w:r>
      <w:r>
        <w:t xml:space="preserve"> </w:t>
      </w:r>
      <w:r>
        <w:t xml:space="preserve">• 7323.94: “De hierro o acero, esmaltados”.</w:t>
      </w:r>
      <w:r>
        <w:t xml:space="preserve"> </w:t>
      </w:r>
      <w:r>
        <w:t xml:space="preserve">• 7323.99: “Los demás”.</w:t>
      </w:r>
    </w:p>
    <w:p>
      <w:pPr>
        <w:numPr>
          <w:ilvl w:val="0"/>
          <w:numId w:val="1007"/>
        </w:numPr>
        <w:pStyle w:val="Compact"/>
      </w:pPr>
      <w:r>
        <w:t xml:space="preserve">La descripción indica hierro/acero sin precisar inoxidable ni esmaltado. Por lo tanto, a nivel de subpartida (RGI 6), corresponde la subpartida 7323.99 (los demás artículos de uso doméstico de hierro o acero).</w:t>
      </w:r>
    </w:p>
    <w:p>
      <w:pPr>
        <w:pStyle w:val="FirstParagraph"/>
      </w:pPr>
      <w:r>
        <w:t xml:space="preserve">III. Exclusión de partidas o subpartidas alternativas (Capítulos 73 y 39)</w:t>
      </w:r>
    </w:p>
    <w:p>
      <w:pPr>
        <w:numPr>
          <w:ilvl w:val="0"/>
          <w:numId w:val="1008"/>
        </w:numPr>
        <w:pStyle w:val="Compact"/>
      </w:pPr>
      <w:r>
        <w:t xml:space="preserve">73.26 (incluida 7326.20 “Manufacturas de alambre de hierro o acero”): Descartada. Si bien los laterales son de alambre (conforme a la Nota 2 del Capítulo 73), la partida 73.26 es una disposición residual para “las demás manufacturas”. La RGI 3(a) da prioridad a la descripción más específica (artículos de uso doméstico en 73.23) sobre la genérica “las demás”. En consecuencia, no aplica 73.26 (ni 7326.20) cuando 73.23 cubre el artículo por su uso doméstico. Esto resuelve la Nota importante: se descarta 7326.20 porque la partida 73.23 describe específicamente la función del artículo (uso doméstico), mientras que 73.26 es residual.</w:t>
      </w:r>
    </w:p>
    <w:p>
      <w:pPr>
        <w:numPr>
          <w:ilvl w:val="0"/>
          <w:numId w:val="1008"/>
        </w:numPr>
        <w:pStyle w:val="Compact"/>
      </w:pPr>
      <w:r>
        <w:t xml:space="preserve">73.25 (las demás manufacturas de fundición): Descartada. No se trata de una manufactura moldeada de hierro/acero conforme al alcance de la partida 73.25; es una jaula armada principalmente de alambre/perfiles, no una “manufactura moldeada”.</w:t>
      </w:r>
    </w:p>
    <w:p>
      <w:pPr>
        <w:numPr>
          <w:ilvl w:val="0"/>
          <w:numId w:val="1008"/>
        </w:numPr>
        <w:pStyle w:val="Compact"/>
      </w:pPr>
      <w:r>
        <w:t xml:space="preserve">73.14 (tejidos, mallas y rejas de alambre, etc.): Descartada. La partida 73.14 cubre mallas y rejas de alambre, no jaulas terminadas para uso doméstico.</w:t>
      </w:r>
    </w:p>
    <w:p>
      <w:pPr>
        <w:numPr>
          <w:ilvl w:val="0"/>
          <w:numId w:val="1008"/>
        </w:numPr>
        <w:pStyle w:val="Compact"/>
      </w:pPr>
      <w:r>
        <w:t xml:space="preserve">Capítulo 39 (plásticos):</w:t>
      </w:r>
      <w:r>
        <w:t xml:space="preserve"> </w:t>
      </w:r>
      <w:r>
        <w:t xml:space="preserve">• 39.24 “Vajilla, artículos de cocina o de uso doméstico, de plástico”: Descartada. El carácter esencial lo confiere la estructura metálica, no la base/charola/comedero de plástico, conforme a la RGI 3(b).</w:t>
      </w:r>
      <w:r>
        <w:t xml:space="preserve"> </w:t>
      </w:r>
      <w:r>
        <w:t xml:space="preserve">• 39.26 “Las demás manufacturas de plástico”: Descartada por la misma razón de carácter esencial; los plásticos son accesorios.</w:t>
      </w:r>
    </w:p>
    <w:p>
      <w:pPr>
        <w:pStyle w:val="FirstParagraph"/>
      </w:pPr>
      <w:r>
        <w:t xml:space="preserve">IV. Requisitos documentales para el importador</w:t>
      </w:r>
      <w:r>
        <w:t xml:space="preserve"> </w:t>
      </w:r>
      <w:r>
        <w:t xml:space="preserve">Para sustentar la determinación de subpartida ante la aduana, el importador deberá aportar:</w:t>
      </w:r>
    </w:p>
    <w:p>
      <w:pPr>
        <w:numPr>
          <w:ilvl w:val="0"/>
          <w:numId w:val="1009"/>
        </w:numPr>
        <w:pStyle w:val="Compact"/>
      </w:pPr>
      <w:r>
        <w:t xml:space="preserve">Ficha técnica con los materiales de fabricación (tipo de hierro/acero, si es inoxidable o no; presencia/ausencia de recubrimiento esmaltado).</w:t>
      </w:r>
    </w:p>
    <w:p>
      <w:pPr>
        <w:numPr>
          <w:ilvl w:val="0"/>
          <w:numId w:val="1009"/>
        </w:numPr>
        <w:pStyle w:val="Compact"/>
      </w:pPr>
      <w:r>
        <w:t xml:space="preserve">Fotografías de la jaula armada y de sus componentes (laterales, base, charola, comedero).</w:t>
      </w:r>
    </w:p>
    <w:p>
      <w:pPr>
        <w:numPr>
          <w:ilvl w:val="0"/>
          <w:numId w:val="1009"/>
        </w:numPr>
        <w:pStyle w:val="Compact"/>
      </w:pPr>
      <w:r>
        <w:t xml:space="preserve">Descripción del proceso de fabricación confirmando que los laterales metálicos constituyen el recinto estructural y, en su caso, que son de alambre y el diámetro aproximado del alambre.</w:t>
      </w:r>
    </w:p>
    <w:p>
      <w:pPr>
        <w:numPr>
          <w:ilvl w:val="0"/>
          <w:numId w:val="1009"/>
        </w:numPr>
        <w:pStyle w:val="Compact"/>
      </w:pPr>
      <w:r>
        <w:t xml:space="preserve">Folleto comercial o manual de uso que evidencie el destino de uso doméstico.</w:t>
      </w:r>
    </w:p>
    <w:p>
      <w:pPr>
        <w:numPr>
          <w:ilvl w:val="0"/>
          <w:numId w:val="1009"/>
        </w:numPr>
        <w:pStyle w:val="Compact"/>
      </w:pPr>
      <w:r>
        <w:t xml:space="preserve">Lista de empaque y certificados de calidad que indiquen la composición de materiales o recubrimientos.</w:t>
      </w:r>
    </w:p>
    <w:p>
      <w:pPr>
        <w:pStyle w:val="FirstParagraph"/>
      </w:pPr>
      <w:r>
        <w:t xml:space="preserve">V. Determinación condicionada</w:t>
      </w:r>
      <w:r>
        <w:t xml:space="preserve"> </w:t>
      </w:r>
      <w:r>
        <w:t xml:space="preserve">Dado que la descripción no especifica acero inoxidable ni esmaltado, la subpartida precisa dentro de 73.23 depende del material/acabado:</w:t>
      </w:r>
    </w:p>
    <w:p>
      <w:pPr>
        <w:numPr>
          <w:ilvl w:val="0"/>
          <w:numId w:val="1010"/>
        </w:numPr>
      </w:pPr>
      <w:r>
        <w:t xml:space="preserve">Opción A (si la jaula es de hierro o acero no inoxidable y no está esmaltada)</w:t>
      </w:r>
      <w:r>
        <w:t xml:space="preserve"> </w:t>
      </w:r>
      <w:r>
        <w:t xml:space="preserve">Capítulo: 73</w:t>
      </w:r>
      <w:r>
        <w:t xml:space="preserve"> </w:t>
      </w:r>
      <w:r>
        <w:t xml:space="preserve">Partida: 73.23</w:t>
      </w:r>
      <w:r>
        <w:t xml:space="preserve"> </w:t>
      </w:r>
      <w:r>
        <w:t xml:space="preserve">Subpartida: 7323.99</w:t>
      </w:r>
      <w:r>
        <w:t xml:space="preserve"> </w:t>
      </w:r>
      <w:r>
        <w:t xml:space="preserve">Fracción (8 dígitos): No determinada (este dictamen se limita a subpartida)</w:t>
      </w:r>
      <w:r>
        <w:t xml:space="preserve"> </w:t>
      </w:r>
      <w:r>
        <w:t xml:space="preserve">NICO: No determinado (este dictamen se limita a subpartida)</w:t>
      </w:r>
      <w:r>
        <w:t xml:space="preserve"> </w:t>
      </w:r>
      <w:r>
        <w:t xml:space="preserve">Fundamento legal: Texto de la partida 73.23 y RGI 3(a), 3(b), 6.</w:t>
      </w:r>
    </w:p>
    <w:p>
      <w:pPr>
        <w:numPr>
          <w:ilvl w:val="0"/>
          <w:numId w:val="1010"/>
        </w:numPr>
      </w:pPr>
      <w:r>
        <w:t xml:space="preserve">Opción B (si la jaula es de acero inoxidable)</w:t>
      </w:r>
      <w:r>
        <w:t xml:space="preserve"> </w:t>
      </w:r>
      <w:r>
        <w:t xml:space="preserve">Capítulo: 73</w:t>
      </w:r>
      <w:r>
        <w:t xml:space="preserve"> </w:t>
      </w:r>
      <w:r>
        <w:t xml:space="preserve">Partida: 73.23</w:t>
      </w:r>
      <w:r>
        <w:t xml:space="preserve"> </w:t>
      </w:r>
      <w:r>
        <w:t xml:space="preserve">Subpartida: 7323.93</w:t>
      </w:r>
      <w:r>
        <w:t xml:space="preserve"> </w:t>
      </w:r>
      <w:r>
        <w:t xml:space="preserve">Fracción: No determinada (este dictamen se limita a subpartida)</w:t>
      </w:r>
      <w:r>
        <w:t xml:space="preserve"> </w:t>
      </w:r>
      <w:r>
        <w:t xml:space="preserve">NICO: No determinado (este dictamen se limita a subpartida)</w:t>
      </w:r>
      <w:r>
        <w:t xml:space="preserve"> </w:t>
      </w:r>
      <w:r>
        <w:t xml:space="preserve">Fundamento legal: 7323.93 “De acero inoxidable”.</w:t>
      </w:r>
    </w:p>
    <w:p>
      <w:pPr>
        <w:numPr>
          <w:ilvl w:val="0"/>
          <w:numId w:val="1010"/>
        </w:numPr>
      </w:pPr>
      <w:r>
        <w:t xml:space="preserve">Opción C (si la jaula es de hierro/acero esmaltado)</w:t>
      </w:r>
      <w:r>
        <w:t xml:space="preserve"> </w:t>
      </w:r>
      <w:r>
        <w:t xml:space="preserve">Capítulo: 73</w:t>
      </w:r>
      <w:r>
        <w:t xml:space="preserve"> </w:t>
      </w:r>
      <w:r>
        <w:t xml:space="preserve">Partida: 73.23</w:t>
      </w:r>
      <w:r>
        <w:t xml:space="preserve"> </w:t>
      </w:r>
      <w:r>
        <w:t xml:space="preserve">Subpartida: 7323.94</w:t>
      </w:r>
      <w:r>
        <w:t xml:space="preserve"> </w:t>
      </w:r>
      <w:r>
        <w:t xml:space="preserve">Fracción: No determinada (este dictamen se limita a subpartida)</w:t>
      </w:r>
      <w:r>
        <w:t xml:space="preserve"> </w:t>
      </w:r>
      <w:r>
        <w:t xml:space="preserve">NICO: No determinado (este dictamen se limita a subpartida)</w:t>
      </w:r>
      <w:r>
        <w:t xml:space="preserve"> </w:t>
      </w:r>
      <w:r>
        <w:t xml:space="preserve">Fundamento legal: 7323.94 “De hierro o acero, esmaltados”.</w:t>
      </w:r>
    </w:p>
    <w:p>
      <w:pPr>
        <w:pStyle w:val="FirstParagraph"/>
      </w:pPr>
      <w:r>
        <w:t xml:space="preserve">CRITERIOS PENDIENTES: confirmación de si el metal es inoxidable o no; confirmación de si las partes metálicas están esmaltadas; confirmación de que la estructura metálica es el elemento principal de cerramiento (carácter esencial) y que los plásticos son accesorios; cualquier característica especial que altere el uso doméstico.</w:t>
      </w:r>
    </w:p>
    <w:p>
      <w:pPr>
        <w:pStyle w:val="BodyText"/>
      </w:pPr>
      <w:r>
        <w:t xml:space="preserve">VI. Conclusión</w:t>
      </w:r>
    </w:p>
    <w:p>
      <w:pPr>
        <w:numPr>
          <w:ilvl w:val="0"/>
          <w:numId w:val="1011"/>
        </w:numPr>
        <w:pStyle w:val="Compact"/>
      </w:pPr>
      <w:r>
        <w:t xml:space="preserve">Resolución jurídica preferente (a falta de indicios de acero inoxidable o esmaltado):</w:t>
      </w:r>
      <w:r>
        <w:t xml:space="preserve"> </w:t>
      </w:r>
      <w:r>
        <w:t xml:space="preserve">Capítulo: 73 (Manufacturas de hierro o acero)</w:t>
      </w:r>
      <w:r>
        <w:t xml:space="preserve"> </w:t>
      </w:r>
      <w:r>
        <w:t xml:space="preserve">Partida: 73.23 (Artículos de uso doméstico de hierro o acero)</w:t>
      </w:r>
      <w:r>
        <w:t xml:space="preserve"> </w:t>
      </w:r>
      <w:r>
        <w:t xml:space="preserve">Subpartida: 7323.99 (Los demás)</w:t>
      </w:r>
      <w:r>
        <w:t xml:space="preserve"> </w:t>
      </w:r>
      <w:r>
        <w:t xml:space="preserve">Fracción (8 dígitos): No determinada (alcance limitado a subpartida)</w:t>
      </w:r>
      <w:r>
        <w:t xml:space="preserve"> </w:t>
      </w:r>
      <w:r>
        <w:t xml:space="preserve">NICO: No determinado (alcance limitado a subpartida)</w:t>
      </w:r>
    </w:p>
    <w:p>
      <w:pPr>
        <w:pStyle w:val="FirstParagraph"/>
      </w:pPr>
      <w:r>
        <w:t xml:space="preserve">Resumen de justificación: Por RGI 1 y 3(a), la partida 73.23 (artículos de uso doméstico) es más específica que la partida residual 73.26; el carácter esencial lo confiere la estructura metálica conforme a la RGI 3(b). Por lo tanto, se descarta 73.26 —incluida 7326.20— sin perjuicio de la construcción en alambre, dado que 73.26 solo aplica a “las demás manufacturas” cuando no exista una partida más específica (en este caso, 73.23 sí la hay).</w:t>
      </w:r>
    </w:p>
    <w:bookmarkEnd w:id="22"/>
    <w:bookmarkStart w:id="23" w:name="notas"/>
    <w:p>
      <w:pPr>
        <w:pStyle w:val="Heading3"/>
      </w:pPr>
      <w:r>
        <w:t xml:space="preserve">NOTAS:</w:t>
      </w:r>
    </w:p>
    <w:p>
      <w:r>
        <w:pict>
          <v:rect style="width:0;height:1.5pt" o:hralign="center" o:hrstd="t" o:hr="t"/>
        </w:pict>
      </w:r>
    </w:p>
    <w:bookmarkEnd w:id="23"/>
    <w:bookmarkStart w:id="24" w:name="documentación-consultada"/>
    <w:p>
      <w:pPr>
        <w:pStyle w:val="Heading3"/>
      </w:pPr>
      <w:r>
        <w:t xml:space="preserve">Documentación consultada</w:t>
      </w:r>
    </w:p>
    <w:p>
      <w:pPr>
        <w:numPr>
          <w:ilvl w:val="0"/>
          <w:numId w:val="1012"/>
        </w:numPr>
        <w:pStyle w:val="Compact"/>
      </w:pPr>
      <w:r>
        <w:t xml:space="preserve">Referencias: Ley de los Impuestos Generales de Importación y de Exportación</w:t>
      </w:r>
    </w:p>
    <w:p>
      <w:pPr>
        <w:numPr>
          <w:ilvl w:val="0"/>
          <w:numId w:val="1012"/>
        </w:numPr>
        <w:pStyle w:val="Compact"/>
      </w:pPr>
      <w:r>
        <w:t xml:space="preserve">Versión LIGIE: 7ma Enmienda del Sistema Armonizado</w:t>
      </w:r>
    </w:p>
    <w:p>
      <w:pPr>
        <w:numPr>
          <w:ilvl w:val="0"/>
          <w:numId w:val="1012"/>
        </w:numPr>
        <w:pStyle w:val="Compact"/>
      </w:pPr>
      <w:r>
        <w:t xml:space="preserve">Archivo: LIGIE-UNIFICADA-LIGIE_20250728-20250728.pdf</w:t>
      </w:r>
    </w:p>
    <w:p>
      <w:pPr>
        <w:numPr>
          <w:ilvl w:val="0"/>
          <w:numId w:val="1012"/>
        </w:numPr>
        <w:pStyle w:val="Compact"/>
      </w:pPr>
      <w:r>
        <w:t xml:space="preserve">DOF: con actualizaciones al 30 de agosto de 2025</w:t>
      </w:r>
    </w:p>
    <w:p>
      <w:r>
        <w:pict>
          <v:rect style="width:0;height:1.5pt" o:hralign="center" o:hrstd="t" o:hr="t"/>
        </w:pict>
      </w:r>
    </w:p>
    <w:p>
      <w:pPr>
        <w:pStyle w:val="FirstParagraph"/>
      </w:pPr>
      <w:r>
        <w:rPr>
          <w:bCs/>
          <w:b/>
        </w:rPr>
        <w:t xml:space="preserve">Disclaimer:</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21">
    <w:nsid w:val="71315dca"/>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22">
    <w:nsid w:val="47261bad"/>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99423">
    <w:nsid w:val="b3cbbdee"/>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num w:numId="1000">
    <w:abstractNumId w:val="990"/>
  </w:num>
  <w:num w:numId="1001">
    <w:abstractNumId w:val="991"/>
  </w:num>
  <w:num w:numId="1002">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2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1"/>
  </w:num>
  <w:num w:numId="1006">
    <w:abstractNumId w:val="9942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2025-09-16T02:00:17Z</dcterms:created>
  <dcterms:modified xsi:type="dcterms:W3CDTF">2025-09-16T02:00:17Z</dcterms:modified>
</cp:coreProperties>
</file>

<file path=docProps/custom.xml><?xml version="1.0" encoding="utf-8"?>
<Properties xmlns="http://schemas.openxmlformats.org/officeDocument/2006/custom-properties" xmlns:vt="http://schemas.openxmlformats.org/officeDocument/2006/docPropsVTypes"/>
</file>