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14:06:02</w:t>
      </w:r>
    </w:p>
    <w:p>
      <w:pPr>
        <w:pStyle w:val="BodyText"/>
      </w:pPr>
      <w:r>
        <w:t xml:space="preserve">Cuenta: Ver18-b</w:t>
      </w:r>
    </w:p>
    <w:p>
      <w:pPr>
        <w:pStyle w:val="BodyText"/>
      </w:pPr>
      <w:r>
        <w:t xml:space="preserve">Usuario: cmhs</w:t>
      </w:r>
    </w:p>
    <w:p>
      <w:pPr>
        <w:pStyle w:val="BodyText"/>
      </w:pPr>
      <w:r>
        <w:t xml:space="preserve">ITEM: Arma de airsoft accionada por gas o aire comprimido, compuesta principalmente de aluminio y acero, diseñada para su uso en actividades de airsoft. Dispara municiones plásticas tipo BB de 6 mm e incluye los siguientes componentes, entre otros: - Juego de engranajes de acero mecanizados por CNC; - Cabeza de pistón y cilindro de aluminio de grado aeronáutico; - Cojinetes de bolas cerámicas de 8 mm; - Cañón externo mecanizado por CNC de 7.5 pulgadas; - Riel Picatinny estándar 1913 y guardamanos de aluminio con sistema KeyMod; y - Sistema de cambio rápido de resorte. Especificaciones: - Peso: 2.5 kg - Longitud del cañón interno: 206 mm - Tamaño de la munición: 6 mm - Longitud (Mín./Máx.): 590 mm / 675 mm - Calibre del cañón interno: 6.1 mm - Capacidad del cargador: 190 tiros.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93</w:t>
            </w:r>
          </w:p>
        </w:tc>
        <w:tc>
          <w:p>
            <w:pPr>
              <w:pStyle w:val="Compact"/>
              <w:jc w:val="left"/>
            </w:pPr>
            <w:r>
              <w:t xml:space="preserve">Por RGI 1, se clasifica por el texto de partida: 93.04 abarca expresamente “armas… de muelle (resorte), aire comprimido o gas” (p. ej., rifles/pistolas) y cubre el arma de airsoft descrita (gas/aire) . La Nota 1(e) del Cap. 93 sólo excluye las que presenten carácter de juguete (Cap. 95) . Por RGI 3(a), esta descripción específica prima sobre opciones más genéricas . Pertenece a la Sección XIX (Armas) donde se ubica el Cap. 93 .</w:t>
            </w:r>
          </w:p>
        </w:tc>
      </w:tr>
      <w:tr>
        <w:tc>
          <w:p>
            <w:pPr>
              <w:pStyle w:val="Compact"/>
              <w:jc w:val="right"/>
            </w:pPr>
            <w:r>
              <w:rPr>
                <w:bCs/>
                <w:b/>
              </w:rPr>
              <w:t xml:space="preserve">95</w:t>
            </w:r>
          </w:p>
        </w:tc>
        <w:tc>
          <w:p>
            <w:pPr>
              <w:pStyle w:val="Compact"/>
              <w:jc w:val="left"/>
            </w:pPr>
            <w:r>
              <w:t xml:space="preserve">Alternativa solo si presenta carácter de juguete: 95.03 comprende “los demás juguetes… modelos reducidos” y, según NESA, “juguetes réplica de armas de fuego” . Sin embargo, el propio Cap. 95 excluye “las armas y demás artículos del Capítulo 93” (Nota 1(s)), por lo que si es un arma de aire/gas, prevalece el Cap. 93 .</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Regla 1: “LOS TITULOS DE LAS SECCIONES, DE LOS CAPITULOS O DE LOS SUBCAPITULOS SOLO TIENEN UN VALOR INDICATIVO, YA QUE LA CLASIFICACION ESTA DETERMINADA LEGALMENTE POR LOS TEXTOS DE LAS PARTIDAS Y DE LAS NOTAS DE SECCION O DE CAPITULO…” .</w:t>
      </w:r>
      <w:r>
        <w:t xml:space="preserve"> </w:t>
      </w:r>
      <w:r>
        <w:t xml:space="preserve">• Regla 3(a): “LA PARTIDA CON DESCRIPCION MAS ESPECIFICA TENDRA PRIORIDAD SOBRE LAS PARTIDAS DE ALCANCE MAS GENERICO.” .</w:t>
      </w:r>
      <w:r>
        <w:t xml:space="preserve"> </w:t>
      </w:r>
      <w:r>
        <w:t xml:space="preserve">• Regla 3(b): cuando la 3(a) sea inoperante, la clasificación será “SEGUN LA MATERIA O CON EL ARTICULO QUE LES CONFIERA SU CARACTER ESENCIAL…” .</w:t>
      </w:r>
      <w:r>
        <w:t xml:space="preserve"> </w:t>
      </w:r>
      <w:r>
        <w:t xml:space="preserve">• Regla 6: “LA CLASIFICACION DE MERCANCIAS EN LAS SUBPARTIDAS DE UNA MISMA PARTIDA ESTA DETERMINADA LEGALMENTE POR LOS TEXTOS DE ESTAS SUBPARTIDAS… BIEN ENTENDIDO QUE SOLO PUEDEN COMPARARSE SUBPARTIDAS DEL MISMO NIVEL.” .</w:t>
      </w:r>
    </w:p>
    <w:p>
      <w:pPr>
        <w:numPr>
          <w:ilvl w:val="0"/>
          <w:numId w:val="1001"/>
        </w:numPr>
      </w:pPr>
      <w:r>
        <w:t xml:space="preserve">Notas legales y de capítulo (LIGIE/NESA) aplicables:</w:t>
      </w:r>
      <w:r>
        <w:t xml:space="preserve"> </w:t>
      </w:r>
      <w:r>
        <w:t xml:space="preserve">• Capítulo 93, Nota 1(e): excluye “las… armas que presenten el carácter de juguete (Capítulo 95)” del Capítulo 93 .</w:t>
      </w:r>
      <w:r>
        <w:t xml:space="preserve"> </w:t>
      </w:r>
      <w:r>
        <w:t xml:space="preserve">• Partida 93.04: “Las demás armas (por ejemplo: armas largas y pistolas de muelle (resorte), aire comprimido o gas, porras), excepto las de la partida 93.07.” . La subpartida 9304.00 reproduce esta descripción a nivel de 6 dígitos .</w:t>
      </w:r>
      <w:r>
        <w:t xml:space="preserve"> </w:t>
      </w:r>
      <w:r>
        <w:t xml:space="preserve">• Notas Nacionales, Capítulo 93: “La partida 93.04 comprende entre otras, las armas similares que funcionan mediante la expansión de un potente muelle (resorte)…” .</w:t>
      </w:r>
      <w:r>
        <w:t xml:space="preserve"> </w:t>
      </w:r>
      <w:r>
        <w:t xml:space="preserve">• Capítulo 95 (exclusiones): la NESA del Cap. 95 señala expresamente que “las armas y demás artículos del Capítulo 93” no se consideran del Capítulo 95 .</w:t>
      </w:r>
      <w:r>
        <w:t xml:space="preserve"> </w:t>
      </w:r>
      <w:r>
        <w:t xml:space="preserve">• Partida 95.03, fracción 9503.00.25: “Juguetes réplica de armas de fuego… pero que no sean las armas comprendidas en la partida 93.04.” .</w:t>
      </w:r>
    </w:p>
    <w:p>
      <w:pPr>
        <w:pStyle w:val="FirstParagraph"/>
      </w:pPr>
      <w:r>
        <w:t xml:space="preserve">II. Análisis jurídico-técnico</w:t>
      </w:r>
      <w:r>
        <w:t xml:space="preserve"> </w:t>
      </w:r>
      <w:r>
        <w:t xml:space="preserve">Objeto: “Airsoft gun powered by gas or compressed air… shoots 6 mm plastic BB pellets… incluye engranajes de acero, pistón y cilindro de aluminio, rodamientos cerámicos, cañón externo de 7.5”, riel estándar 1913, guardamanos con KeyMod y sistema de cambio rápido de resorte.”</w:t>
      </w:r>
    </w:p>
    <w:p>
      <w:pPr>
        <w:numPr>
          <w:ilvl w:val="0"/>
          <w:numId w:val="1002"/>
        </w:numPr>
        <w:pStyle w:val="Compact"/>
      </w:pPr>
      <w:r>
        <w:t xml:space="preserve">Capítulo aplicable (93)</w:t>
      </w:r>
    </w:p>
    <w:p>
      <w:pPr>
        <w:numPr>
          <w:ilvl w:val="0"/>
          <w:numId w:val="1003"/>
        </w:numPr>
        <w:pStyle w:val="Compact"/>
      </w:pPr>
      <w:r>
        <w:t xml:space="preserve">Por RGI 1, se atiende al texto de las partidas y Notas. El artículo es un arma que opera por aire comprimido/gas y/o resorte. El Capítulo 93 cubre armas y sus partes; su Nota 1(e) sólo excluye armas con carácter de juguete, remitiéndolas al Capítulo 95, mientras que las armas de aire/gas se contemplan como armas en 93.04 .</w:t>
      </w:r>
    </w:p>
    <w:p>
      <w:pPr>
        <w:numPr>
          <w:ilvl w:val="0"/>
          <w:numId w:val="1004"/>
        </w:numPr>
        <w:pStyle w:val="Compact"/>
      </w:pPr>
      <w:r>
        <w:t xml:space="preserve">Partida aplicable (93.04)</w:t>
      </w:r>
    </w:p>
    <w:p>
      <w:pPr>
        <w:numPr>
          <w:ilvl w:val="0"/>
          <w:numId w:val="1005"/>
        </w:numPr>
        <w:pStyle w:val="Compact"/>
      </w:pPr>
      <w:r>
        <w:t xml:space="preserve">La 93.04 comprende “armas… de muelle (resorte), aire comprimido o gas” . La mercancía descrita es precisamente un arma diseñada para disparar munición plástica de 6 mm mediante aire/gas y mecanismos de resorte, por lo que encuadra en la partida 93.04 por aplicación directa de RGI 1. Las Notas Nacionales refuerzan que la 93.04 incluye armas que funcionan por expansión de resorte .</w:t>
      </w:r>
    </w:p>
    <w:p>
      <w:pPr>
        <w:numPr>
          <w:ilvl w:val="0"/>
          <w:numId w:val="1006"/>
        </w:numPr>
        <w:pStyle w:val="Compact"/>
      </w:pPr>
      <w:r>
        <w:t xml:space="preserve">Subpartida (9304.00)</w:t>
      </w:r>
    </w:p>
    <w:p>
      <w:pPr>
        <w:numPr>
          <w:ilvl w:val="0"/>
          <w:numId w:val="1007"/>
        </w:numPr>
        <w:pStyle w:val="Compact"/>
      </w:pPr>
      <w:r>
        <w:t xml:space="preserve">A nivel de subpartida, la 9304.00 reproduce y agota el alcance de la partida para “Las demás armas (… de muelle, aire comprimido o gas…)” . Dado que dentro de 9304.00 no existen subdivisiones a 6 dígitos más específicas en HS, la determinación a este nivel se realiza por RGI 6, seleccionando la subpartida 9304.00 .</w:t>
      </w:r>
    </w:p>
    <w:p>
      <w:pPr>
        <w:pStyle w:val="FirstParagraph"/>
      </w:pPr>
      <w:r>
        <w:t xml:space="preserve">III. Exclusión de partidas o capítulos alternativos (Capítulos 93 y 95)</w:t>
      </w:r>
    </w:p>
    <w:p>
      <w:pPr>
        <w:numPr>
          <w:ilvl w:val="0"/>
          <w:numId w:val="1008"/>
        </w:numPr>
        <w:pStyle w:val="Compact"/>
      </w:pPr>
      <w:r>
        <w:t xml:space="preserve">93.02 (Revólveres y pistolas, excepto los de 93.03 o 93.04): el propio texto excluye los comprendidos en 93.04; este artículo es un arma de aire/gas/resorte, por lo que no procede 93.02 .</w:t>
      </w:r>
    </w:p>
    <w:p>
      <w:pPr>
        <w:numPr>
          <w:ilvl w:val="0"/>
          <w:numId w:val="1008"/>
        </w:numPr>
        <w:pStyle w:val="Compact"/>
      </w:pPr>
      <w:r>
        <w:t xml:space="preserve">93.03 (Las demás armas de fuego… que utilicen la deflagración de pólvora): la mercancía no utiliza pólvora; no es arma de fuego. Queda descartada 93.03 por texto expreso y por especificidad de 93.04 (RGI 1 y 3(a)) .</w:t>
      </w:r>
    </w:p>
    <w:p>
      <w:pPr>
        <w:numPr>
          <w:ilvl w:val="0"/>
          <w:numId w:val="1008"/>
        </w:numPr>
        <w:pStyle w:val="Compact"/>
      </w:pPr>
      <w:r>
        <w:t xml:space="preserve">93.05 (Partes y accesorios): el bien es un arma completa, no partes; no aplica 93.05 por su propio texto .</w:t>
      </w:r>
    </w:p>
    <w:p>
      <w:pPr>
        <w:numPr>
          <w:ilvl w:val="0"/>
          <w:numId w:val="1008"/>
        </w:numPr>
        <w:pStyle w:val="Compact"/>
      </w:pPr>
      <w:r>
        <w:t xml:space="preserve">93.06 (Municiones y proyectiles, incl. balines para armas de aire comprimido): la mercancía es el arma, no munición. Los “balines para armas de aire comprimido” son 93.06, no el arma; se descarta 93.06 por texto expreso (RGI 1) .</w:t>
      </w:r>
    </w:p>
    <w:p>
      <w:pPr>
        <w:numPr>
          <w:ilvl w:val="0"/>
          <w:numId w:val="1008"/>
        </w:numPr>
        <w:pStyle w:val="Compact"/>
      </w:pPr>
      <w:r>
        <w:t xml:space="preserve">95.03 (Juguetes; incl. réplicas):</w:t>
      </w:r>
      <w:r>
        <w:t xml:space="preserve"> </w:t>
      </w:r>
      <w:r>
        <w:t xml:space="preserve">• La NESA del Capítulo 95 excluye “las armas y demás artículos del Capítulo 93” del ámbito de los juguetes; por tanto, un arma de aire/gas cubierta por 93.04 no se clasifica como juguete (RGI 1) .</w:t>
      </w:r>
      <w:r>
        <w:t xml:space="preserve"> </w:t>
      </w:r>
      <w:r>
        <w:t xml:space="preserve">• La fracción 9503.00.25 cubre “juguetes réplica de armas de fuego… pero que no sean las armas comprendidas en la partida 93.04.” El texto deja claro que, cuando el objeto es arma de 93.04, no es clasificable como juguete réplica (RGI 1 y 3(a)) .</w:t>
      </w:r>
    </w:p>
    <w:p>
      <w:pPr>
        <w:numPr>
          <w:ilvl w:val="0"/>
          <w:numId w:val="1008"/>
        </w:numPr>
        <w:pStyle w:val="Compact"/>
      </w:pPr>
      <w:r>
        <w:t xml:space="preserve">95.06 (Artículos y material para deportes): el texto es genérico y, además, la NESA del Capítulo 95 excluye expresamente las armas del Capítulo 93; por especificidad (RGI 3(a)), 93.04 prevalece y se descarta 95.06 .</w:t>
      </w:r>
    </w:p>
    <w:p>
      <w:pPr>
        <w:pStyle w:val="FirstParagraph"/>
      </w:pPr>
      <w:r>
        <w:t xml:space="preserve">IV. Requisitos documentales</w:t>
      </w:r>
      <w:r>
        <w:t xml:space="preserve"> </w:t>
      </w:r>
      <w:r>
        <w:t xml:space="preserve">Para sustentar la clasificación en despacho, el importador deberá aportar:</w:t>
      </w:r>
    </w:p>
    <w:p>
      <w:pPr>
        <w:numPr>
          <w:ilvl w:val="0"/>
          <w:numId w:val="1009"/>
        </w:numPr>
        <w:pStyle w:val="Compact"/>
      </w:pPr>
      <w:r>
        <w:t xml:space="preserve">Ficha técnica y manual del fabricante que describan el sistema de propulsión (aire comprimido/gas/resorte) y funcionamiento del disparo.</w:t>
      </w:r>
    </w:p>
    <w:p>
      <w:pPr>
        <w:numPr>
          <w:ilvl w:val="0"/>
          <w:numId w:val="1009"/>
        </w:numPr>
        <w:pStyle w:val="Compact"/>
      </w:pPr>
      <w:r>
        <w:t xml:space="preserve">Fotografías del arma y de sus mecanismos (pistón, cilindro, engranajes, cañón interior y exterior, rieles).</w:t>
      </w:r>
    </w:p>
    <w:p>
      <w:pPr>
        <w:numPr>
          <w:ilvl w:val="0"/>
          <w:numId w:val="1009"/>
        </w:numPr>
        <w:pStyle w:val="Compact"/>
      </w:pPr>
      <w:r>
        <w:t xml:space="preserve">Especificaciones del calibre/diámetro de munición (6 mm) y capacidad del cargador.</w:t>
      </w:r>
    </w:p>
    <w:p>
      <w:pPr>
        <w:numPr>
          <w:ilvl w:val="0"/>
          <w:numId w:val="1009"/>
        </w:numPr>
        <w:pStyle w:val="Compact"/>
      </w:pPr>
      <w:r>
        <w:t xml:space="preserve">Declaración del fabricante sobre su finalidad (uso en actividades de airsoft) y ausencia de uso de pólvora/deflagración.</w:t>
      </w:r>
    </w:p>
    <w:p>
      <w:pPr>
        <w:numPr>
          <w:ilvl w:val="0"/>
          <w:numId w:val="1009"/>
        </w:numPr>
        <w:pStyle w:val="Compact"/>
      </w:pPr>
      <w:r>
        <w:t xml:space="preserve">En su caso, folleto o catálogo comercial que identifique el modelo descrito.</w:t>
      </w:r>
    </w:p>
    <w:p>
      <w:pPr>
        <w:pStyle w:val="FirstParagraph"/>
      </w:pPr>
      <w:r>
        <w:t xml:space="preserve">V. Conclusión</w:t>
      </w:r>
      <w:r>
        <w:t xml:space="preserve"> </w:t>
      </w:r>
      <w:r>
        <w:t xml:space="preserve">Con fundamento en RGI 1 y 6, en el texto de la partida 93.04 y su subpartida 9304.00, y en las Notas aplicables, la mercancía descrita se clasifica a nivel de subpartida como sigue:</w:t>
      </w:r>
    </w:p>
    <w:p>
      <w:pPr>
        <w:numPr>
          <w:ilvl w:val="0"/>
          <w:numId w:val="1010"/>
        </w:numPr>
        <w:pStyle w:val="Compact"/>
      </w:pPr>
      <w:r>
        <w:t xml:space="preserve">Capítulo: 93</w:t>
      </w:r>
    </w:p>
    <w:p>
      <w:pPr>
        <w:numPr>
          <w:ilvl w:val="0"/>
          <w:numId w:val="1010"/>
        </w:numPr>
        <w:pStyle w:val="Compact"/>
      </w:pPr>
      <w:r>
        <w:t xml:space="preserve">Partida: 93.04</w:t>
      </w:r>
    </w:p>
    <w:p>
      <w:pPr>
        <w:numPr>
          <w:ilvl w:val="0"/>
          <w:numId w:val="1010"/>
        </w:numPr>
        <w:pStyle w:val="Compact"/>
      </w:pPr>
      <w:r>
        <w:t xml:space="preserve">Subpartida: 93.04.00</w:t>
      </w:r>
    </w:p>
    <w:p>
      <w:pPr>
        <w:numPr>
          <w:ilvl w:val="0"/>
          <w:numId w:val="1010"/>
        </w:numPr>
        <w:pStyle w:val="Compact"/>
      </w:pPr>
      <w:r>
        <w:t xml:space="preserve">Fracción (8 dígitos): N/D (fuera del alcance solicitado)</w:t>
      </w:r>
    </w:p>
    <w:p>
      <w:pPr>
        <w:numPr>
          <w:ilvl w:val="0"/>
          <w:numId w:val="1010"/>
        </w:numPr>
        <w:pStyle w:val="Compact"/>
      </w:pPr>
      <w:r>
        <w:t xml:space="preserve">NICO: N/D (fuera del alcance solicitado)</w:t>
      </w:r>
    </w:p>
    <w:p>
      <w:pPr>
        <w:pStyle w:val="FirstParagraph"/>
      </w:pPr>
      <w:r>
        <w:t xml:space="preserve">Resolución final: Subpartida 93.04.00.</w:t>
      </w:r>
    </w:p>
    <w:p>
      <w:pPr>
        <w:pStyle w:val="BodyText"/>
      </w:pPr>
      <w:r>
        <w:t xml:space="preserve">Observación sobre la nota solicitada: No procede descartar 9304.00; por el contrario, es la clasificación aplicable, pues el propio texto ampara “armas… de muelle (resorte), aire comprimido o gas” y las Notas del Capítulo 95 excluyen de su ámbito las armas del Capítulo 93, además de que 9503.00.25 limita las réplicas a “juguetes… que no sean las armas comprendidas en la partida 93.04” .</w:t>
      </w:r>
    </w:p>
    <w:bookmarkEnd w:id="22"/>
    <w:bookmarkStart w:id="23" w:name="notas"/>
    <w:p>
      <w:pPr>
        <w:pStyle w:val="Heading3"/>
      </w:pPr>
      <w:r>
        <w:t xml:space="preserve">NOTAS:</w:t>
      </w:r>
    </w:p>
    <w:p>
      <w:r>
        <w:pict>
          <v:rect style="width:0;height:1.5pt" o:hralign="center" o:hrstd="t" o:hr="t"/>
        </w:pict>
      </w:r>
    </w:p>
    <w:p>
      <w:pPr>
        <w:pStyle w:val="FirstParagraph"/>
      </w:pPr>
      <w:r>
        <w:t xml:space="preserve">El código 93.04.00 no se menciona en los anexos de la LIGIE.</w:t>
      </w:r>
    </w:p>
    <w:p>
      <w:pPr>
        <w:pStyle w:val="BodyText"/>
      </w:pPr>
      <w:r>
        <w:t xml:space="preserve">El código 93.04.00 no se menciona en el DOF en el período 15/07/2025 al 30/08/2025.</w:t>
      </w:r>
    </w:p>
    <w:bookmarkEnd w:id="23"/>
    <w:bookmarkStart w:id="24" w:name="documentación-consultada"/>
    <w:p>
      <w:pPr>
        <w:pStyle w:val="Heading3"/>
      </w:pPr>
      <w:r>
        <w:t xml:space="preserve">Documentación consultada</w:t>
      </w:r>
    </w:p>
    <w:p>
      <w:pPr>
        <w:numPr>
          <w:ilvl w:val="0"/>
          <w:numId w:val="1011"/>
        </w:numPr>
        <w:pStyle w:val="Compact"/>
      </w:pPr>
      <w:r>
        <w:t xml:space="preserve">Referencias: Ley de los Impuestos Generales de Importación y de Exportación</w:t>
      </w:r>
    </w:p>
    <w:p>
      <w:pPr>
        <w:numPr>
          <w:ilvl w:val="0"/>
          <w:numId w:val="1011"/>
        </w:numPr>
        <w:pStyle w:val="Compact"/>
      </w:pPr>
      <w:r>
        <w:t xml:space="preserve">Versión LIGIE: 7ma Enmienda del Sistema Armonizado</w:t>
      </w:r>
    </w:p>
    <w:p>
      <w:pPr>
        <w:numPr>
          <w:ilvl w:val="0"/>
          <w:numId w:val="1011"/>
        </w:numPr>
        <w:pStyle w:val="Compact"/>
      </w:pPr>
      <w:r>
        <w:t xml:space="preserve">Archivo: LIGIE-UNIFICADA-LIGIE_20250728-20250728.pdf</w:t>
      </w:r>
    </w:p>
    <w:p>
      <w:pPr>
        <w:numPr>
          <w:ilvl w:val="0"/>
          <w:numId w:val="1011"/>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