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Fecha: 15/09/2025 11:31:56</w:t>
      </w:r>
    </w:p>
    <w:p>
      <w:pPr>
        <w:pStyle w:val="BodyText"/>
      </w:pPr>
      <w:r>
        <w:t xml:space="preserve">Cuenta: Ver18-b</w:t>
      </w:r>
    </w:p>
    <w:p>
      <w:pPr>
        <w:pStyle w:val="BodyText"/>
      </w:pPr>
      <w:r>
        <w:t xml:space="preserve">Usuario: cmhs</w:t>
      </w:r>
    </w:p>
    <w:p>
      <w:pPr>
        <w:pStyle w:val="BodyText"/>
      </w:pPr>
      <w:r>
        <w:t xml:space="preserve">ITEM: Preparación alimenticia elaborada a partir de células derivadas de pollo cultivadas, formuladas junto con maltodextrina y un agente aglutinante (transglutaminasa). El producto se presenta como un ingrediente procesado estabilizado para uso en la fabricación de alimentos, diseñado para mezclarse con otros componentes durante la formulación. No se comercializa ni se presenta como canal, cortes, carne cruda o carne conservada, sino únicamente como una preparación funcional para su incorporación en alimentos terminados.</w:t>
      </w:r>
    </w:p>
    <w:p>
      <w:r>
        <w:pict>
          <v:rect style="width:0;height:1.5pt" o:hralign="center" o:hrstd="t" o:hr="t"/>
        </w:pict>
      </w:r>
    </w:p>
    <w:bookmarkStart w:id="25" w:name="sugerencia-de-clasificación-arancelaria"/>
    <w:p>
      <w:pPr>
        <w:pStyle w:val="Heading1"/>
      </w:pPr>
      <w:r>
        <w:t xml:space="preserve">Sugerencia de Clasificación Arancelaria</w:t>
      </w:r>
    </w:p>
    <w:bookmarkStart w:id="20" w:name="fase-1"/>
    <w:p>
      <w:pPr>
        <w:pStyle w:val="Heading3"/>
      </w:pPr>
      <w:r>
        <w:t xml:space="preserve">Fase 1</w:t>
      </w:r>
    </w:p>
    <w:p>
      <w:pPr>
        <w:pStyle w:val="FirstParagraph"/>
      </w:pPr>
      <w:r>
        <w:rPr>
          <w:bCs/>
          <w:b/>
        </w:rPr>
        <w:t xml:space="preserve">Top 3 capítulos candidatos</w:t>
      </w:r>
    </w:p>
    <w:tbl>
      <w:tblPr>
        <w:tblStyle w:val="Table"/>
        <w:tblW w:type="pct" w:w="0.0"/>
        <w:tblLook w:firstRow="1" w:lastRow="0" w:firstColumn="0" w:lastColumn="0" w:noHBand="0" w:noVBand="0" w:val="0020"/>
      </w:tblPr>
      <w:tblGrid/>
      <w:tr>
        <w:tc>
          <w:p>
            <w:pPr>
              <w:pStyle w:val="Compact"/>
              <w:jc w:val="right"/>
            </w:pPr>
            <w:r>
              <w:t xml:space="preserve">Capítulo</w:t>
            </w:r>
          </w:p>
        </w:tc>
        <w:tc>
          <w:p>
            <w:pPr>
              <w:pStyle w:val="Compact"/>
              <w:jc w:val="left"/>
            </w:pPr>
            <w:r>
              <w:t xml:space="preserve">Justificación</w:t>
            </w:r>
          </w:p>
        </w:tc>
      </w:tr>
      <w:tr>
        <w:tc>
          <w:p>
            <w:pPr>
              <w:pStyle w:val="Compact"/>
              <w:jc w:val="right"/>
            </w:pPr>
            <w:r>
              <w:rPr>
                <w:bCs/>
                <w:b/>
              </w:rPr>
              <w:t xml:space="preserve">16</w:t>
            </w:r>
          </w:p>
        </w:tc>
        <w:tc>
          <w:p>
            <w:pPr>
              <w:pStyle w:val="Compact"/>
              <w:jc w:val="left"/>
            </w:pPr>
            <w:r>
              <w:t xml:space="preserve">Por la RGI 1 y la Nota 2 del Capítulo 16, las preparaciones comestibles se clasifican en el Capítulo 16 cuando contienen más del 20% en peso de carne/despojos, etc.; el carácter esencial del artículo lo confiere el componente de células derivadas de pollo cultivadas, siendo la maltodextrina y la transglutaminasa solo aditivos funcionales (aplicar RGI 3(b)). El ámbito del Capítulo 16 abarca “las demás preparaciones y conservas de carne” (16.02), lo que se ajusta a un ingrediente estabilizado destinado a mezclarse durante la fabricación de alimentos.</w:t>
            </w:r>
          </w:p>
        </w:tc>
      </w:tr>
      <w:tr>
        <w:tc>
          <w:p>
            <w:pPr>
              <w:pStyle w:val="Compact"/>
              <w:jc w:val="right"/>
            </w:pPr>
            <w:r>
              <w:rPr>
                <w:bCs/>
                <w:b/>
              </w:rPr>
              <w:t xml:space="preserve">21</w:t>
            </w:r>
          </w:p>
        </w:tc>
        <w:tc>
          <w:p>
            <w:pPr>
              <w:pStyle w:val="Compact"/>
              <w:jc w:val="left"/>
            </w:pPr>
            <w:r>
              <w:t xml:space="preserve">Si el contenido de células de origen animal cultivadas no supera el 20% en peso o no se trata como “carne”, aplica el Capítulo 21; la Nota 1(e) del Capítulo 21 remite las preparaciones con &gt;20% de carne al Capítulo 16, por lo que las de ≤20% permanecen aquí. Dentro del Capítulo 21, este ingrediente funcional caería en el alcance residual (21.06) como una preparación alimenticia diversa, siempre que no sea una salsa/sopa (21.03/21.04) ni una preparación enzimática de la 35.07 conforme a la Nota 1(h).</w:t>
            </w:r>
          </w:p>
        </w:tc>
      </w:tr>
      <w:tr>
        <w:tc>
          <w:p>
            <w:pPr>
              <w:pStyle w:val="Compact"/>
              <w:jc w:val="right"/>
            </w:pPr>
            <w:r>
              <w:rPr>
                <w:bCs/>
                <w:b/>
              </w:rPr>
              <w:t xml:space="preserve">04</w:t>
            </w:r>
          </w:p>
        </w:tc>
        <w:tc>
          <w:p>
            <w:pPr>
              <w:pStyle w:val="Compact"/>
              <w:jc w:val="left"/>
            </w:pPr>
            <w:r>
              <w:t xml:space="preserve">Solo como alternativa distante: el Capítulo 04 incluye “los demás productos comestibles de origen animal, n.e.p.” (04.10). Sin embargo, el Capítulo 04 aclara que los insectos comestibles preparados o conservados generalmente se clasifican en la Sección IV (alimentos), lo que respalda que los productos preparados de origen animal como esta mezcla pertenezcan a los Capítulos de preparaciones alimenticias (16/21), no al 04.</w:t>
            </w:r>
          </w:p>
        </w:tc>
      </w:tr>
    </w:tbl>
    <w:bookmarkEnd w:id="20"/>
    <w:bookmarkStart w:id="21" w:name="fase-3"/>
    <w:p>
      <w:pPr>
        <w:pStyle w:val="Heading3"/>
      </w:pPr>
      <w:r>
        <w:t xml:space="preserve">Fase 3</w:t>
      </w:r>
    </w:p>
    <w:bookmarkEnd w:id="21"/>
    <w:bookmarkStart w:id="22" w:name="dictamen-de-clasificación-arancelaria"/>
    <w:p>
      <w:pPr>
        <w:pStyle w:val="Heading3"/>
      </w:pPr>
      <w:r>
        <w:t xml:space="preserve">DICTAMEN DE CLASIFICACIÓN ARANCELARIA</w:t>
      </w:r>
    </w:p>
    <w:p>
      <w:pPr>
        <w:pStyle w:val="FirstParagraph"/>
      </w:pPr>
      <w:r>
        <w:t xml:space="preserve">I. Marco normativo aplicable</w:t>
      </w:r>
    </w:p>
    <w:p>
      <w:pPr>
        <w:numPr>
          <w:ilvl w:val="0"/>
          <w:numId w:val="1001"/>
        </w:numPr>
        <w:pStyle w:val="Compact"/>
      </w:pPr>
      <w:r>
        <w:t xml:space="preserve">Regla General de Interpretación (RGI) 1: La clasificación se determina legalmente por los textos de las partidas y de las Notas de Sección o de Capítulo; los títulos solo tienen valor indicativo. Se aplicarán las RGI 2 a 5 cuando no sean contrarias a dichos textos.</w:t>
      </w:r>
    </w:p>
    <w:p>
      <w:pPr>
        <w:numPr>
          <w:ilvl w:val="0"/>
          <w:numId w:val="1001"/>
        </w:numPr>
        <w:pStyle w:val="Compact"/>
      </w:pPr>
      <w:r>
        <w:t xml:space="preserve">RGI 2(b): Una referencia a una materia alcanza a dicha materia incluso mezclada o asociada con otras; la clasificación de los productos mezclados o compuestos se efectuará conforme a la RGI 3.</w:t>
      </w:r>
    </w:p>
    <w:p>
      <w:pPr>
        <w:numPr>
          <w:ilvl w:val="0"/>
          <w:numId w:val="1001"/>
        </w:numPr>
        <w:pStyle w:val="Compact"/>
      </w:pPr>
      <w:r>
        <w:t xml:space="preserve">RGI 3(a): Entre dos o más partidas potenciales, prevalece la de descripción más específica sobre las de alcance más genérico.</w:t>
      </w:r>
    </w:p>
    <w:p>
      <w:pPr>
        <w:numPr>
          <w:ilvl w:val="0"/>
          <w:numId w:val="1001"/>
        </w:numPr>
        <w:pStyle w:val="Compact"/>
      </w:pPr>
      <w:r>
        <w:t xml:space="preserve">RGI 3(b): Cuando la RGI 3(a) resulte inoperante para productos mezclados o manufacturas de materias diferentes, se clasificará según la materia o el componente que confiera el “carácter esencial” del conjunto.</w:t>
      </w:r>
    </w:p>
    <w:p>
      <w:pPr>
        <w:numPr>
          <w:ilvl w:val="0"/>
          <w:numId w:val="1001"/>
        </w:numPr>
        <w:pStyle w:val="Compact"/>
      </w:pPr>
      <w:r>
        <w:t xml:space="preserve">RGI 6: Las Reglas 1 a 5 rigen, mutatis mutandis, la clasificación a nivel de subpartidas dentro de una misma partida; la evaluación de la especificidad se hace al mismo nivel de guiones aplicable.</w:t>
      </w:r>
    </w:p>
    <w:p>
      <w:pPr>
        <w:numPr>
          <w:ilvl w:val="0"/>
          <w:numId w:val="1001"/>
        </w:numPr>
        <w:pStyle w:val="Compact"/>
      </w:pPr>
      <w:r>
        <w:t xml:space="preserve">Nota 2 del Capítulo 16: Las preparaciones alimenticias se clasifican en este Capítulo siempre que contengan una proporción superior al 20% en peso de embutidos, carne, despojos, sangre, insectos, pescado o de crustáceos, moluscos o demás invertebrados acuáticos; cuando contengan estos productos por encima del 20% se clasifican en el Capítulo 16, con predominio en peso del componente, salvo excepciones no aplicables aquí.</w:t>
      </w:r>
    </w:p>
    <w:p>
      <w:pPr>
        <w:numPr>
          <w:ilvl w:val="0"/>
          <w:numId w:val="1001"/>
        </w:numPr>
        <w:pStyle w:val="Compact"/>
      </w:pPr>
      <w:r>
        <w:t xml:space="preserve">Nota 1(e) del Capítulo 21: Este Capítulo no comprende las preparaciones alimenticias que contengan una proporción superior al 20% en peso de embutidos, carne, despojos, sangre, insectos, pescado o de crustáceos, moluscos o demás invertebrados acuáticos (que se clasifican en el Capítulo 16), salvo determinadas partidas no aplicables al caso (21.03 o 21.04).</w:t>
      </w:r>
    </w:p>
    <w:p>
      <w:pPr>
        <w:numPr>
          <w:ilvl w:val="0"/>
          <w:numId w:val="1001"/>
        </w:numPr>
        <w:pStyle w:val="Compact"/>
      </w:pPr>
      <w:r>
        <w:t xml:space="preserve">Texto de las partidas y subpartidas relevantes:</w:t>
      </w:r>
    </w:p>
    <w:p>
      <w:pPr>
        <w:numPr>
          <w:ilvl w:val="1"/>
          <w:numId w:val="1002"/>
        </w:numPr>
        <w:pStyle w:val="Compact"/>
      </w:pPr>
      <w:r>
        <w:t xml:space="preserve">16.01 (embutidos y productos similares) y 16.03 (extractos y jugos de carne, etc.).</w:t>
      </w:r>
    </w:p>
    <w:p>
      <w:pPr>
        <w:numPr>
          <w:ilvl w:val="1"/>
          <w:numId w:val="1002"/>
        </w:numPr>
        <w:pStyle w:val="Compact"/>
      </w:pPr>
      <w:r>
        <w:t xml:space="preserve">16.02 “Las demás preparaciones y conservas de carne, despojos, sangre o de insectos”, incluidas subpartidas “De aves de la partida 01.05: … 1602.32 De aves de la especie Gallus domesticus”.</w:t>
      </w:r>
    </w:p>
    <w:p>
      <w:pPr>
        <w:numPr>
          <w:ilvl w:val="1"/>
          <w:numId w:val="1002"/>
        </w:numPr>
        <w:pStyle w:val="Compact"/>
      </w:pPr>
      <w:r>
        <w:t xml:space="preserve">Nota de subpartida 1 para 1602.10 (preparaciones homogeneizadas para lactantes/uso dietético, venta al por menor en envases ≤250 g).</w:t>
      </w:r>
    </w:p>
    <w:p>
      <w:pPr>
        <w:numPr>
          <w:ilvl w:val="1"/>
          <w:numId w:val="1002"/>
        </w:numPr>
        <w:pStyle w:val="Compact"/>
      </w:pPr>
      <w:r>
        <w:t xml:space="preserve">21.06 “Preparaciones alimenticias no expresadas ni comprendidas en otra parte”, con 2106.10 “Concentrados de proteínas y sustancias proteicas texturadas” y 2106.90 “Las demás”.</w:t>
      </w:r>
    </w:p>
    <w:p>
      <w:pPr>
        <w:numPr>
          <w:ilvl w:val="1"/>
          <w:numId w:val="1002"/>
        </w:numPr>
        <w:pStyle w:val="Compact"/>
      </w:pPr>
      <w:r>
        <w:t xml:space="preserve">21.04 (preparaciones para sopas…; preparaciones alimenticias compuestas homogeneizadas) y su definición de las “compuestas homogeneizadas” en la Nota 3 del Capítulo 21 (venta al por menor, uso infantil/dietético, envases ≤250 g).</w:t>
      </w:r>
    </w:p>
    <w:p>
      <w:pPr>
        <w:numPr>
          <w:ilvl w:val="1"/>
          <w:numId w:val="1002"/>
        </w:numPr>
        <w:pStyle w:val="Compact"/>
      </w:pPr>
      <w:r>
        <w:t xml:space="preserve">21.02 (levaduras y demás microorganismos monocelulares muertos).</w:t>
      </w:r>
    </w:p>
    <w:p>
      <w:pPr>
        <w:pStyle w:val="FirstParagraph"/>
      </w:pPr>
      <w:r>
        <w:t xml:space="preserve">II. Análisis jurídico-técnico</w:t>
      </w:r>
      <w:r>
        <w:t xml:space="preserve"> </w:t>
      </w:r>
      <w:r>
        <w:t xml:space="preserve">Objeto: Preparación alimenticia compuesta por células derivadas de pollo cultivadas, formuladas con maltodextrina y un aglutinante (transglutaminasa), presentada como ingrediente estabilizado para uso en la fabricación de alimentos. No se comercializa como canal, cortes, carne cruda ni carne conservada; se destina a ser mezclada con otros componentes durante la formulación del alimento final.</w:t>
      </w:r>
    </w:p>
    <w:p>
      <w:pPr>
        <w:numPr>
          <w:ilvl w:val="0"/>
          <w:numId w:val="1003"/>
        </w:numPr>
        <w:pStyle w:val="Compact"/>
      </w:pPr>
      <w:r>
        <w:t xml:space="preserve">Determinación de Capítulo</w:t>
      </w:r>
    </w:p>
    <w:p>
      <w:pPr>
        <w:numPr>
          <w:ilvl w:val="0"/>
          <w:numId w:val="1004"/>
        </w:numPr>
        <w:pStyle w:val="Compact"/>
      </w:pPr>
      <w:r>
        <w:t xml:space="preserve">Dado que se trata de una preparación alimenticia que incluye una fracción de material animal (células derivadas de pollo), resulta aplicable el análisis de las Notas 2 del Capítulo 16 y 1(e) del Capítulo 21. Si la proporción en peso de “carne, despojos o sangre” (en su caso, el componente celular aviar) excede el 20%, la preparación se clasifica en el Capítulo 16; en caso contrario, permanece en el Capítulo 21, salvo partidas específicas no aplicables (21.03 o 21.04).</w:t>
      </w:r>
    </w:p>
    <w:p>
      <w:pPr>
        <w:numPr>
          <w:ilvl w:val="0"/>
          <w:numId w:val="1004"/>
        </w:numPr>
        <w:pStyle w:val="Compact"/>
      </w:pPr>
      <w:r>
        <w:t xml:space="preserve">La mercancía es una mezcla (células cultivadas + maltodextrina + enzima aglutinante). A falta de un texto que la capture íntegramente en una sola partida por sí misma, corresponde aplicar RGI 1, y en su caso RGI 2(b) y 3(b) para determinar el componente que confiere el carácter esencial, el cual previsiblemente estaría dado por las células derivadas de pollo si predominan en peso/valor/función proteica en la preparación.</w:t>
      </w:r>
    </w:p>
    <w:p>
      <w:pPr>
        <w:numPr>
          <w:ilvl w:val="0"/>
          <w:numId w:val="1005"/>
        </w:numPr>
        <w:pStyle w:val="Compact"/>
      </w:pPr>
      <w:r>
        <w:t xml:space="preserve">Capítulo 16 → Partida 16.02</w:t>
      </w:r>
    </w:p>
    <w:p>
      <w:pPr>
        <w:numPr>
          <w:ilvl w:val="0"/>
          <w:numId w:val="1006"/>
        </w:numPr>
        <w:pStyle w:val="Compact"/>
      </w:pPr>
      <w:r>
        <w:t xml:space="preserve">Si se verifica el umbral del 20% del componente cárnico, la partida 16.02 “Las demás preparaciones y conservas de carne, despojos, sangre o de insectos” resulta ser la descripción más específica en términos de RGI 3(a), ya que designa nominalmente “preparaciones de carne”, frente a partidas genéricas del Capítulo 21 (p. ej. 21.06).</w:t>
      </w:r>
    </w:p>
    <w:p>
      <w:pPr>
        <w:numPr>
          <w:ilvl w:val="0"/>
          <w:numId w:val="1006"/>
        </w:numPr>
        <w:pStyle w:val="Compact"/>
      </w:pPr>
      <w:r>
        <w:t xml:space="preserve">Dentro de 16.02, por RGI 6, se atiende a la subpartida más específica de primer nivel. Tratándose de aves de la partida 01.05, la subpartida “1602.32 — De aves de la especie Gallus domesticus” es la que corresponde al origen aviar del componente celular (pollo).</w:t>
      </w:r>
    </w:p>
    <w:p>
      <w:pPr>
        <w:numPr>
          <w:ilvl w:val="0"/>
          <w:numId w:val="1007"/>
        </w:numPr>
        <w:pStyle w:val="Compact"/>
      </w:pPr>
      <w:r>
        <w:t xml:space="preserve">Capítulo 21 → Partida 21.06</w:t>
      </w:r>
    </w:p>
    <w:p>
      <w:pPr>
        <w:numPr>
          <w:ilvl w:val="0"/>
          <w:numId w:val="1008"/>
        </w:numPr>
        <w:pStyle w:val="Compact"/>
      </w:pPr>
      <w:r>
        <w:t xml:space="preserve">Si el componente de carne/órganos/sangre no supera el 20% en peso o si, a efectos arancelarios, las “células cultivadas derivadas de pollo” no constituyen “carne, despojos o sangre” del Capítulo 16, la mercancía queda en el Capítulo 21 (Nota 1(e) Cap. 21) y, no estando descrita en partidas específicas 21.01–21.05, se encuadra en 21.06 “Preparaciones alimenticias no expresadas ni comprendidas en otra parte” por aplicación de RGI 1 y, en su caso, RGI 3(c) de necesitarse un recurso residual dentro del propio Capítulo 21.</w:t>
      </w:r>
    </w:p>
    <w:p>
      <w:pPr>
        <w:numPr>
          <w:ilvl w:val="0"/>
          <w:numId w:val="1008"/>
        </w:numPr>
        <w:pStyle w:val="Compact"/>
      </w:pPr>
      <w:r>
        <w:t xml:space="preserve">Dentro de 21.06, cabe descartar 2106.10 “Concentrados de proteínas y sustancias proteicas texturadas” salvo que el producto cumpla materialmente con la noción de “concentrado de proteínas” o “sustancia proteica texturada”; en ausencia de evidencia técnica de ese carácter, la subpartida residual aplicable sería 2106.90 “Las demás” por RGI 1/3(a).</w:t>
      </w:r>
    </w:p>
    <w:p>
      <w:pPr>
        <w:pStyle w:val="FirstParagraph"/>
      </w:pPr>
      <w:r>
        <w:t xml:space="preserve">III. Exclusión de partidas o capítulos alternativos (dentro de los Capítulos 16 y 21)</w:t>
      </w:r>
    </w:p>
    <w:p>
      <w:pPr>
        <w:numPr>
          <w:ilvl w:val="0"/>
          <w:numId w:val="1009"/>
        </w:numPr>
        <w:pStyle w:val="Compact"/>
      </w:pPr>
      <w:r>
        <w:t xml:space="preserve">16.01 (Embutidos y productos similares de carne…): No es un embutido ni un producto similar; se presenta como ingrediente funcional para incorporación industrial, no como embutido ni como “producto similar” listo para consumo en esa forma. Se descarta por texto de partida (RGI 1).</w:t>
      </w:r>
    </w:p>
    <w:p>
      <w:pPr>
        <w:numPr>
          <w:ilvl w:val="0"/>
          <w:numId w:val="1009"/>
        </w:numPr>
        <w:pStyle w:val="Compact"/>
      </w:pPr>
      <w:r>
        <w:t xml:space="preserve">16.03 (Extractos y jugos de carne…): La descripción no corresponde a extractos ni jugos; se trata de células cultivadas con maltodextrina y un aglutinante, no un extracto o jugo. Se descarta por texto de partida (RGI 1).</w:t>
      </w:r>
    </w:p>
    <w:p>
      <w:pPr>
        <w:numPr>
          <w:ilvl w:val="0"/>
          <w:numId w:val="1009"/>
        </w:numPr>
        <w:pStyle w:val="Compact"/>
      </w:pPr>
      <w:r>
        <w:t xml:space="preserve">1602.10 (Preparaciones homogeneizadas): Estas están definidas para venta al por menor como alimento de lactantes/niños o uso dietético, en envases ≤250 g, condición no acreditada ni congruente con un ingrediente industrial. Se descarta por Nota de subpartida 1 de Cap. 16 y por texto de subpartida (RGI 1/6).</w:t>
      </w:r>
    </w:p>
    <w:p>
      <w:pPr>
        <w:numPr>
          <w:ilvl w:val="0"/>
          <w:numId w:val="1009"/>
        </w:numPr>
        <w:pStyle w:val="Compact"/>
      </w:pPr>
      <w:r>
        <w:t xml:space="preserve">21.01 (Café, té, yerba mate, sucedáneos) y 21.02 (levaduras y demás microorganismos monocelulares muertos): No aplica por naturaleza y destino de la mercancía; las células animales no son “microorganismos monocelulares” a los efectos de 21.02. Se descartan por texto de partida (RGI 1).</w:t>
      </w:r>
    </w:p>
    <w:p>
      <w:pPr>
        <w:numPr>
          <w:ilvl w:val="0"/>
          <w:numId w:val="1009"/>
        </w:numPr>
        <w:pStyle w:val="Compact"/>
      </w:pPr>
      <w:r>
        <w:t xml:space="preserve">21.03 (Preparaciones para salsas), 21.04 (sopas/calditos y “compuestas homogeneizadas”), 21.05 (helados): No corresponde por objeto/uso ni por las condiciones de la definición de “compuestas homogeneizadas” (venta al por menor, lactantes/uso dietético, envases ≤250 g). Se descartan por texto de partida y Nota 3 Cap. 21 (RGI 1).</w:t>
      </w:r>
    </w:p>
    <w:p>
      <w:pPr>
        <w:numPr>
          <w:ilvl w:val="0"/>
          <w:numId w:val="1009"/>
        </w:numPr>
        <w:pStyle w:val="Compact"/>
      </w:pPr>
      <w:r>
        <w:t xml:space="preserve">21.06.10 (Concentrados de proteínas y sustancias proteicas texturadas): En la medida en que no se acredite que la mercancía es un “concentrado de proteínas” o una “sustancia proteica texturada” en el sentido común del comercio, debe preferirse la subpartida residual 21.06.90. Si existiera evidencia técnica (p. ej., especificación de proteína total significativamente elevada y presentación texturada), podría aplicarse 2106.10; de lo contrario, se descarta por RGI 1/3(a) en favor de 2106.90 en el Capítulo 21.</w:t>
      </w:r>
    </w:p>
    <w:p>
      <w:pPr>
        <w:numPr>
          <w:ilvl w:val="0"/>
          <w:numId w:val="1009"/>
        </w:numPr>
        <w:pStyle w:val="Compact"/>
      </w:pPr>
      <w:r>
        <w:t xml:space="preserve">Descarte fundamentado de 21.06.90 cuando proceda Cap. 16: Si se confirma que el componente celular aviar confiere el carácter esencial y supera el 20% en peso, la Nota 1(e) del Capítulo 21 obliga a excluir 21.06 (incluida 2106.90), remitiendo la clasificación al Capítulo 16. En tal caso, 16.02 es más específica que 21.06 por RGI 3(a), y 21.06.90 se descarta legalmente.</w:t>
      </w:r>
    </w:p>
    <w:p>
      <w:pPr>
        <w:pStyle w:val="FirstParagraph"/>
      </w:pPr>
      <w:r>
        <w:t xml:space="preserve">IV. Requisitos documentales</w:t>
      </w:r>
      <w:r>
        <w:t xml:space="preserve"> </w:t>
      </w:r>
      <w:r>
        <w:t xml:space="preserve">Para perfeccionar la determinación y sustentar la subpartida:</w:t>
      </w:r>
    </w:p>
    <w:p>
      <w:pPr>
        <w:numPr>
          <w:ilvl w:val="0"/>
          <w:numId w:val="1010"/>
        </w:numPr>
        <w:pStyle w:val="Compact"/>
      </w:pPr>
      <w:r>
        <w:t xml:space="preserve">Ficha técnica y/o COA con composición porcentual en peso: contenido de células derivadas de pollo, maltodextrina y transglutaminasa (imprescindible para el umbral del 20% Cap. 16/21).</w:t>
      </w:r>
    </w:p>
    <w:p>
      <w:pPr>
        <w:numPr>
          <w:ilvl w:val="0"/>
          <w:numId w:val="1010"/>
        </w:numPr>
        <w:pStyle w:val="Compact"/>
      </w:pPr>
      <w:r>
        <w:t xml:space="preserve">Descripción del proceso de obtención del componente celular (origen aviar Gallus domesticus; naturaleza del material: si a efectos arancelarios se considera “carne/despojos”).</w:t>
      </w:r>
    </w:p>
    <w:p>
      <w:pPr>
        <w:numPr>
          <w:ilvl w:val="0"/>
          <w:numId w:val="1010"/>
        </w:numPr>
        <w:pStyle w:val="Compact"/>
      </w:pPr>
      <w:r>
        <w:t xml:space="preserve">Evidencias sobre el carácter del producto: si es un “concentrado de proteínas” o “sustancia proteica texturada” (p. ej., proteína total, método de texturización), o bien un ingrediente funcional no encuadrable en 2106.10.</w:t>
      </w:r>
    </w:p>
    <w:p>
      <w:pPr>
        <w:numPr>
          <w:ilvl w:val="0"/>
          <w:numId w:val="1010"/>
        </w:numPr>
        <w:pStyle w:val="Compact"/>
      </w:pPr>
      <w:r>
        <w:t xml:space="preserve">Presentación comercial y acondicionamiento (industrial vs. venta al por menor; contenido neto por envase), para descartar 1602.10/2104 por definiciones de homogeneizadas.</w:t>
      </w:r>
    </w:p>
    <w:p>
      <w:pPr>
        <w:pStyle w:val="FirstParagraph"/>
      </w:pPr>
      <w:r>
        <w:t xml:space="preserve">V. Conclusión</w:t>
      </w:r>
      <w:r>
        <w:t xml:space="preserve"> </w:t>
      </w:r>
      <w:r>
        <w:t xml:space="preserve">Determinación condicionada</w:t>
      </w:r>
    </w:p>
    <w:p>
      <w:pPr>
        <w:numPr>
          <w:ilvl w:val="0"/>
          <w:numId w:val="1011"/>
        </w:numPr>
      </w:pPr>
      <w:r>
        <w:t xml:space="preserve">Opción A (Cap. 16): si el contenido en peso de células derivadas de pollo supera el 20% y dichas células constituyen, a efectos arancelarios, “carne/despojos/sangre” que confiere el carácter esencial.</w:t>
      </w:r>
    </w:p>
    <w:p>
      <w:pPr>
        <w:numPr>
          <w:ilvl w:val="1"/>
          <w:numId w:val="1012"/>
        </w:numPr>
        <w:pStyle w:val="Compact"/>
      </w:pPr>
      <w:r>
        <w:t xml:space="preserve">Capítulo: 16</w:t>
      </w:r>
    </w:p>
    <w:p>
      <w:pPr>
        <w:numPr>
          <w:ilvl w:val="1"/>
          <w:numId w:val="1012"/>
        </w:numPr>
        <w:pStyle w:val="Compact"/>
      </w:pPr>
      <w:r>
        <w:t xml:space="preserve">Partida: 16.02 (Las demás preparaciones y conservas de carne, despojos, sangre o de insectos)</w:t>
      </w:r>
    </w:p>
    <w:p>
      <w:pPr>
        <w:numPr>
          <w:ilvl w:val="1"/>
          <w:numId w:val="1012"/>
        </w:numPr>
        <w:pStyle w:val="Compact"/>
      </w:pPr>
      <w:r>
        <w:t xml:space="preserve">Subpartida (6 dígitos): 1602.32 (De aves de la especie Gallus domesticus)</w:t>
      </w:r>
    </w:p>
    <w:p>
      <w:pPr>
        <w:numPr>
          <w:ilvl w:val="1"/>
          <w:numId w:val="1012"/>
        </w:numPr>
        <w:pStyle w:val="Compact"/>
      </w:pPr>
      <w:r>
        <w:t xml:space="preserve">Fracción/NICO: no determinado en este dictamen (no solicitado)</w:t>
      </w:r>
    </w:p>
    <w:p>
      <w:pPr>
        <w:numPr>
          <w:ilvl w:val="1"/>
          <w:numId w:val="1012"/>
        </w:numPr>
        <w:pStyle w:val="Compact"/>
      </w:pPr>
      <w:r>
        <w:t xml:space="preserve">Fundamentación clave: Nota 2 Cap. 16; Nota 1(e) Cap. 21; RGI 1, 3(a), 3(b), 6.</w:t>
      </w:r>
    </w:p>
    <w:p>
      <w:pPr>
        <w:numPr>
          <w:ilvl w:val="1"/>
          <w:numId w:val="1012"/>
        </w:numPr>
        <w:pStyle w:val="Compact"/>
      </w:pPr>
      <w:r>
        <w:t xml:space="preserve">Por qué se descarta 2106.90: La Nota 1(e) del Cap. 21 excluye de dicho Capítulo las preparaciones con &gt;20% de carne, remitiéndolas al Capítulo 16; 16.02 es más específica que 21.06 por RGI 3(a). En tal hipótesis, 2106.90 no es jurídicamente aplicable.</w:t>
      </w:r>
    </w:p>
    <w:p>
      <w:pPr>
        <w:numPr>
          <w:ilvl w:val="0"/>
          <w:numId w:val="1011"/>
        </w:numPr>
      </w:pPr>
      <w:r>
        <w:t xml:space="preserve">Opción B (Cap. 21 – residual): si el contenido de las células derivadas de pollo no supera el 20% en peso o si tales células no califican, a efectos arancelarios, como “carne/despojos/sangre” del Capítulo 16.</w:t>
      </w:r>
    </w:p>
    <w:p>
      <w:pPr>
        <w:numPr>
          <w:ilvl w:val="1"/>
          <w:numId w:val="1013"/>
        </w:numPr>
        <w:pStyle w:val="Compact"/>
      </w:pPr>
      <w:r>
        <w:t xml:space="preserve">Capítulo: 21</w:t>
      </w:r>
    </w:p>
    <w:p>
      <w:pPr>
        <w:numPr>
          <w:ilvl w:val="1"/>
          <w:numId w:val="1013"/>
        </w:numPr>
        <w:pStyle w:val="Compact"/>
      </w:pPr>
      <w:r>
        <w:t xml:space="preserve">Partida: 21.06 (Preparaciones alimenticias no expresadas ni comprendidas en otra parte)</w:t>
      </w:r>
    </w:p>
    <w:p>
      <w:pPr>
        <w:numPr>
          <w:ilvl w:val="1"/>
          <w:numId w:val="1013"/>
        </w:numPr>
        <w:pStyle w:val="Compact"/>
      </w:pPr>
      <w:r>
        <w:t xml:space="preserve">Subpartida (6 dígitos): 2106.90 (Las demás)</w:t>
      </w:r>
    </w:p>
    <w:p>
      <w:pPr>
        <w:numPr>
          <w:ilvl w:val="1"/>
          <w:numId w:val="1013"/>
        </w:numPr>
        <w:pStyle w:val="Compact"/>
      </w:pPr>
      <w:r>
        <w:t xml:space="preserve">Fracción/NICO: no determinado en este dictamen (no solicitado)</w:t>
      </w:r>
    </w:p>
    <w:p>
      <w:pPr>
        <w:numPr>
          <w:ilvl w:val="1"/>
          <w:numId w:val="1013"/>
        </w:numPr>
        <w:pStyle w:val="Compact"/>
      </w:pPr>
      <w:r>
        <w:t xml:space="preserve">Fundamentación clave: Nota 1(e) Cap. 21; RGI 1 y 3(c) (en su caso).</w:t>
      </w:r>
    </w:p>
    <w:p>
      <w:pPr>
        <w:numPr>
          <w:ilvl w:val="0"/>
          <w:numId w:val="1011"/>
        </w:numPr>
      </w:pPr>
      <w:r>
        <w:t xml:space="preserve">Opción C (Cap. 21 – proteínas): si se acredita técnicamente que el producto es un “concentrado de proteínas” o una “sustancia proteica texturada”, sin quedar excluido por la Nota 1(e) del Capítulo 21.</w:t>
      </w:r>
    </w:p>
    <w:p>
      <w:pPr>
        <w:numPr>
          <w:ilvl w:val="1"/>
          <w:numId w:val="1014"/>
        </w:numPr>
        <w:pStyle w:val="Compact"/>
      </w:pPr>
      <w:r>
        <w:t xml:space="preserve">Capítulo: 21</w:t>
      </w:r>
    </w:p>
    <w:p>
      <w:pPr>
        <w:numPr>
          <w:ilvl w:val="1"/>
          <w:numId w:val="1014"/>
        </w:numPr>
        <w:pStyle w:val="Compact"/>
      </w:pPr>
      <w:r>
        <w:t xml:space="preserve">Partida: 21.06 (Preparaciones alimenticias no expresadas ni comprendidas en otra parte)</w:t>
      </w:r>
    </w:p>
    <w:p>
      <w:pPr>
        <w:numPr>
          <w:ilvl w:val="1"/>
          <w:numId w:val="1014"/>
        </w:numPr>
        <w:pStyle w:val="Compact"/>
      </w:pPr>
      <w:r>
        <w:t xml:space="preserve">Subpartida (6 dígitos): 2106.10 (Concentrados de proteínas y sustancias proteicas texturadas)</w:t>
      </w:r>
    </w:p>
    <w:p>
      <w:pPr>
        <w:numPr>
          <w:ilvl w:val="1"/>
          <w:numId w:val="1014"/>
        </w:numPr>
        <w:pStyle w:val="Compact"/>
      </w:pPr>
      <w:r>
        <w:t xml:space="preserve">Fracción/NICO: no determinado en este dictamen (no solicitado)</w:t>
      </w:r>
    </w:p>
    <w:p>
      <w:pPr>
        <w:numPr>
          <w:ilvl w:val="1"/>
          <w:numId w:val="1014"/>
        </w:numPr>
        <w:pStyle w:val="Compact"/>
      </w:pPr>
      <w:r>
        <w:t xml:space="preserve">Fundamentación clave: RGI 1/3(a); evaluación técnica del carácter de “concentrado/texturado” proteico.</w:t>
      </w:r>
    </w:p>
    <w:p>
      <w:pPr>
        <w:pStyle w:val="FirstParagraph"/>
      </w:pPr>
      <w:r>
        <w:t xml:space="preserve">CRITERIOS FALTANTES:</w:t>
      </w:r>
    </w:p>
    <w:p>
      <w:pPr>
        <w:numPr>
          <w:ilvl w:val="0"/>
          <w:numId w:val="1015"/>
        </w:numPr>
        <w:pStyle w:val="Compact"/>
      </w:pPr>
      <w:r>
        <w:t xml:space="preserve">Porcentaje en peso de las células derivadas de pollo en la preparación final (umbral 20%).</w:t>
      </w:r>
    </w:p>
    <w:p>
      <w:pPr>
        <w:numPr>
          <w:ilvl w:val="0"/>
          <w:numId w:val="1015"/>
        </w:numPr>
        <w:pStyle w:val="Compact"/>
      </w:pPr>
      <w:r>
        <w:t xml:space="preserve">Criterio técnico/administrativo sobre si las “células cultivadas derivadas de pollo” califican como “carne/despojos/sangre” del Capítulo 16 a efectos de Nota 2 Cap. 16 y Nota 1(e) Cap. 21.</w:t>
      </w:r>
    </w:p>
    <w:p>
      <w:pPr>
        <w:numPr>
          <w:ilvl w:val="0"/>
          <w:numId w:val="1015"/>
        </w:numPr>
        <w:pStyle w:val="Compact"/>
      </w:pPr>
      <w:r>
        <w:t xml:space="preserve">Evidencia técnica de que el producto es (o no) “concentrado de proteínas” o “sustancia proteica texturada” (contenido proteico, proceso de texturización), para discernir 2106.10 vs. 2106.90 dentro del Capítulo 21.</w:t>
      </w:r>
    </w:p>
    <w:bookmarkEnd w:id="22"/>
    <w:bookmarkStart w:id="23" w:name="notas"/>
    <w:p>
      <w:pPr>
        <w:pStyle w:val="Heading3"/>
      </w:pPr>
      <w:r>
        <w:t xml:space="preserve">NOTAS:</w:t>
      </w:r>
    </w:p>
    <w:p>
      <w:r>
        <w:pict>
          <v:rect style="width:0;height:1.5pt" o:hralign="center" o:hrstd="t" o:hr="t"/>
        </w:pict>
      </w:r>
    </w:p>
    <w:p>
      <w:pPr>
        <w:pStyle w:val="FirstParagraph"/>
      </w:pPr>
      <w:r>
        <w:t xml:space="preserve">El código 21.06.10 no se menciona en los anexos de la LIGIE.</w:t>
      </w:r>
    </w:p>
    <w:p>
      <w:pPr>
        <w:pStyle w:val="BodyText"/>
      </w:pPr>
      <w:r>
        <w:t xml:space="preserve">El código 21.06.10 no se menciona en el DOF en el período 15/07/2025 al 30/08/2025.</w:t>
      </w:r>
    </w:p>
    <w:bookmarkEnd w:id="23"/>
    <w:bookmarkStart w:id="24" w:name="documentación-consultada"/>
    <w:p>
      <w:pPr>
        <w:pStyle w:val="Heading3"/>
      </w:pPr>
      <w:r>
        <w:t xml:space="preserve">Documentación consultada</w:t>
      </w:r>
    </w:p>
    <w:p>
      <w:pPr>
        <w:numPr>
          <w:ilvl w:val="0"/>
          <w:numId w:val="1016"/>
        </w:numPr>
        <w:pStyle w:val="Compact"/>
      </w:pPr>
      <w:r>
        <w:t xml:space="preserve">Referencias: Ley de los Impuestos Generales de Importación y de Exportación</w:t>
      </w:r>
    </w:p>
    <w:p>
      <w:pPr>
        <w:numPr>
          <w:ilvl w:val="0"/>
          <w:numId w:val="1016"/>
        </w:numPr>
        <w:pStyle w:val="Compact"/>
      </w:pPr>
      <w:r>
        <w:t xml:space="preserve">Versión LIGIE: 7ma Enmienda del Sistema Armonizado</w:t>
      </w:r>
    </w:p>
    <w:p>
      <w:pPr>
        <w:numPr>
          <w:ilvl w:val="0"/>
          <w:numId w:val="1016"/>
        </w:numPr>
        <w:pStyle w:val="Compact"/>
      </w:pPr>
      <w:r>
        <w:t xml:space="preserve">Archivo: LIGIE-UNIFICADA-LIGIE_20250728-20250728.pdf</w:t>
      </w:r>
    </w:p>
    <w:p>
      <w:pPr>
        <w:numPr>
          <w:ilvl w:val="0"/>
          <w:numId w:val="1016"/>
        </w:numPr>
        <w:pStyle w:val="Compact"/>
      </w:pPr>
      <w:r>
        <w:t xml:space="preserve">DOF: con actualizaciones al 30 de agosto de 2025</w:t>
      </w:r>
    </w:p>
    <w:p>
      <w:r>
        <w:pict>
          <v:rect style="width:0;height:1.5pt" o:hralign="center" o:hrstd="t" o:hr="t"/>
        </w:pict>
      </w:r>
    </w:p>
    <w:p>
      <w:pPr>
        <w:pStyle w:val="FirstParagraph"/>
      </w:pPr>
      <w:r>
        <w:rPr>
          <w:bCs/>
          <w:b/>
        </w:rPr>
        <w:t xml:space="preserve">Disclaimer:</w:t>
      </w:r>
    </w:p>
    <w:p>
      <w:pPr>
        <w:pStyle w:val="BodyText"/>
      </w:pPr>
      <w:r>
        <w:t xml:space="preserve">Este reporte tiene fines únicamente informativos y sirve como apoyo al proceso de clasificación arancelaria mexicana. No sustituye el criterio técnico ni la revisión de un especialista.</w:t>
      </w:r>
    </w:p>
    <w:bookmarkEnd w:id="24"/>
    <w:bookmarkEnd w:id="25"/>
    <w:sectPr w:rsidR="00281319" w:rsidRPr="00281319" w:rsidSect="0007423B">
      <w:headerReference r:id="rId10" w:type="even"/>
      <w:headerReference r:id="rId9" w:type="default"/>
      <w:footerReference r:id="rId12" w:type="even"/>
      <w:footerReference r:id="rId14" w:type="default"/>
      <w:headerReference r:id="rId11" w:type="first"/>
      <w:footerReference r:id="rId13" w:type="first"/>
      <w:pgSz w:h="15840" w:w="12240"/>
      <w:pgMar w:bottom="1440" w:footer="708" w:gutter="0" w:header="708" w:left="1440" w:right="1440" w:top="1440"/>
      <w:lnNumType w:countBy="1" w:restart="continuous"/>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416917"/>
      <w:docPartObj>
        <w:docPartGallery w:val="Page Numbers (Bottom of Page)"/>
        <w:docPartUnique/>
      </w:docPartObj>
    </w:sdtPr>
    <w:sdtContent>
      <w:p w14:paraId="4AD69DEA"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74E5D6" w14:textId="77777777" w:rsidR="004A333F" w:rsidRDefault="004A333F" w:rsidP="000742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850733"/>
      <w:docPartObj>
        <w:docPartGallery w:val="Page Numbers (Bottom of Page)"/>
        <w:docPartUnique/>
      </w:docPartObj>
    </w:sdtPr>
    <w:sdtContent>
      <w:p w14:paraId="7E26DDB2"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13F0EC" w14:textId="3947DEE2" w:rsidR="00B35C31" w:rsidRPr="0007423B" w:rsidRDefault="00B35C31" w:rsidP="0007423B">
    <w:pPr>
      <w:pStyle w:val="Footer"/>
      <w:ind w:right="360"/>
      <w:rPr>
        <w:sz w:val="22"/>
        <w:szCs w:val="22"/>
      </w:rPr>
    </w:pPr>
    <w:hyperlink r:id="rId1" w:history="1">
      <w:r w:rsidRPr="0007423B">
        <w:rPr>
          <w:rStyle w:val="Hyperlink"/>
          <w:sz w:val="22"/>
          <w:szCs w:val="22"/>
        </w:rPr>
        <w:t>www.clasifai.me</w:t>
      </w:r>
    </w:hyperlink>
    <w:r w:rsidRPr="0007423B">
      <w:rPr>
        <w:sz w:val="22"/>
        <w:szCs w:val="22"/>
      </w:rPr>
      <w:t xml:space="preserve">                                                                                                                        </w:t>
    </w:r>
  </w:p>
  <w:p w14:paraId="7C0E5FED" w14:textId="77777777" w:rsidR="004A333F" w:rsidRDefault="004A3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3313" w14:textId="77777777" w:rsidR="004A333F" w:rsidRDefault="004A333F">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B4A2" w14:textId="77777777" w:rsidR="004A333F" w:rsidRDefault="004A3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8D36" w14:textId="77777777" w:rsidR="00540440" w:rsidRDefault="00540440">
    <w:pPr>
      <w:pStyle w:val="Header"/>
    </w:pPr>
    <w:r>
      <w:rPr>
        <w:noProof/>
      </w:rPr>
      <w:drawing>
        <wp:inline distT="0" distB="0" distL="0" distR="0" wp14:anchorId="539C8D33" wp14:editId="37E1B0B3">
          <wp:extent cx="1702051" cy="548438"/>
          <wp:effectExtent l="0" t="0" r="0" b="0"/>
          <wp:docPr id="1335496474"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96474" name="Picture 2"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4572" cy="565361"/>
                  </a:xfrm>
                  <a:prstGeom prst="rect">
                    <a:avLst/>
                  </a:prstGeom>
                </pic:spPr>
              </pic:pic>
            </a:graphicData>
          </a:graphic>
        </wp:inline>
      </w:drawing>
    </w:r>
  </w:p>
  <w:p w14:paraId="4F271AF2" w14:textId="77777777" w:rsidR="009E1F74" w:rsidRDefault="009E1F74">
    <w:pPr>
      <w:pStyle w:val="Header"/>
      <w:rPr>
        <w:color w:val="595959" w:themeColor="text1" w:themeTint="A6"/>
      </w:rPr>
    </w:pPr>
    <w:r w:rsidRPr="005F0E2A">
      <w:rPr>
        <w:color w:val="595959" w:themeColor="text1" w:themeTint="A6"/>
      </w:rPr>
      <w:t xml:space="preserve">Sistema de </w:t>
    </w:r>
    <w:r w:rsidR="009A2204" w:rsidRPr="005F0E2A">
      <w:rPr>
        <w:color w:val="595959" w:themeColor="text1" w:themeTint="A6"/>
      </w:rPr>
      <w:t>a</w:t>
    </w:r>
    <w:r w:rsidRPr="005F0E2A">
      <w:rPr>
        <w:color w:val="595959" w:themeColor="text1" w:themeTint="A6"/>
      </w:rPr>
      <w:t>poyo a la clasificación arancelaria</w:t>
    </w:r>
  </w:p>
  <w:p w14:paraId="2A4196F3" w14:textId="77777777" w:rsidR="004A333F" w:rsidRPr="005F0E2A" w:rsidRDefault="004A333F">
    <w:pPr>
      <w:pStyle w:val="Header"/>
      <w:rPr>
        <w:color w:val="595959" w:themeColor="text1" w:themeTint="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572" w14:textId="77777777" w:rsidR="004A333F" w:rsidRDefault="004A333F">
    <w:pPr>
      <w:pStyle w:val="Header"/>
    </w:pPr>
  </w:p>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ea454b4c"/>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21">
    <w:nsid w:val="71315dca"/>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422">
    <w:nsid w:val="47261bad"/>
    <w:multiLevelType w:val="multilevel"/>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abstractNum w:abstractNumId="99423">
    <w:nsid w:val="b3cbbdee"/>
    <w:multiLevelType w:val="multilevel"/>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num w:numId="1000">
    <w:abstractNumId w:val="990"/>
  </w:num>
  <w:num w:numId="1001">
    <w:abstractNumId w:val="991"/>
  </w:num>
  <w:num w:numId="1002">
    <w:abstractNumId w:val="991"/>
  </w:num>
  <w:num w:numId="1003">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42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6">
    <w:abstractNumId w:val="991"/>
  </w:num>
  <w:num w:numId="1007">
    <w:abstractNumId w:val="9942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kern w:val="2"/>
        <w:sz w:val="24"/>
        <w:szCs w:val="24"/>
        <w:lang w:bidi="ar-SA" w:eastAsia="zh-CN" w:val="en-MX"/>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CE6B9F"/>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Normal"/>
    <w:link w:val="Heading2Char"/>
    <w:uiPriority w:val="9"/>
    <w:semiHidden/>
    <w:unhideWhenUsed/>
    <w:qFormat/>
    <w:rsid w:val="00CE6B9F"/>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Normal"/>
    <w:link w:val="Heading3Char"/>
    <w:uiPriority w:val="9"/>
    <w:semiHidden/>
    <w:unhideWhenUsed/>
    <w:qFormat/>
    <w:rsid w:val="00CE6B9F"/>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Normal"/>
    <w:link w:val="Heading4Char"/>
    <w:uiPriority w:val="9"/>
    <w:semiHidden/>
    <w:unhideWhenUsed/>
    <w:qFormat/>
    <w:rsid w:val="00CE6B9F"/>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Normal"/>
    <w:link w:val="Heading5Char"/>
    <w:uiPriority w:val="9"/>
    <w:semiHidden/>
    <w:unhideWhenUsed/>
    <w:qFormat/>
    <w:rsid w:val="00CE6B9F"/>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Normal"/>
    <w:link w:val="Heading6Char"/>
    <w:uiPriority w:val="9"/>
    <w:semiHidden/>
    <w:unhideWhenUsed/>
    <w:qFormat/>
    <w:rsid w:val="00CE6B9F"/>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CE6B9F"/>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CE6B9F"/>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CE6B9F"/>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CE6B9F"/>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CE6B9F"/>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CE6B9F"/>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CE6B9F"/>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CE6B9F"/>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CE6B9F"/>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CE6B9F"/>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CE6B9F"/>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CE6B9F"/>
    <w:rPr>
      <w:rFonts w:cstheme="majorBidi" w:eastAsiaTheme="majorEastAsia"/>
      <w:color w:themeColor="text1" w:themeTint="D8" w:val="272727"/>
    </w:rPr>
  </w:style>
  <w:style w:styleId="Title" w:type="paragraph">
    <w:name w:val="Title"/>
    <w:basedOn w:val="Normal"/>
    <w:next w:val="Normal"/>
    <w:link w:val="TitleChar"/>
    <w:uiPriority w:val="10"/>
    <w:qFormat/>
    <w:rsid w:val="00CE6B9F"/>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CE6B9F"/>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CE6B9F"/>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CE6B9F"/>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CE6B9F"/>
    <w:pPr>
      <w:spacing w:before="160"/>
      <w:jc w:val="center"/>
    </w:pPr>
    <w:rPr>
      <w:i/>
      <w:iCs/>
      <w:color w:themeColor="text1" w:themeTint="BF" w:val="404040"/>
    </w:rPr>
  </w:style>
  <w:style w:customStyle="1" w:styleId="QuoteChar" w:type="character">
    <w:name w:val="Quote Char"/>
    <w:basedOn w:val="DefaultParagraphFont"/>
    <w:link w:val="Quote"/>
    <w:uiPriority w:val="29"/>
    <w:rsid w:val="00CE6B9F"/>
    <w:rPr>
      <w:i/>
      <w:iCs/>
      <w:color w:themeColor="text1" w:themeTint="BF" w:val="404040"/>
    </w:rPr>
  </w:style>
  <w:style w:styleId="ListParagraph" w:type="paragraph">
    <w:name w:val="List Paragraph"/>
    <w:basedOn w:val="Normal"/>
    <w:uiPriority w:val="34"/>
    <w:qFormat/>
    <w:rsid w:val="00CE6B9F"/>
    <w:pPr>
      <w:ind w:left="720"/>
      <w:contextualSpacing/>
    </w:pPr>
  </w:style>
  <w:style w:styleId="IntenseEmphasis" w:type="character">
    <w:name w:val="Intense Emphasis"/>
    <w:basedOn w:val="DefaultParagraphFont"/>
    <w:uiPriority w:val="21"/>
    <w:qFormat/>
    <w:rsid w:val="00CE6B9F"/>
    <w:rPr>
      <w:i/>
      <w:iCs/>
      <w:color w:themeColor="accent1" w:themeShade="BF" w:val="0F4761"/>
    </w:rPr>
  </w:style>
  <w:style w:styleId="IntenseQuote" w:type="paragraph">
    <w:name w:val="Intense Quote"/>
    <w:basedOn w:val="Normal"/>
    <w:next w:val="Normal"/>
    <w:link w:val="IntenseQuoteChar"/>
    <w:uiPriority w:val="30"/>
    <w:qFormat/>
    <w:rsid w:val="00CE6B9F"/>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CE6B9F"/>
    <w:rPr>
      <w:i/>
      <w:iCs/>
      <w:color w:themeColor="accent1" w:themeShade="BF" w:val="0F4761"/>
    </w:rPr>
  </w:style>
  <w:style w:styleId="IntenseReference" w:type="character">
    <w:name w:val="Intense Reference"/>
    <w:basedOn w:val="DefaultParagraphFont"/>
    <w:uiPriority w:val="32"/>
    <w:qFormat/>
    <w:rsid w:val="00CE6B9F"/>
    <w:rPr>
      <w:b/>
      <w:bCs/>
      <w:smallCaps/>
      <w:color w:themeColor="accent1" w:themeShade="BF" w:val="0F4761"/>
      <w:spacing w:val="5"/>
    </w:rPr>
  </w:style>
  <w:style w:styleId="Header" w:type="paragraph">
    <w:name w:val="header"/>
    <w:basedOn w:val="Normal"/>
    <w:link w:val="HeaderChar"/>
    <w:uiPriority w:val="99"/>
    <w:unhideWhenUsed/>
    <w:rsid w:val="00540440"/>
    <w:pPr>
      <w:tabs>
        <w:tab w:pos="4680" w:val="center"/>
        <w:tab w:pos="9360" w:val="right"/>
      </w:tabs>
      <w:spacing w:after="0" w:line="240" w:lineRule="auto"/>
    </w:pPr>
  </w:style>
  <w:style w:customStyle="1" w:styleId="HeaderChar" w:type="character">
    <w:name w:val="Header Char"/>
    <w:basedOn w:val="DefaultParagraphFont"/>
    <w:link w:val="Header"/>
    <w:uiPriority w:val="99"/>
    <w:rsid w:val="00540440"/>
  </w:style>
  <w:style w:styleId="Footer" w:type="paragraph">
    <w:name w:val="footer"/>
    <w:basedOn w:val="Normal"/>
    <w:link w:val="FooterChar"/>
    <w:uiPriority w:val="99"/>
    <w:unhideWhenUsed/>
    <w:rsid w:val="00540440"/>
    <w:pPr>
      <w:tabs>
        <w:tab w:pos="4680" w:val="center"/>
        <w:tab w:pos="9360" w:val="right"/>
      </w:tabs>
      <w:spacing w:after="0" w:line="240" w:lineRule="auto"/>
    </w:pPr>
  </w:style>
  <w:style w:customStyle="1" w:styleId="FooterChar" w:type="character">
    <w:name w:val="Footer Char"/>
    <w:basedOn w:val="DefaultParagraphFont"/>
    <w:link w:val="Footer"/>
    <w:uiPriority w:val="99"/>
    <w:rsid w:val="00540440"/>
  </w:style>
  <w:style w:styleId="Hyperlink" w:type="character">
    <w:name w:val="Hyperlink"/>
    <w:basedOn w:val="DefaultParagraphFont"/>
    <w:uiPriority w:val="99"/>
    <w:unhideWhenUsed/>
    <w:rsid w:val="00B35C31"/>
    <w:rPr>
      <w:color w:themeColor="hyperlink" w:val="467886"/>
      <w:u w:val="single"/>
    </w:rPr>
  </w:style>
  <w:style w:styleId="PageNumber" w:type="character">
    <w:name w:val="page number"/>
    <w:basedOn w:val="DefaultParagraphFont"/>
    <w:uiPriority w:val="99"/>
    <w:semiHidden/>
    <w:unhideWhenUsed/>
    <w:rsid w:val="0007423B"/>
  </w:style>
  <w:style w:styleId="LineNumber" w:type="character">
    <w:name w:val="line number"/>
    <w:basedOn w:val="DefaultParagraphFont"/>
    <w:uiPriority w:val="99"/>
    <w:semiHidden/>
    <w:unhideWhenUsed/>
    <w:rsid w:val="0007423B"/>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s>
</file>

<file path=word/_rels/footer2.xml.rels><?xml version="1.0" encoding="UTF-8" standalone="yes"?>
<Relationships xmlns="http://schemas.openxmlformats.org/package/2006/relationships"><Relationship Id="rId1" Type="http://schemas.openxmlformats.org/officeDocument/2006/relationships/hyperlink" Target="http://www.clasifai.me" TargetMode="External"/></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Doc4.dotx</Template>
  <TotalTime>0</TotalTime>
  <Pages>2</Pages>
  <Words>3</Words>
  <Characters>22</Characters>
  <Application>Microsoft Office Word</Application>
  <DocSecurity>0</DocSecurity>
  <Lines>1</Lines>
  <Paragraphs>1</Paragraphs>
  <ScaleCrop>false</ScaleCrop>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2025-09-16T02:00:15Z</dcterms:created>
  <dcterms:modified xsi:type="dcterms:W3CDTF">2025-09-16T02:00:15Z</dcterms:modified>
</cp:coreProperties>
</file>

<file path=docProps/custom.xml><?xml version="1.0" encoding="utf-8"?>
<Properties xmlns="http://schemas.openxmlformats.org/officeDocument/2006/custom-properties" xmlns:vt="http://schemas.openxmlformats.org/officeDocument/2006/docPropsVTypes"/>
</file>