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14:21:56</w:t>
      </w:r>
    </w:p>
    <w:p>
      <w:pPr>
        <w:pStyle w:val="BodyText"/>
      </w:pPr>
      <w:r>
        <w:t xml:space="preserve">Cuenta: Ver18-b</w:t>
      </w:r>
    </w:p>
    <w:p>
      <w:pPr>
        <w:pStyle w:val="BodyText"/>
      </w:pPr>
      <w:r>
        <w:t xml:space="preserve">Usuario: cmhs</w:t>
      </w:r>
    </w:p>
    <w:p>
      <w:pPr>
        <w:pStyle w:val="BodyText"/>
      </w:pPr>
      <w:r>
        <w:t xml:space="preserve">ITEM: 'Esferas de azúcar' con un diámetro de 0.5 a 0.8 mm, constituidas por un mínimo de 80 % de azúcar, un mínimo de 8.5 % de almidón de maíz y un máximo de 1.5 % de agua purificada. Estos productos están destinados a ser utilizados por empresas farmacéuticas como vehículo/portador de sustancias activas.</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17</w:t>
            </w:r>
          </w:p>
        </w:tc>
        <w:tc>
          <w:p>
            <w:pPr>
              <w:pStyle w:val="Compact"/>
              <w:jc w:val="left"/>
            </w:pPr>
            <w:r>
              <w:t xml:space="preserve">Por RGI 1, la clasificación sigue los textos de partidas y notas; la partida 17.04 abarca los artículos de confitería sin cacao, lo cual corresponde a esferas de azúcar conformadas a partir de ≥80 % de azúcar. Al ser una mezcla azúcar–almidón, las RGI 2 b)/3 b) remiten al carácter esencial (azúcar). El Capítulo 17 excluye únicamente los medicamentos del Capítulo 30, que no es el caso.</w:t>
            </w:r>
          </w:p>
        </w:tc>
      </w:tr>
      <w:tr>
        <w:tc>
          <w:p>
            <w:pPr>
              <w:pStyle w:val="Compact"/>
              <w:jc w:val="right"/>
            </w:pPr>
            <w:r>
              <w:rPr>
                <w:bCs/>
                <w:b/>
              </w:rPr>
              <w:t xml:space="preserve">19</w:t>
            </w:r>
          </w:p>
        </w:tc>
        <w:tc>
          <w:p>
            <w:pPr>
              <w:pStyle w:val="Compact"/>
              <w:jc w:val="left"/>
            </w:pPr>
            <w:r>
              <w:t xml:space="preserve">El Capítulo 19 abarca preparaciones de cereales/almidón, pero la 19.01 es residual (no expresadas ni comprendidas en otra parte), por lo que 17.04 es más específica conforme a la RGI 3 a). Además, 19.05 se refiere a hostias/sellos vacíos en hojas, no a esferas de azúcar.</w:t>
            </w:r>
          </w:p>
        </w:tc>
      </w:tr>
      <w:tr>
        <w:tc>
          <w:p>
            <w:pPr>
              <w:pStyle w:val="Compact"/>
              <w:jc w:val="right"/>
            </w:pPr>
            <w:r>
              <w:rPr>
                <w:bCs/>
                <w:b/>
              </w:rPr>
              <w:t xml:space="preserve">30</w:t>
            </w:r>
          </w:p>
        </w:tc>
        <w:tc>
          <w:p>
            <w:pPr>
              <w:pStyle w:val="Compact"/>
              <w:jc w:val="left"/>
            </w:pPr>
            <w:r>
              <w:t xml:space="preserve">Excluido: no son medicamentos de 30.03/30.04 ni figuran entre los bienes específicos de la Nota 4 de 30.06 (p. ej., placebos para ensayos clínicos, cementos dentales, aparatos para ostomía).</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 aplicable</w:t>
      </w:r>
    </w:p>
    <w:p>
      <w:pPr>
        <w:numPr>
          <w:ilvl w:val="0"/>
          <w:numId w:val="1001"/>
        </w:numPr>
      </w:pPr>
      <w:r>
        <w:t xml:space="preserve">Reglas Generales de Interpretación (RGI)</w:t>
      </w:r>
      <w:r>
        <w:t xml:space="preserve"> </w:t>
      </w:r>
      <w:r>
        <w:t xml:space="preserve">• RGI 1: “Los títulos de las Secciones, de los Capítulos o de los Subcapítulos solo tienen un valor indicativo, ya que la clasificación está determinada legalmente por los textos de las partidas y de las Notas de Sección o de Capítulo…”</w:t>
      </w:r>
      <w:r>
        <w:t xml:space="preserve"> </w:t>
      </w:r>
      <w:r>
        <w:t xml:space="preserve">• RGI 2 b): “Cualquier referencia a una materia en una partida determinada alcanza a dicha materia, incluso mezclada o asociada con otras materias… La clasificación de estos productos mezclados… se efectuará de acuerdo con los principios enunciados en la Regla 3.”</w:t>
      </w:r>
      <w:r>
        <w:t xml:space="preserve"> </w:t>
      </w:r>
      <w:r>
        <w:t xml:space="preserve">– Nota explicativa RGI 2 b): “Sin embargo, esta Regla no amplía el alcance de las partidas… hasta el extremo de… cuando la adición de otras materias… tuviera como consecuencia privar al artículo del carácter de una mercancía comprendida en dichas partidas.”</w:t>
      </w:r>
      <w:r>
        <w:t xml:space="preserve"> </w:t>
      </w:r>
      <w:r>
        <w:t xml:space="preserve">• RGI 3 a): “La partida con descripción más específica tendrá prioridad sobre las partidas de alcance más genérico.”</w:t>
      </w:r>
      <w:r>
        <w:t xml:space="preserve"> </w:t>
      </w:r>
      <w:r>
        <w:t xml:space="preserve">• RGI 3 b): “Los productos mezclados… cuya clasificación no pueda efectuarse aplicando la Regla 3 a), se clasificarán según la materia o con el artículo que les confiera su carácter esencial…”</w:t>
      </w:r>
      <w:r>
        <w:t xml:space="preserve"> </w:t>
      </w:r>
      <w:r>
        <w:t xml:space="preserve">• RGI 6: “La clasificación de mercancías en las subpartidas de una misma partida está determinada legalmente por los textos de estas subpartidas… bien entendido que solo pueden compararse subpartidas del mismo nivel.”</w:t>
      </w:r>
    </w:p>
    <w:p>
      <w:pPr>
        <w:numPr>
          <w:ilvl w:val="0"/>
          <w:numId w:val="1001"/>
        </w:numPr>
      </w:pPr>
      <w:r>
        <w:t xml:space="preserve">Capítulo 17 (Azúcares y artículos de confitería)</w:t>
      </w:r>
      <w:r>
        <w:t xml:space="preserve"> </w:t>
      </w:r>
      <w:r>
        <w:t xml:space="preserve">• Nota 1: “Este Capítulo no comprende… los medicamentos y demás productos del Capítulo 30.”</w:t>
      </w:r>
      <w:r>
        <w:t xml:space="preserve"> </w:t>
      </w:r>
      <w:r>
        <w:t xml:space="preserve">• Partidas relevantes:</w:t>
      </w:r>
      <w:r>
        <w:t xml:space="preserve"> </w:t>
      </w:r>
      <w:r>
        <w:t xml:space="preserve">– 17.01: “Azúcar de caña o de remolacha y sacarosa químicamente pura, en estado sólido.”</w:t>
      </w:r>
      <w:r>
        <w:t xml:space="preserve"> </w:t>
      </w:r>
      <w:r>
        <w:t xml:space="preserve">Subpartidas: 1701.91 “Con adición de aromatizante o colorante” y 1701.99 “Los demás”.</w:t>
      </w:r>
      <w:r>
        <w:t xml:space="preserve"> </w:t>
      </w:r>
      <w:r>
        <w:t xml:space="preserve">Nota Nacional (Cap. 17): “Con aromatizante(s)… significan: con adición de sabor.”</w:t>
      </w:r>
      <w:r>
        <w:t xml:space="preserve"> </w:t>
      </w:r>
      <w:r>
        <w:t xml:space="preserve">– 17.02: “Los demás azúcares, incluidas la lactosa, maltosa, glucosa y fructosa…; jarabe de azúcar…; azúcar y melaza caramelizados.”</w:t>
      </w:r>
      <w:r>
        <w:t xml:space="preserve"> </w:t>
      </w:r>
      <w:r>
        <w:t xml:space="preserve">– 17.03: “Melaza procedente de la extracción o del refinado del azúcar.”</w:t>
      </w:r>
      <w:r>
        <w:t xml:space="preserve"> </w:t>
      </w:r>
      <w:r>
        <w:t xml:space="preserve">– 17.04: “Artículos de confitería sin cacao (incluido el chocolate blanco).”</w:t>
      </w:r>
    </w:p>
    <w:p>
      <w:pPr>
        <w:numPr>
          <w:ilvl w:val="0"/>
          <w:numId w:val="1001"/>
        </w:numPr>
      </w:pPr>
      <w:r>
        <w:t xml:space="preserve">Capítulo 19 (Preparaciones a base de cereales, harina, almidón, fécula o leche; productos de pastelería)</w:t>
      </w:r>
      <w:r>
        <w:t xml:space="preserve"> </w:t>
      </w:r>
      <w:r>
        <w:t xml:space="preserve">• Notas: exclusión de “los medicamentos y demás productos del Capítulo 30.”</w:t>
      </w:r>
      <w:r>
        <w:t xml:space="preserve"> </w:t>
      </w:r>
      <w:r>
        <w:t xml:space="preserve">• Partidas relevantes:</w:t>
      </w:r>
      <w:r>
        <w:t xml:space="preserve"> </w:t>
      </w:r>
      <w:r>
        <w:t xml:space="preserve">– 19.01: “Extracto de malta; preparaciones alimenticias de harina… almidón… no expresadas ni comprendidas en otra parte…”</w:t>
      </w:r>
      <w:r>
        <w:t xml:space="preserve"> </w:t>
      </w:r>
      <w:r>
        <w:t xml:space="preserve">– 19.02: “Pastas alimenticias…”</w:t>
      </w:r>
      <w:r>
        <w:t xml:space="preserve"> </w:t>
      </w:r>
      <w:r>
        <w:t xml:space="preserve">– 19.03: “Tapioca y sus sucedáneos preparados con fécula, en… granos perlados…”</w:t>
      </w:r>
      <w:r>
        <w:t xml:space="preserve"> </w:t>
      </w:r>
      <w:r>
        <w:t xml:space="preserve">– 19.04: “Productos a base de cereales…; cereales… preparados de otro modo, no expresados ni comprendidos en otra parte.”</w:t>
      </w:r>
      <w:r>
        <w:t xml:space="preserve"> </w:t>
      </w:r>
      <w:r>
        <w:t xml:space="preserve">– 19.05: “Productos de panadería, pastelería o galletería… hostias, sellos vacíos de los tipos utilizados para medicamentos…”</w:t>
      </w:r>
    </w:p>
    <w:p>
      <w:pPr>
        <w:pStyle w:val="FirstParagraph"/>
      </w:pPr>
      <w:r>
        <w:t xml:space="preserve">II. Análisis jurídico-técnico</w:t>
      </w:r>
      <w:r>
        <w:t xml:space="preserve"> </w:t>
      </w:r>
      <w:r>
        <w:t xml:space="preserve">Descripción del producto: “Esferas de azúcar” de diámetro 0.5 a 0.8 mm, compuestas por mínimo 80 % de azúcar, mínimo 8.5 % de almidón de maíz y máximo 1.5 % de agua purificada; destinadas a emplearse como núcleo/soporte para sustancias activas farmacéuticas.</w:t>
      </w:r>
    </w:p>
    <w:p>
      <w:pPr>
        <w:numPr>
          <w:ilvl w:val="0"/>
          <w:numId w:val="1002"/>
        </w:numPr>
        <w:pStyle w:val="Compact"/>
      </w:pPr>
      <w:r>
        <w:t xml:space="preserve">Capítulo aplicable</w:t>
      </w:r>
      <w:r>
        <w:t xml:space="preserve"> </w:t>
      </w:r>
      <w:r>
        <w:t xml:space="preserve">Por RGI 1, la clasificación se determina por el texto legal de las partidas y Notas. El producto es una preparación sólida a base de azúcar conformada en esferas. Dentro del Capítulo 17 existen partidas para “azúcar” (17.01) y para “artículos de confitería” (17.04). La naturaleza de “esferas de azúcar” conformadas y listas para servir como soporte corresponde a un artículo manufacturado de azúcar. La partida 17.04 cubre “Artículos de confitería sin cacao”, descripción más específica que la materia prima “azúcar… en estado sólido” de la partida 17.01. Conforme a RGI 3 a), debe preferirse la descripción más específica.</w:t>
      </w:r>
    </w:p>
    <w:p>
      <w:pPr>
        <w:pStyle w:val="FirstParagraph"/>
      </w:pPr>
      <w:r>
        <w:t xml:space="preserve">Adicionalmente, al ser un producto mezclado (azúcar y almidón), aplica RGI 2 b) y, de ser necesario, RGI 3 b). El carácter esencial lo confiere el azúcar (≥80 % en peso), por lo que se mantiene la clasificación en el ámbito del Capítulo 17; entre 17.01 (materia azúcar) y 17.04 (artículos de confitería de azúcar), la más específica para un artículo conformado es 17.04 (RGI 3 a) y 3 b)).</w:t>
      </w:r>
    </w:p>
    <w:p>
      <w:pPr>
        <w:numPr>
          <w:ilvl w:val="0"/>
          <w:numId w:val="1003"/>
        </w:numPr>
        <w:pStyle w:val="Compact"/>
      </w:pPr>
      <w:r>
        <w:t xml:space="preserve">Partida y subpartida</w:t>
      </w:r>
    </w:p>
    <w:p>
      <w:pPr>
        <w:numPr>
          <w:ilvl w:val="0"/>
          <w:numId w:val="1004"/>
        </w:numPr>
        <w:pStyle w:val="Compact"/>
      </w:pPr>
      <w:r>
        <w:t xml:space="preserve">Partida 17.04: “Artículos de confitería sin cacao (incluido el chocolate blanco)”.</w:t>
      </w:r>
    </w:p>
    <w:p>
      <w:pPr>
        <w:numPr>
          <w:ilvl w:val="0"/>
          <w:numId w:val="1004"/>
        </w:numPr>
        <w:pStyle w:val="Compact"/>
      </w:pPr>
      <w:r>
        <w:t xml:space="preserve">Subpartida (RGI 6): dentro de 17.04, las opciones son:</w:t>
      </w:r>
      <w:r>
        <w:t xml:space="preserve"> </w:t>
      </w:r>
      <w:r>
        <w:t xml:space="preserve">• 1704.10 “Chicles y demás gomas de mascar…” (no aplicable).</w:t>
      </w:r>
      <w:r>
        <w:t xml:space="preserve"> </w:t>
      </w:r>
      <w:r>
        <w:t xml:space="preserve">• 1704.90 “Los demás” (aplicable a artículos de confitería distintos de chicles).</w:t>
      </w:r>
    </w:p>
    <w:p>
      <w:pPr>
        <w:pStyle w:val="FirstParagraph"/>
      </w:pPr>
      <w:r>
        <w:t xml:space="preserve">En consecuencia, por RGI 6, corresponde 1704.90.</w:t>
      </w:r>
    </w:p>
    <w:p>
      <w:pPr>
        <w:pStyle w:val="BodyText"/>
      </w:pPr>
      <w:r>
        <w:t xml:space="preserve">III. Exclusión de partidas o capítulos alternativos (Capítulos 17 y 19)</w:t>
      </w:r>
    </w:p>
    <w:p>
      <w:pPr>
        <w:numPr>
          <w:ilvl w:val="0"/>
          <w:numId w:val="1005"/>
        </w:numPr>
        <w:pStyle w:val="Compact"/>
      </w:pPr>
      <w:r>
        <w:t xml:space="preserve">1701 (incluida 1701.99 “Los demás”): 1701 cubre “Azúcar de caña o de remolacha y sacarosa químicamente pura, en estado sólido”. Aunque la RGI 2 b) permite considerar mezclas, su nota explicativa aclara que no se extiende hasta incluir artículos que, por la adición de sustancias, pierden el carácter de las mercancías de esa partida. Las “esferas de azúcar” con ~8.5 % de almidón, conformadas como artículo, dejan de ser el azúcar de 17.01 para ser un artículo de confitería (preparación de azúcar). Además, la subpartida 1701.91 se limita a azúcar con “adición de aromatizante o colorante” (y la Nota Nacional define “con aromatizante(s)” como adición de sabor), supuesto distinto al presente (adición de almidón como aglutinante/estructura). Por RGI 1 y 3 a), 17.04 describe más específicamente un artículo de azúcar conformado que 17.01. Se descarta 1701.99.</w:t>
      </w:r>
    </w:p>
    <w:p>
      <w:pPr>
        <w:numPr>
          <w:ilvl w:val="0"/>
          <w:numId w:val="1005"/>
        </w:numPr>
        <w:pStyle w:val="Compact"/>
      </w:pPr>
      <w:r>
        <w:t xml:space="preserve">1702: “Los demás azúcares… lactosa, maltosa, glucosa y fructosa…”. El producto es principalmente sacarosa conformada, no azúcares del 17.02 ni jarabes; se descarta.</w:t>
      </w:r>
    </w:p>
    <w:p>
      <w:pPr>
        <w:numPr>
          <w:ilvl w:val="0"/>
          <w:numId w:val="1005"/>
        </w:numPr>
        <w:pStyle w:val="Compact"/>
      </w:pPr>
      <w:r>
        <w:t xml:space="preserve">1703: “Melaza…”; no corresponde a melaza; se descarta.</w:t>
      </w:r>
    </w:p>
    <w:p>
      <w:pPr>
        <w:numPr>
          <w:ilvl w:val="0"/>
          <w:numId w:val="1005"/>
        </w:numPr>
        <w:pStyle w:val="Compact"/>
      </w:pPr>
      <w:r>
        <w:t xml:space="preserve">19.01: “Preparaciones alimenticias de harina… almidón… no expresadas ni comprendidas en otra parte”. El producto se encuentra expresamente comprendido en el Capítulo 17 como artículo de azúcar (17.04). Por RGI 1, y por la cláusula “no expresadas ni comprendidas en otra parte” de 19.01, se excluye 19.01.</w:t>
      </w:r>
    </w:p>
    <w:p>
      <w:pPr>
        <w:numPr>
          <w:ilvl w:val="0"/>
          <w:numId w:val="1005"/>
        </w:numPr>
        <w:pStyle w:val="Compact"/>
      </w:pPr>
      <w:r>
        <w:t xml:space="preserve">19.02: “Pastas alimenticias…”; no es pasta alimenticia.</w:t>
      </w:r>
    </w:p>
    <w:p>
      <w:pPr>
        <w:numPr>
          <w:ilvl w:val="0"/>
          <w:numId w:val="1005"/>
        </w:numPr>
        <w:pStyle w:val="Compact"/>
      </w:pPr>
      <w:r>
        <w:t xml:space="preserve">19.03: “Tapioca y sus sucedáneos preparados con fécula, en… granos perlados…”. Aunque la forma física es granular, esta partida exige productos “preparados con fécula” como base; aquí el constituyente esencial es el azúcar (≥80 %). Por RGI 3 b), prevalece el carácter esencial (azúcar) y la descripción específica de 17.04; se descarta 19.03.</w:t>
      </w:r>
    </w:p>
    <w:p>
      <w:pPr>
        <w:numPr>
          <w:ilvl w:val="0"/>
          <w:numId w:val="1005"/>
        </w:numPr>
        <w:pStyle w:val="Compact"/>
      </w:pPr>
      <w:r>
        <w:t xml:space="preserve">19.04: “Productos a base de cereales…”; no es un producto a base de cereal ni cereal preparado.</w:t>
      </w:r>
    </w:p>
    <w:p>
      <w:pPr>
        <w:numPr>
          <w:ilvl w:val="0"/>
          <w:numId w:val="1005"/>
        </w:numPr>
        <w:pStyle w:val="Compact"/>
      </w:pPr>
      <w:r>
        <w:t xml:space="preserve">19.05: “Productos de panadería… hostias, sellos vacíos…”. Las “esferas de azúcar” no son hostias/obleas ni productos de panadería; se descarta.</w:t>
      </w:r>
    </w:p>
    <w:p>
      <w:pPr>
        <w:pStyle w:val="FirstParagraph"/>
      </w:pPr>
      <w:r>
        <w:t xml:space="preserve">NOTA IMPORTANTE – descarte de 1701.99</w:t>
      </w:r>
      <w:r>
        <w:t xml:space="preserve"> </w:t>
      </w:r>
      <w:r>
        <w:t xml:space="preserve">Tal como se razonó, la adición de almidón (≈8.5 %) y la conformación en “esferas” confieren al producto la naturaleza de un artículo de azúcar (confitería) y no del azúcar de la 17.01. La RGI 2 b) no puede utilizarse para mantenerlo en 17.01 cuando la adición de otras materias priva al artículo del carácter de “azúcar de caña o de remolacha… en estado sólido” propio de la 17.01. En aplicación de RGI 3 a), la descripción “Artículos de confitería sin cacao” (17.04) es más específica que la genérica “azúcar… en estado sólido” (17.01) para un producto manufacturado/conformado a base de azúcar; por tanto, 1701.99 se descarta en favor de 1704.90.</w:t>
      </w:r>
    </w:p>
    <w:p>
      <w:pPr>
        <w:pStyle w:val="BodyText"/>
      </w:pPr>
      <w:r>
        <w:t xml:space="preserve">IV. Requisitos documentales</w:t>
      </w:r>
      <w:r>
        <w:t xml:space="preserve"> </w:t>
      </w:r>
      <w:r>
        <w:t xml:space="preserve">Para sustentar la clasificación en el despacho:</w:t>
      </w:r>
    </w:p>
    <w:p>
      <w:pPr>
        <w:numPr>
          <w:ilvl w:val="0"/>
          <w:numId w:val="1006"/>
        </w:numPr>
        <w:pStyle w:val="Compact"/>
      </w:pPr>
      <w:r>
        <w:t xml:space="preserve">Ficha técnica y hoja de especificaciones con porcentaje en peso de azúcar, almidón y agua.</w:t>
      </w:r>
    </w:p>
    <w:p>
      <w:pPr>
        <w:numPr>
          <w:ilvl w:val="0"/>
          <w:numId w:val="1006"/>
        </w:numPr>
        <w:pStyle w:val="Compact"/>
      </w:pPr>
      <w:r>
        <w:t xml:space="preserve">Descripción del proceso de fabricación que evidencie la conformación en esferas y la función de excipiente/soporte.</w:t>
      </w:r>
    </w:p>
    <w:p>
      <w:pPr>
        <w:numPr>
          <w:ilvl w:val="0"/>
          <w:numId w:val="1006"/>
        </w:numPr>
        <w:pStyle w:val="Compact"/>
      </w:pPr>
      <w:r>
        <w:t xml:space="preserve">Certificado de análisis por lote (composición, humedad).</w:t>
      </w:r>
    </w:p>
    <w:p>
      <w:pPr>
        <w:numPr>
          <w:ilvl w:val="0"/>
          <w:numId w:val="1006"/>
        </w:numPr>
        <w:pStyle w:val="Compact"/>
      </w:pPr>
      <w:r>
        <w:t xml:space="preserve">Fotografías del producto (tamaño 0.5–0.8 mm) y empaque.</w:t>
      </w:r>
    </w:p>
    <w:p>
      <w:pPr>
        <w:numPr>
          <w:ilvl w:val="0"/>
          <w:numId w:val="1006"/>
        </w:numPr>
        <w:pStyle w:val="Compact"/>
      </w:pPr>
      <w:r>
        <w:t xml:space="preserve">Declaración de que no contiene cacao ni aromatizantes/colorantes (para descartar 1701.91).</w:t>
      </w:r>
    </w:p>
    <w:p>
      <w:pPr>
        <w:numPr>
          <w:ilvl w:val="0"/>
          <w:numId w:val="1006"/>
        </w:numPr>
        <w:pStyle w:val="Compact"/>
      </w:pPr>
      <w:r>
        <w:t xml:space="preserve">Uso previsto (como materia prima/excipiente; no un medicamento terminado), en concordancia con la Nota 1 del Cap. 17 (excluye medicamentos del Cap. 30).</w:t>
      </w:r>
    </w:p>
    <w:p>
      <w:pPr>
        <w:pStyle w:val="FirstParagraph"/>
      </w:pPr>
      <w:r>
        <w:t xml:space="preserve">V. Conclusión</w:t>
      </w:r>
      <w:r>
        <w:t xml:space="preserve"> </w:t>
      </w:r>
      <w:r>
        <w:t xml:space="preserve">Con fundamento en RGI 1, 2 b), 3 a), 3 b) y 6, en los textos legales de las partidas 17.01 y 17.04, y en la exclusión motivada de las partidas de los Capítulos 17 y 19 analizadas, se determina que las “esferas de azúcar” descritas se clasifican como artículo de confitería sin cacao en la subpartida 1704.90.</w:t>
      </w:r>
    </w:p>
    <w:p>
      <w:pPr>
        <w:pStyle w:val="BodyText"/>
      </w:pPr>
      <w:r>
        <w:t xml:space="preserve">Tabla de clasificación:</w:t>
      </w:r>
    </w:p>
    <w:p>
      <w:pPr>
        <w:numPr>
          <w:ilvl w:val="0"/>
          <w:numId w:val="1007"/>
        </w:numPr>
        <w:pStyle w:val="Compact"/>
      </w:pPr>
      <w:r>
        <w:t xml:space="preserve">Capítulo: 17 (Azúcares y artículos de confitería)</w:t>
      </w:r>
    </w:p>
    <w:p>
      <w:pPr>
        <w:numPr>
          <w:ilvl w:val="0"/>
          <w:numId w:val="1007"/>
        </w:numPr>
        <w:pStyle w:val="Compact"/>
      </w:pPr>
      <w:r>
        <w:t xml:space="preserve">Partida: 17.04 (Artículos de confitería sin cacao)</w:t>
      </w:r>
    </w:p>
    <w:p>
      <w:pPr>
        <w:numPr>
          <w:ilvl w:val="0"/>
          <w:numId w:val="1007"/>
        </w:numPr>
        <w:pStyle w:val="Compact"/>
      </w:pPr>
      <w:r>
        <w:t xml:space="preserve">Subpartida (HS a 6 dígitos): 1704.90 (Los demás)</w:t>
      </w:r>
    </w:p>
    <w:p>
      <w:pPr>
        <w:numPr>
          <w:ilvl w:val="0"/>
          <w:numId w:val="1007"/>
        </w:numPr>
        <w:pStyle w:val="Compact"/>
      </w:pPr>
      <w:r>
        <w:t xml:space="preserve">Fracción (8 dígitos LIGIE): No determinada en este dictamen, por limitarse al nivel de subpartida.</w:t>
      </w:r>
    </w:p>
    <w:p>
      <w:pPr>
        <w:numPr>
          <w:ilvl w:val="0"/>
          <w:numId w:val="1007"/>
        </w:numPr>
        <w:pStyle w:val="Compact"/>
      </w:pPr>
      <w:r>
        <w:t xml:space="preserve">NICO: No aplicable en este dictamen.</w:t>
      </w:r>
    </w:p>
    <w:p>
      <w:pPr>
        <w:pStyle w:val="FirstParagraph"/>
      </w:pPr>
      <w:r>
        <w:t xml:space="preserve">Resolución final: Subpartida 1704.90.</w:t>
      </w:r>
    </w:p>
    <w:bookmarkEnd w:id="22"/>
    <w:bookmarkStart w:id="23" w:name="notas"/>
    <w:p>
      <w:pPr>
        <w:pStyle w:val="Heading3"/>
      </w:pPr>
      <w:r>
        <w:t xml:space="preserve">NOTAS:</w:t>
      </w:r>
    </w:p>
    <w:p>
      <w:r>
        <w:pict>
          <v:rect style="width:0;height:1.5pt" o:hralign="center" o:hrstd="t" o:hr="t"/>
        </w:pict>
      </w:r>
    </w:p>
    <w:bookmarkEnd w:id="23"/>
    <w:bookmarkStart w:id="24" w:name="documentación-consultada"/>
    <w:p>
      <w:pPr>
        <w:pStyle w:val="Heading3"/>
      </w:pPr>
      <w:r>
        <w:t xml:space="preserve">Documentación consultada</w:t>
      </w:r>
    </w:p>
    <w:p>
      <w:pPr>
        <w:numPr>
          <w:ilvl w:val="0"/>
          <w:numId w:val="1008"/>
        </w:numPr>
        <w:pStyle w:val="Compact"/>
      </w:pPr>
      <w:r>
        <w:t xml:space="preserve">Referencias: Ley de los Impuestos Generales de Importación y de Exportación</w:t>
      </w:r>
    </w:p>
    <w:p>
      <w:pPr>
        <w:numPr>
          <w:ilvl w:val="0"/>
          <w:numId w:val="1008"/>
        </w:numPr>
        <w:pStyle w:val="Compact"/>
      </w:pPr>
      <w:r>
        <w:t xml:space="preserve">Versión LIGIE: 7ma Enmienda del Sistema Armonizado</w:t>
      </w:r>
    </w:p>
    <w:p>
      <w:pPr>
        <w:numPr>
          <w:ilvl w:val="0"/>
          <w:numId w:val="1008"/>
        </w:numPr>
        <w:pStyle w:val="Compact"/>
      </w:pPr>
      <w:r>
        <w:t xml:space="preserve">Archivo: LIGIE-UNIFICADA-LIGIE_20250728-20250728.pdf</w:t>
      </w:r>
    </w:p>
    <w:p>
      <w:pPr>
        <w:numPr>
          <w:ilvl w:val="0"/>
          <w:numId w:val="1008"/>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22">
    <w:nsid w:val="47261bad"/>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num w:numId="1000">
    <w:abstractNumId w:val="990"/>
  </w:num>
  <w:num w:numId="1001">
    <w:abstractNumId w:val="991"/>
  </w:num>
  <w:num w:numId="1002">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2025-09-16T02:00:18Z</dcterms:created>
  <dcterms:modified xsi:type="dcterms:W3CDTF">2025-09-16T02:00:18Z</dcterms:modified>
</cp:coreProperties>
</file>

<file path=docProps/custom.xml><?xml version="1.0" encoding="utf-8"?>
<Properties xmlns="http://schemas.openxmlformats.org/officeDocument/2006/custom-properties" xmlns:vt="http://schemas.openxmlformats.org/officeDocument/2006/docPropsVTypes"/>
</file>