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9BF" w:rsidRDefault="004A29BF" w:rsidP="004A29BF">
      <w:pPr>
        <w:jc w:val="center"/>
        <w:rPr>
          <w:rFonts w:ascii="Courier New" w:hAnsi="Courier New" w:cs="Courier New"/>
          <w:b/>
          <w:sz w:val="20"/>
          <w:szCs w:val="20"/>
        </w:rPr>
      </w:pPr>
      <w:bookmarkStart w:id="0" w:name="_GoBack"/>
      <w:bookmarkEnd w:id="0"/>
      <w:r>
        <w:rPr>
          <w:rFonts w:ascii="Courier New" w:hAnsi="Courier New" w:cs="Courier New"/>
          <w:b/>
          <w:sz w:val="20"/>
          <w:szCs w:val="20"/>
        </w:rPr>
        <w:t>CHAPTER 18</w:t>
      </w:r>
    </w:p>
    <w:p w:rsidR="004A29BF" w:rsidRDefault="004A29BF" w:rsidP="004A29BF">
      <w:pPr>
        <w:jc w:val="center"/>
        <w:rPr>
          <w:rFonts w:ascii="Courier New" w:hAnsi="Courier New" w:cs="Courier New"/>
          <w:b/>
          <w:sz w:val="20"/>
          <w:szCs w:val="20"/>
        </w:rPr>
      </w:pPr>
      <w:r>
        <w:rPr>
          <w:rFonts w:ascii="Courier New" w:hAnsi="Courier New" w:cs="Courier New"/>
          <w:b/>
          <w:sz w:val="20"/>
          <w:szCs w:val="20"/>
        </w:rPr>
        <w:t>SEWERS AND SEWAGE DISPOSAL</w:t>
      </w:r>
    </w:p>
    <w:p w:rsidR="004A29BF" w:rsidRPr="00EE22E6" w:rsidRDefault="004A29BF" w:rsidP="004A29BF">
      <w:pPr>
        <w:jc w:val="center"/>
        <w:rPr>
          <w:rFonts w:ascii="Courier New" w:hAnsi="Courier New" w:cs="Courier New"/>
          <w:b/>
          <w:sz w:val="20"/>
          <w:szCs w:val="20"/>
        </w:rPr>
      </w:pPr>
      <w:r w:rsidRPr="00EE22E6">
        <w:rPr>
          <w:rFonts w:ascii="Courier New" w:hAnsi="Courier New" w:cs="Courier New"/>
          <w:b/>
          <w:sz w:val="20"/>
          <w:szCs w:val="20"/>
        </w:rPr>
        <w:t>Part 2</w:t>
      </w:r>
    </w:p>
    <w:p w:rsidR="004A29BF" w:rsidRPr="00EE22E6" w:rsidRDefault="004A29BF" w:rsidP="004A29BF">
      <w:pPr>
        <w:jc w:val="center"/>
        <w:rPr>
          <w:rFonts w:ascii="Courier New" w:hAnsi="Courier New" w:cs="Courier New"/>
          <w:b/>
          <w:sz w:val="20"/>
          <w:szCs w:val="20"/>
        </w:rPr>
      </w:pPr>
      <w:r w:rsidRPr="00EE22E6">
        <w:rPr>
          <w:rFonts w:ascii="Courier New" w:hAnsi="Courier New" w:cs="Courier New"/>
          <w:b/>
          <w:sz w:val="20"/>
          <w:szCs w:val="20"/>
        </w:rPr>
        <w:t>Holding Tanks</w:t>
      </w:r>
    </w:p>
    <w:p w:rsidR="004A29BF" w:rsidRPr="00B81B58" w:rsidRDefault="004A29BF" w:rsidP="004A29BF">
      <w:pPr>
        <w:rPr>
          <w:rFonts w:ascii="Courier New" w:hAnsi="Courier New" w:cs="Courier New"/>
          <w:sz w:val="20"/>
          <w:szCs w:val="20"/>
        </w:rPr>
      </w:pPr>
      <w:r>
        <w:rPr>
          <w:rFonts w:ascii="Courier New" w:hAnsi="Courier New" w:cs="Courier New"/>
          <w:sz w:val="20"/>
          <w:szCs w:val="20"/>
        </w:rPr>
        <w:tab/>
      </w:r>
      <w:r w:rsidRPr="00147BD1">
        <w:rPr>
          <w:rFonts w:ascii="Courier New" w:hAnsi="Courier New" w:cs="Courier New"/>
          <w:b/>
          <w:sz w:val="20"/>
          <w:szCs w:val="20"/>
          <w:u w:val="single"/>
        </w:rPr>
        <w:t>§</w:t>
      </w:r>
      <w:r>
        <w:rPr>
          <w:rFonts w:ascii="Courier New" w:hAnsi="Courier New" w:cs="Courier New"/>
          <w:b/>
          <w:sz w:val="20"/>
          <w:szCs w:val="20"/>
          <w:u w:val="single"/>
        </w:rPr>
        <w:t>2</w:t>
      </w:r>
      <w:r w:rsidRPr="00147BD1">
        <w:rPr>
          <w:rFonts w:ascii="Courier New" w:hAnsi="Courier New" w:cs="Courier New"/>
          <w:b/>
          <w:sz w:val="20"/>
          <w:szCs w:val="20"/>
          <w:u w:val="single"/>
        </w:rPr>
        <w:t>01. P</w:t>
      </w:r>
      <w:r>
        <w:rPr>
          <w:rFonts w:ascii="Courier New" w:hAnsi="Courier New" w:cs="Courier New"/>
          <w:b/>
          <w:sz w:val="20"/>
          <w:szCs w:val="20"/>
          <w:u w:val="single"/>
        </w:rPr>
        <w:t>urpose</w:t>
      </w:r>
      <w:r w:rsidRPr="00147BD1">
        <w:rPr>
          <w:rFonts w:ascii="Courier New" w:hAnsi="Courier New" w:cs="Courier New"/>
          <w:b/>
          <w:sz w:val="20"/>
          <w:szCs w:val="20"/>
          <w:u w:val="single"/>
        </w:rPr>
        <w:t>.</w:t>
      </w:r>
      <w:r>
        <w:rPr>
          <w:rFonts w:ascii="Courier New" w:hAnsi="Courier New" w:cs="Courier New"/>
          <w:sz w:val="20"/>
          <w:szCs w:val="20"/>
        </w:rPr>
        <w:t xml:space="preserve">  The purpose of</w:t>
      </w:r>
      <w:r w:rsidRPr="009F30DA">
        <w:rPr>
          <w:rFonts w:ascii="Courier New" w:hAnsi="Courier New" w:cs="Courier New"/>
          <w:sz w:val="20"/>
          <w:szCs w:val="20"/>
        </w:rPr>
        <w:t xml:space="preserve"> </w:t>
      </w:r>
      <w:r>
        <w:rPr>
          <w:rFonts w:ascii="Courier New" w:hAnsi="Courier New" w:cs="Courier New"/>
          <w:sz w:val="20"/>
          <w:szCs w:val="20"/>
        </w:rPr>
        <w:t xml:space="preserve">this Part </w:t>
      </w:r>
      <w:r w:rsidRPr="009F30DA">
        <w:rPr>
          <w:rFonts w:ascii="Courier New" w:hAnsi="Courier New" w:cs="Courier New"/>
          <w:sz w:val="20"/>
          <w:szCs w:val="20"/>
        </w:rPr>
        <w:t xml:space="preserve">is to establish </w:t>
      </w:r>
      <w:r>
        <w:rPr>
          <w:rFonts w:ascii="Courier New" w:hAnsi="Courier New" w:cs="Courier New"/>
          <w:sz w:val="20"/>
          <w:szCs w:val="20"/>
        </w:rPr>
        <w:t>p</w:t>
      </w:r>
      <w:r w:rsidRPr="009F30DA">
        <w:rPr>
          <w:rFonts w:ascii="Courier New" w:hAnsi="Courier New" w:cs="Courier New"/>
          <w:sz w:val="20"/>
          <w:szCs w:val="20"/>
        </w:rPr>
        <w:t>rocedures for the</w:t>
      </w:r>
      <w:r>
        <w:rPr>
          <w:rFonts w:ascii="Courier New" w:hAnsi="Courier New" w:cs="Courier New"/>
          <w:sz w:val="20"/>
          <w:szCs w:val="20"/>
        </w:rPr>
        <w:t xml:space="preserve"> </w:t>
      </w:r>
      <w:r w:rsidRPr="009F30DA">
        <w:rPr>
          <w:rFonts w:ascii="Courier New" w:hAnsi="Courier New" w:cs="Courier New"/>
          <w:sz w:val="20"/>
          <w:szCs w:val="20"/>
        </w:rPr>
        <w:t xml:space="preserve">use and maintenance of existing and new holding tanks designed to receive and retain sewage whether from residential or commercial uses and it is </w:t>
      </w:r>
      <w:r w:rsidR="00B84BDC">
        <w:rPr>
          <w:rFonts w:ascii="Courier New" w:hAnsi="Courier New" w:cs="Courier New"/>
          <w:sz w:val="20"/>
          <w:szCs w:val="20"/>
        </w:rPr>
        <w:t>h</w:t>
      </w:r>
      <w:r w:rsidRPr="009F30DA">
        <w:rPr>
          <w:rFonts w:ascii="Courier New" w:hAnsi="Courier New" w:cs="Courier New"/>
          <w:sz w:val="20"/>
          <w:szCs w:val="20"/>
        </w:rPr>
        <w:t xml:space="preserve">ereby declared that the enactment of this </w:t>
      </w:r>
      <w:r>
        <w:rPr>
          <w:rFonts w:ascii="Courier New" w:hAnsi="Courier New" w:cs="Courier New"/>
          <w:sz w:val="20"/>
          <w:szCs w:val="20"/>
        </w:rPr>
        <w:t>Section</w:t>
      </w:r>
      <w:r w:rsidR="00B84BDC">
        <w:rPr>
          <w:rFonts w:ascii="Courier New" w:hAnsi="Courier New" w:cs="Courier New"/>
          <w:sz w:val="20"/>
          <w:szCs w:val="20"/>
        </w:rPr>
        <w:t xml:space="preserve"> </w:t>
      </w:r>
      <w:r w:rsidRPr="009F30DA">
        <w:rPr>
          <w:rFonts w:ascii="Courier New" w:hAnsi="Courier New" w:cs="Courier New"/>
          <w:sz w:val="20"/>
          <w:szCs w:val="20"/>
        </w:rPr>
        <w:t>is necessary for the protection, benefit and preservation of the health, safety and welfare of the inhabitants of this</w:t>
      </w:r>
      <w:r>
        <w:rPr>
          <w:rFonts w:ascii="Courier New" w:hAnsi="Courier New" w:cs="Courier New"/>
          <w:sz w:val="20"/>
          <w:szCs w:val="20"/>
        </w:rPr>
        <w:t xml:space="preserve"> municipality.</w:t>
      </w:r>
    </w:p>
    <w:p w:rsidR="004A29BF" w:rsidRDefault="004A29BF" w:rsidP="004A29BF">
      <w:pPr>
        <w:rPr>
          <w:rFonts w:ascii="Courier New" w:hAnsi="Courier New" w:cs="Courier New"/>
          <w:sz w:val="20"/>
          <w:szCs w:val="20"/>
        </w:rPr>
      </w:pPr>
      <w:r w:rsidRPr="00EE22E6">
        <w:rPr>
          <w:rFonts w:ascii="Courier New" w:hAnsi="Courier New" w:cs="Courier New"/>
          <w:sz w:val="20"/>
          <w:szCs w:val="20"/>
        </w:rPr>
        <w:tab/>
      </w:r>
      <w:r>
        <w:rPr>
          <w:rFonts w:ascii="Courier New" w:hAnsi="Courier New" w:cs="Courier New"/>
          <w:b/>
          <w:sz w:val="20"/>
          <w:szCs w:val="20"/>
          <w:u w:val="single"/>
        </w:rPr>
        <w:t>§202. Definitions</w:t>
      </w:r>
      <w:r w:rsidRPr="00147BD1">
        <w:rPr>
          <w:rFonts w:ascii="Courier New" w:hAnsi="Courier New" w:cs="Courier New"/>
          <w:b/>
          <w:sz w:val="20"/>
          <w:szCs w:val="20"/>
          <w:u w:val="single"/>
        </w:rPr>
        <w:t>.</w:t>
      </w:r>
      <w:r>
        <w:rPr>
          <w:rFonts w:ascii="Courier New" w:hAnsi="Courier New" w:cs="Courier New"/>
          <w:sz w:val="20"/>
          <w:szCs w:val="20"/>
        </w:rPr>
        <w:t xml:space="preserve">  Unless the context specifically and clearly indicates otherwise, the meaning of terms used in this Part shall be as follows:</w:t>
      </w:r>
    </w:p>
    <w:p w:rsidR="004A29BF" w:rsidRPr="009F30DA" w:rsidRDefault="004A29BF" w:rsidP="004A29BF">
      <w:pPr>
        <w:pStyle w:val="Title"/>
        <w:jc w:val="left"/>
        <w:rPr>
          <w:b w:val="0"/>
        </w:rPr>
      </w:pPr>
      <w:r>
        <w:rPr>
          <w:rFonts w:cs="Courier New"/>
          <w:szCs w:val="20"/>
        </w:rPr>
        <w:tab/>
      </w:r>
      <w:r w:rsidRPr="009F30DA">
        <w:rPr>
          <w:rFonts w:cs="Courier New"/>
          <w:b w:val="0"/>
          <w:szCs w:val="20"/>
        </w:rPr>
        <w:t>AUTHORITY –</w:t>
      </w:r>
      <w:r w:rsidRPr="00B81B58">
        <w:rPr>
          <w:rFonts w:cs="Courier New"/>
          <w:szCs w:val="20"/>
        </w:rPr>
        <w:t xml:space="preserve"> </w:t>
      </w:r>
      <w:r>
        <w:rPr>
          <w:b w:val="0"/>
        </w:rPr>
        <w:t xml:space="preserve">The Board of Supervisors of White Deer Township, Union </w:t>
      </w:r>
      <w:r>
        <w:rPr>
          <w:b w:val="0"/>
        </w:rPr>
        <w:tab/>
        <w:t>County, Pennsylvania, or their designated appointee.</w:t>
      </w:r>
    </w:p>
    <w:p w:rsidR="004A29BF" w:rsidRPr="009F30DA" w:rsidRDefault="004A29BF" w:rsidP="004A29BF">
      <w:pPr>
        <w:pStyle w:val="Title"/>
        <w:jc w:val="left"/>
        <w:rPr>
          <w:b w:val="0"/>
        </w:rPr>
      </w:pPr>
    </w:p>
    <w:p w:rsidR="004A29BF" w:rsidRPr="009F30DA" w:rsidRDefault="004A29BF" w:rsidP="004A29BF">
      <w:pPr>
        <w:pStyle w:val="Title"/>
        <w:jc w:val="left"/>
        <w:rPr>
          <w:rFonts w:cs="Courier New"/>
          <w:b w:val="0"/>
          <w:szCs w:val="20"/>
        </w:rPr>
      </w:pPr>
      <w:r w:rsidRPr="009F30DA">
        <w:rPr>
          <w:b w:val="0"/>
        </w:rPr>
        <w:tab/>
      </w:r>
      <w:r w:rsidRPr="009F30DA">
        <w:rPr>
          <w:rFonts w:cs="Courier New"/>
          <w:b w:val="0"/>
          <w:szCs w:val="20"/>
        </w:rPr>
        <w:t>HOLDING TANK – A watertight</w:t>
      </w:r>
      <w:r>
        <w:rPr>
          <w:rFonts w:cs="Courier New"/>
          <w:b w:val="0"/>
          <w:szCs w:val="20"/>
        </w:rPr>
        <w:t xml:space="preserve"> </w:t>
      </w:r>
      <w:r>
        <w:rPr>
          <w:b w:val="0"/>
        </w:rPr>
        <w:t xml:space="preserve">receptacle, whether permanent or temporary </w:t>
      </w:r>
      <w:r>
        <w:rPr>
          <w:b w:val="0"/>
        </w:rPr>
        <w:tab/>
        <w:t xml:space="preserve">which receives and retains sewage conveyed by a water carrying system </w:t>
      </w:r>
      <w:r>
        <w:rPr>
          <w:b w:val="0"/>
        </w:rPr>
        <w:tab/>
        <w:t xml:space="preserve">and is designed and constructed to facilitate the ultimate disposal of </w:t>
      </w:r>
      <w:r>
        <w:rPr>
          <w:b w:val="0"/>
        </w:rPr>
        <w:tab/>
        <w:t>the sewage at another site.</w:t>
      </w:r>
    </w:p>
    <w:p w:rsidR="004A29BF" w:rsidRPr="009F30DA" w:rsidRDefault="004A29BF" w:rsidP="004A29BF">
      <w:pPr>
        <w:pStyle w:val="Title"/>
        <w:jc w:val="left"/>
        <w:rPr>
          <w:rFonts w:cs="Courier New"/>
          <w:b w:val="0"/>
          <w:szCs w:val="20"/>
        </w:rPr>
      </w:pPr>
      <w:r w:rsidRPr="009F30DA">
        <w:rPr>
          <w:rFonts w:cs="Courier New"/>
          <w:b w:val="0"/>
          <w:szCs w:val="20"/>
        </w:rPr>
        <w:tab/>
      </w:r>
    </w:p>
    <w:p w:rsidR="004A29BF" w:rsidRPr="009F30DA" w:rsidRDefault="004A29BF" w:rsidP="004A29BF">
      <w:pPr>
        <w:pStyle w:val="Title"/>
        <w:jc w:val="left"/>
        <w:rPr>
          <w:rFonts w:cs="Courier New"/>
          <w:b w:val="0"/>
          <w:szCs w:val="20"/>
        </w:rPr>
      </w:pPr>
      <w:r w:rsidRPr="009F30DA">
        <w:rPr>
          <w:rFonts w:cs="Courier New"/>
          <w:b w:val="0"/>
          <w:szCs w:val="20"/>
        </w:rPr>
        <w:tab/>
        <w:t xml:space="preserve">IMPROVED PROPERTY – </w:t>
      </w:r>
      <w:r>
        <w:rPr>
          <w:b w:val="0"/>
        </w:rPr>
        <w:t xml:space="preserve">Any property within the Township upon which there </w:t>
      </w:r>
      <w:r>
        <w:rPr>
          <w:b w:val="0"/>
        </w:rPr>
        <w:tab/>
        <w:t xml:space="preserve">is erected a structure intended for continuous or periodic habitation, </w:t>
      </w:r>
      <w:r>
        <w:rPr>
          <w:b w:val="0"/>
        </w:rPr>
        <w:tab/>
        <w:t xml:space="preserve">occupancy or use by human beings or animals and from which structure </w:t>
      </w:r>
      <w:r>
        <w:rPr>
          <w:b w:val="0"/>
        </w:rPr>
        <w:tab/>
        <w:t>sewage shall or may be discharged.</w:t>
      </w:r>
    </w:p>
    <w:p w:rsidR="004A29BF" w:rsidRPr="009F30DA" w:rsidRDefault="004A29BF" w:rsidP="004A29BF">
      <w:pPr>
        <w:pStyle w:val="Title"/>
        <w:jc w:val="left"/>
        <w:rPr>
          <w:rFonts w:cs="Courier New"/>
          <w:b w:val="0"/>
          <w:szCs w:val="20"/>
        </w:rPr>
      </w:pPr>
    </w:p>
    <w:p w:rsidR="001D2B5B" w:rsidRPr="009F30DA" w:rsidRDefault="004A29BF" w:rsidP="001D2B5B">
      <w:pPr>
        <w:pStyle w:val="Title"/>
        <w:jc w:val="left"/>
        <w:rPr>
          <w:b w:val="0"/>
        </w:rPr>
      </w:pPr>
      <w:r w:rsidRPr="009F30DA">
        <w:rPr>
          <w:rFonts w:cs="Courier New"/>
          <w:b w:val="0"/>
          <w:szCs w:val="20"/>
        </w:rPr>
        <w:tab/>
      </w:r>
      <w:r w:rsidR="001D2B5B" w:rsidRPr="009F30DA">
        <w:rPr>
          <w:rFonts w:cs="Courier New"/>
          <w:b w:val="0"/>
          <w:szCs w:val="20"/>
        </w:rPr>
        <w:t xml:space="preserve">MUNICIPALITY – </w:t>
      </w:r>
      <w:r w:rsidR="001D2B5B">
        <w:rPr>
          <w:rFonts w:cs="Courier New"/>
          <w:b w:val="0"/>
          <w:szCs w:val="20"/>
        </w:rPr>
        <w:t>White Deer Township, Union County, Pennsylvania.</w:t>
      </w:r>
    </w:p>
    <w:p w:rsidR="001D2B5B" w:rsidRDefault="001D2B5B" w:rsidP="004A29BF">
      <w:pPr>
        <w:pStyle w:val="Title"/>
        <w:jc w:val="left"/>
        <w:rPr>
          <w:rFonts w:cs="Courier New"/>
          <w:b w:val="0"/>
          <w:szCs w:val="20"/>
        </w:rPr>
      </w:pPr>
    </w:p>
    <w:p w:rsidR="004A29BF" w:rsidRPr="009F30DA" w:rsidRDefault="001D2B5B" w:rsidP="004A29BF">
      <w:pPr>
        <w:pStyle w:val="Title"/>
        <w:jc w:val="left"/>
        <w:rPr>
          <w:rFonts w:cs="Courier New"/>
          <w:b w:val="0"/>
          <w:szCs w:val="20"/>
        </w:rPr>
      </w:pPr>
      <w:r>
        <w:rPr>
          <w:rFonts w:cs="Courier New"/>
          <w:b w:val="0"/>
          <w:szCs w:val="20"/>
        </w:rPr>
        <w:tab/>
      </w:r>
      <w:r w:rsidR="004A29BF" w:rsidRPr="009F30DA">
        <w:rPr>
          <w:rFonts w:cs="Courier New"/>
          <w:b w:val="0"/>
          <w:szCs w:val="20"/>
        </w:rPr>
        <w:t xml:space="preserve">OWNER – </w:t>
      </w:r>
      <w:r w:rsidR="004A29BF">
        <w:rPr>
          <w:b w:val="0"/>
        </w:rPr>
        <w:t xml:space="preserve">Any person vested with ownership, legal or equitable, sole or </w:t>
      </w:r>
      <w:r w:rsidR="004A29BF">
        <w:rPr>
          <w:b w:val="0"/>
        </w:rPr>
        <w:tab/>
        <w:t>partial, of any property located in the Township.</w:t>
      </w:r>
    </w:p>
    <w:p w:rsidR="004A29BF" w:rsidRPr="009F30DA" w:rsidRDefault="004A29BF" w:rsidP="004A29BF">
      <w:pPr>
        <w:pStyle w:val="Title"/>
        <w:jc w:val="left"/>
        <w:rPr>
          <w:rFonts w:cs="Courier New"/>
          <w:b w:val="0"/>
          <w:szCs w:val="20"/>
        </w:rPr>
      </w:pPr>
    </w:p>
    <w:p w:rsidR="004A29BF" w:rsidRPr="009F30DA" w:rsidRDefault="004A29BF" w:rsidP="004A29BF">
      <w:pPr>
        <w:pStyle w:val="Title"/>
        <w:jc w:val="left"/>
        <w:rPr>
          <w:rFonts w:cs="Courier New"/>
          <w:b w:val="0"/>
          <w:szCs w:val="20"/>
        </w:rPr>
      </w:pPr>
      <w:r w:rsidRPr="009F30DA">
        <w:rPr>
          <w:rFonts w:cs="Courier New"/>
          <w:b w:val="0"/>
          <w:szCs w:val="20"/>
        </w:rPr>
        <w:tab/>
        <w:t xml:space="preserve">PERSON – </w:t>
      </w:r>
      <w:r>
        <w:rPr>
          <w:b w:val="0"/>
        </w:rPr>
        <w:t xml:space="preserve">Any individual, partnership, company, association, corporation </w:t>
      </w:r>
      <w:r>
        <w:rPr>
          <w:b w:val="0"/>
        </w:rPr>
        <w:tab/>
        <w:t xml:space="preserve">or other group or entity. </w:t>
      </w:r>
    </w:p>
    <w:p w:rsidR="004A29BF" w:rsidRPr="009F30DA" w:rsidRDefault="004A29BF" w:rsidP="001D2B5B">
      <w:pPr>
        <w:pStyle w:val="Title"/>
        <w:jc w:val="left"/>
        <w:rPr>
          <w:rFonts w:cs="Courier New"/>
          <w:b w:val="0"/>
          <w:szCs w:val="20"/>
        </w:rPr>
      </w:pPr>
    </w:p>
    <w:p w:rsidR="004A29BF" w:rsidRPr="009F30DA" w:rsidRDefault="004A29BF" w:rsidP="001D2B5B">
      <w:pPr>
        <w:pStyle w:val="Title"/>
        <w:jc w:val="left"/>
        <w:rPr>
          <w:rFonts w:cs="Courier New"/>
          <w:b w:val="0"/>
          <w:szCs w:val="20"/>
        </w:rPr>
      </w:pPr>
      <w:r w:rsidRPr="009F30DA">
        <w:rPr>
          <w:rFonts w:cs="Courier New"/>
          <w:b w:val="0"/>
          <w:szCs w:val="20"/>
        </w:rPr>
        <w:tab/>
        <w:t xml:space="preserve">SEWAGE – </w:t>
      </w:r>
      <w:r>
        <w:rPr>
          <w:b w:val="0"/>
        </w:rPr>
        <w:t xml:space="preserve">Any substance that contains any of the waste products or </w:t>
      </w:r>
      <w:r>
        <w:rPr>
          <w:b w:val="0"/>
        </w:rPr>
        <w:tab/>
        <w:t xml:space="preserve">excrement or other discharge from the bodies of human beings or animals </w:t>
      </w:r>
      <w:r>
        <w:rPr>
          <w:b w:val="0"/>
        </w:rPr>
        <w:tab/>
        <w:t xml:space="preserve">and any noxious or deleterious substances being harmful or inimical to </w:t>
      </w:r>
      <w:r>
        <w:rPr>
          <w:b w:val="0"/>
        </w:rPr>
        <w:tab/>
        <w:t xml:space="preserve">the public health, or to animal or aquatic life or to the use of water </w:t>
      </w:r>
      <w:r>
        <w:rPr>
          <w:b w:val="0"/>
        </w:rPr>
        <w:tab/>
        <w:t>for domestic water supply or for recreation.</w:t>
      </w:r>
    </w:p>
    <w:p w:rsidR="001D2B5B" w:rsidRDefault="001D2B5B" w:rsidP="001D2B5B">
      <w:pPr>
        <w:spacing w:after="0" w:line="240" w:lineRule="auto"/>
        <w:rPr>
          <w:rFonts w:ascii="Courier New" w:hAnsi="Courier New" w:cs="Courier New"/>
          <w:sz w:val="20"/>
          <w:szCs w:val="20"/>
        </w:rPr>
      </w:pPr>
    </w:p>
    <w:p w:rsidR="004A29BF" w:rsidRDefault="004A29BF" w:rsidP="001D2B5B">
      <w:pPr>
        <w:spacing w:after="0" w:line="240" w:lineRule="auto"/>
        <w:rPr>
          <w:rFonts w:ascii="Courier New" w:hAnsi="Courier New" w:cs="Courier New"/>
          <w:sz w:val="20"/>
          <w:szCs w:val="20"/>
        </w:rPr>
      </w:pPr>
      <w:r w:rsidRPr="00EE22E6">
        <w:rPr>
          <w:rFonts w:ascii="Courier New" w:hAnsi="Courier New" w:cs="Courier New"/>
          <w:sz w:val="20"/>
          <w:szCs w:val="20"/>
        </w:rPr>
        <w:tab/>
      </w:r>
      <w:r>
        <w:rPr>
          <w:rFonts w:ascii="Courier New" w:hAnsi="Courier New" w:cs="Courier New"/>
          <w:b/>
          <w:sz w:val="20"/>
          <w:szCs w:val="20"/>
          <w:u w:val="single"/>
        </w:rPr>
        <w:t>§203. Rights and Privileges Granted</w:t>
      </w:r>
      <w:r w:rsidRPr="00147BD1">
        <w:rPr>
          <w:rFonts w:ascii="Courier New" w:hAnsi="Courier New" w:cs="Courier New"/>
          <w:b/>
          <w:sz w:val="20"/>
          <w:szCs w:val="20"/>
          <w:u w:val="single"/>
        </w:rPr>
        <w:t>.</w:t>
      </w:r>
      <w:r>
        <w:rPr>
          <w:rFonts w:ascii="Courier New" w:hAnsi="Courier New" w:cs="Courier New"/>
          <w:sz w:val="20"/>
          <w:szCs w:val="20"/>
        </w:rPr>
        <w:t xml:space="preserve">  That the Authority is hereby </w:t>
      </w:r>
      <w:r w:rsidRPr="006641A1">
        <w:rPr>
          <w:rFonts w:ascii="Courier New" w:hAnsi="Courier New" w:cs="Courier New"/>
          <w:sz w:val="20"/>
          <w:szCs w:val="20"/>
        </w:rPr>
        <w:t>authorized and empowered to undertake within the Township the control and methods of holding tank use, sewage disposal and sewage collection and transportation thereof.</w:t>
      </w:r>
    </w:p>
    <w:p w:rsidR="001D2B5B" w:rsidRPr="00B81B58" w:rsidRDefault="001D2B5B" w:rsidP="001D2B5B">
      <w:pPr>
        <w:spacing w:after="0" w:line="240" w:lineRule="auto"/>
        <w:rPr>
          <w:rFonts w:ascii="Courier New" w:hAnsi="Courier New" w:cs="Courier New"/>
          <w:sz w:val="20"/>
          <w:szCs w:val="20"/>
        </w:rPr>
      </w:pPr>
    </w:p>
    <w:p w:rsidR="004A29BF" w:rsidRPr="006641A1" w:rsidRDefault="004A29BF" w:rsidP="004A29BF">
      <w:pPr>
        <w:rPr>
          <w:rFonts w:ascii="Courier New" w:hAnsi="Courier New" w:cs="Courier New"/>
          <w:sz w:val="20"/>
          <w:szCs w:val="20"/>
        </w:rPr>
      </w:pPr>
      <w:r w:rsidRPr="00EE22E6">
        <w:rPr>
          <w:rFonts w:ascii="Courier New" w:hAnsi="Courier New" w:cs="Courier New"/>
          <w:sz w:val="20"/>
          <w:szCs w:val="20"/>
        </w:rPr>
        <w:tab/>
      </w:r>
      <w:r>
        <w:rPr>
          <w:rFonts w:ascii="Courier New" w:hAnsi="Courier New" w:cs="Courier New"/>
          <w:b/>
          <w:sz w:val="20"/>
          <w:szCs w:val="20"/>
          <w:u w:val="single"/>
        </w:rPr>
        <w:t>§204. Rules and Regulations</w:t>
      </w:r>
      <w:r w:rsidRPr="00147BD1">
        <w:rPr>
          <w:rFonts w:ascii="Courier New" w:hAnsi="Courier New" w:cs="Courier New"/>
          <w:b/>
          <w:sz w:val="20"/>
          <w:szCs w:val="20"/>
          <w:u w:val="single"/>
        </w:rPr>
        <w:t>.</w:t>
      </w:r>
      <w:r>
        <w:rPr>
          <w:rFonts w:ascii="Courier New" w:hAnsi="Courier New" w:cs="Courier New"/>
          <w:sz w:val="20"/>
          <w:szCs w:val="20"/>
        </w:rPr>
        <w:t xml:space="preserve">  </w:t>
      </w:r>
      <w:r w:rsidRPr="006641A1">
        <w:rPr>
          <w:rFonts w:ascii="Courier New" w:hAnsi="Courier New" w:cs="Courier New"/>
          <w:sz w:val="20"/>
          <w:szCs w:val="20"/>
        </w:rPr>
        <w:t xml:space="preserve">That the Authority is hereby authorized and empowered to adopt such rules and regulations concerning sewage which it may deem necessary from time to time to </w:t>
      </w:r>
      <w:r>
        <w:rPr>
          <w:rFonts w:ascii="Courier New" w:hAnsi="Courier New" w:cs="Courier New"/>
          <w:sz w:val="20"/>
          <w:szCs w:val="20"/>
        </w:rPr>
        <w:t>a</w:t>
      </w:r>
      <w:r w:rsidRPr="006641A1">
        <w:rPr>
          <w:rFonts w:ascii="Courier New" w:hAnsi="Courier New" w:cs="Courier New"/>
          <w:sz w:val="20"/>
          <w:szCs w:val="20"/>
        </w:rPr>
        <w:t>ffect the purposes herein.</w:t>
      </w:r>
    </w:p>
    <w:p w:rsidR="004A29BF" w:rsidRPr="00B81B58" w:rsidRDefault="004A29BF" w:rsidP="004A29BF">
      <w:pPr>
        <w:rPr>
          <w:rFonts w:ascii="Courier New" w:hAnsi="Courier New" w:cs="Courier New"/>
          <w:sz w:val="20"/>
          <w:szCs w:val="20"/>
        </w:rPr>
      </w:pPr>
      <w:r w:rsidRPr="00EE22E6">
        <w:rPr>
          <w:rFonts w:ascii="Courier New" w:hAnsi="Courier New" w:cs="Courier New"/>
          <w:sz w:val="20"/>
          <w:szCs w:val="20"/>
        </w:rPr>
        <w:lastRenderedPageBreak/>
        <w:tab/>
      </w:r>
      <w:r>
        <w:rPr>
          <w:rFonts w:ascii="Courier New" w:hAnsi="Courier New" w:cs="Courier New"/>
          <w:b/>
          <w:sz w:val="20"/>
          <w:szCs w:val="20"/>
          <w:u w:val="single"/>
        </w:rPr>
        <w:t xml:space="preserve">§205. Rules and Regulations to be in Conformity </w:t>
      </w:r>
      <w:r w:rsidR="00B84BDC">
        <w:rPr>
          <w:rFonts w:ascii="Courier New" w:hAnsi="Courier New" w:cs="Courier New"/>
          <w:b/>
          <w:sz w:val="20"/>
          <w:szCs w:val="20"/>
          <w:u w:val="single"/>
        </w:rPr>
        <w:t>w</w:t>
      </w:r>
      <w:r>
        <w:rPr>
          <w:rFonts w:ascii="Courier New" w:hAnsi="Courier New" w:cs="Courier New"/>
          <w:b/>
          <w:sz w:val="20"/>
          <w:szCs w:val="20"/>
          <w:u w:val="single"/>
        </w:rPr>
        <w:t>ith Applicable Law</w:t>
      </w:r>
      <w:r w:rsidRPr="00147BD1">
        <w:rPr>
          <w:rFonts w:ascii="Courier New" w:hAnsi="Courier New" w:cs="Courier New"/>
          <w:b/>
          <w:sz w:val="20"/>
          <w:szCs w:val="20"/>
          <w:u w:val="single"/>
        </w:rPr>
        <w:t>.</w:t>
      </w:r>
      <w:r>
        <w:rPr>
          <w:rFonts w:ascii="Courier New" w:hAnsi="Courier New" w:cs="Courier New"/>
          <w:sz w:val="20"/>
          <w:szCs w:val="20"/>
        </w:rPr>
        <w:t xml:space="preserve">  All such rules and </w:t>
      </w:r>
      <w:r w:rsidRPr="006641A1">
        <w:rPr>
          <w:rFonts w:ascii="Courier New" w:hAnsi="Courier New" w:cs="Courier New"/>
          <w:sz w:val="20"/>
          <w:szCs w:val="20"/>
        </w:rPr>
        <w:t>regulations adopted by the Authority shall be in</w:t>
      </w:r>
      <w:r>
        <w:rPr>
          <w:rFonts w:ascii="Courier New" w:hAnsi="Courier New" w:cs="Courier New"/>
          <w:sz w:val="20"/>
          <w:szCs w:val="20"/>
        </w:rPr>
        <w:t xml:space="preserve"> c</w:t>
      </w:r>
      <w:r w:rsidRPr="006641A1">
        <w:rPr>
          <w:rFonts w:ascii="Courier New" w:hAnsi="Courier New" w:cs="Courier New"/>
          <w:sz w:val="20"/>
          <w:szCs w:val="20"/>
        </w:rPr>
        <w:t xml:space="preserve">onformity with the provisions herein, all other </w:t>
      </w:r>
      <w:r>
        <w:rPr>
          <w:rFonts w:ascii="Courier New" w:hAnsi="Courier New" w:cs="Courier New"/>
          <w:sz w:val="20"/>
          <w:szCs w:val="20"/>
        </w:rPr>
        <w:t>O</w:t>
      </w:r>
      <w:r w:rsidRPr="006641A1">
        <w:rPr>
          <w:rFonts w:ascii="Courier New" w:hAnsi="Courier New" w:cs="Courier New"/>
          <w:sz w:val="20"/>
          <w:szCs w:val="20"/>
        </w:rPr>
        <w:t xml:space="preserve">rdinances of the Township, and all applicable laws, and applicable rules and regulations of </w:t>
      </w:r>
      <w:r>
        <w:rPr>
          <w:rFonts w:ascii="Courier New" w:hAnsi="Courier New" w:cs="Courier New"/>
          <w:sz w:val="20"/>
          <w:szCs w:val="20"/>
        </w:rPr>
        <w:t>a</w:t>
      </w:r>
      <w:r w:rsidRPr="006641A1">
        <w:rPr>
          <w:rFonts w:ascii="Courier New" w:hAnsi="Courier New" w:cs="Courier New"/>
          <w:sz w:val="20"/>
          <w:szCs w:val="20"/>
        </w:rPr>
        <w:t>dministrative agencies of the Commonwealth of Pennsylvania.</w:t>
      </w:r>
    </w:p>
    <w:p w:rsidR="004A29BF" w:rsidRPr="00B81B58" w:rsidRDefault="004A29BF" w:rsidP="004A29BF">
      <w:pPr>
        <w:rPr>
          <w:rFonts w:ascii="Courier New" w:hAnsi="Courier New" w:cs="Courier New"/>
          <w:sz w:val="20"/>
          <w:szCs w:val="20"/>
        </w:rPr>
      </w:pPr>
      <w:r w:rsidRPr="00EE22E6">
        <w:rPr>
          <w:rFonts w:ascii="Courier New" w:hAnsi="Courier New" w:cs="Courier New"/>
          <w:sz w:val="20"/>
          <w:szCs w:val="20"/>
        </w:rPr>
        <w:tab/>
      </w:r>
      <w:r>
        <w:rPr>
          <w:rFonts w:ascii="Courier New" w:hAnsi="Courier New" w:cs="Courier New"/>
          <w:b/>
          <w:sz w:val="20"/>
          <w:szCs w:val="20"/>
          <w:u w:val="single"/>
        </w:rPr>
        <w:t>§206. Rates and Charges</w:t>
      </w:r>
      <w:r w:rsidRPr="00147BD1">
        <w:rPr>
          <w:rFonts w:ascii="Courier New" w:hAnsi="Courier New" w:cs="Courier New"/>
          <w:b/>
          <w:sz w:val="20"/>
          <w:szCs w:val="20"/>
          <w:u w:val="single"/>
        </w:rPr>
        <w:t>.</w:t>
      </w:r>
      <w:r>
        <w:rPr>
          <w:rFonts w:ascii="Courier New" w:hAnsi="Courier New" w:cs="Courier New"/>
          <w:sz w:val="20"/>
          <w:szCs w:val="20"/>
        </w:rPr>
        <w:t xml:space="preserve">  The </w:t>
      </w:r>
      <w:r w:rsidRPr="006641A1">
        <w:rPr>
          <w:rFonts w:ascii="Courier New" w:hAnsi="Courier New" w:cs="Courier New"/>
          <w:sz w:val="20"/>
          <w:szCs w:val="20"/>
        </w:rPr>
        <w:t>Authority shall have the right and power to fix, alter, charge and collect rates, assessments and other charges in the area served by its facilities at reasonable and uniform rates as authorized by applicable law.</w:t>
      </w:r>
    </w:p>
    <w:p w:rsidR="004A29BF" w:rsidRDefault="004A29BF" w:rsidP="004A29BF">
      <w:pPr>
        <w:rPr>
          <w:rFonts w:ascii="Courier New" w:hAnsi="Courier New" w:cs="Courier New"/>
          <w:sz w:val="20"/>
          <w:szCs w:val="20"/>
        </w:rPr>
      </w:pPr>
      <w:r w:rsidRPr="00EE22E6">
        <w:rPr>
          <w:rFonts w:ascii="Courier New" w:hAnsi="Courier New" w:cs="Courier New"/>
          <w:sz w:val="20"/>
          <w:szCs w:val="20"/>
        </w:rPr>
        <w:tab/>
      </w:r>
      <w:r>
        <w:rPr>
          <w:rFonts w:ascii="Courier New" w:hAnsi="Courier New" w:cs="Courier New"/>
          <w:b/>
          <w:sz w:val="20"/>
          <w:szCs w:val="20"/>
          <w:u w:val="single"/>
        </w:rPr>
        <w:t xml:space="preserve">§207. Exclusiveness of Rights </w:t>
      </w:r>
      <w:r w:rsidR="00B84BDC">
        <w:rPr>
          <w:rFonts w:ascii="Courier New" w:hAnsi="Courier New" w:cs="Courier New"/>
          <w:b/>
          <w:sz w:val="20"/>
          <w:szCs w:val="20"/>
          <w:u w:val="single"/>
        </w:rPr>
        <w:t>a</w:t>
      </w:r>
      <w:r>
        <w:rPr>
          <w:rFonts w:ascii="Courier New" w:hAnsi="Courier New" w:cs="Courier New"/>
          <w:b/>
          <w:sz w:val="20"/>
          <w:szCs w:val="20"/>
          <w:u w:val="single"/>
        </w:rPr>
        <w:t>nd Privileges</w:t>
      </w:r>
      <w:r w:rsidRPr="00147BD1">
        <w:rPr>
          <w:rFonts w:ascii="Courier New" w:hAnsi="Courier New" w:cs="Courier New"/>
          <w:b/>
          <w:sz w:val="20"/>
          <w:szCs w:val="20"/>
          <w:u w:val="single"/>
        </w:rPr>
        <w:t>.</w:t>
      </w:r>
    </w:p>
    <w:p w:rsidR="004A29BF" w:rsidRPr="00B81B58" w:rsidRDefault="004A29BF" w:rsidP="004A29BF">
      <w:pPr>
        <w:ind w:firstLine="720"/>
        <w:rPr>
          <w:rFonts w:ascii="Courier New" w:hAnsi="Courier New" w:cs="Courier New"/>
          <w:sz w:val="20"/>
          <w:szCs w:val="20"/>
        </w:rPr>
      </w:pPr>
      <w:r>
        <w:rPr>
          <w:rFonts w:ascii="Courier New" w:hAnsi="Courier New" w:cs="Courier New"/>
          <w:sz w:val="20"/>
          <w:szCs w:val="20"/>
        </w:rPr>
        <w:t xml:space="preserve">(1) </w:t>
      </w:r>
      <w:r w:rsidRPr="00B81B58">
        <w:rPr>
          <w:rFonts w:ascii="Courier New" w:hAnsi="Courier New" w:cs="Courier New"/>
          <w:sz w:val="20"/>
          <w:szCs w:val="20"/>
        </w:rPr>
        <w:t>The collection and transportation</w:t>
      </w:r>
      <w:r>
        <w:rPr>
          <w:rFonts w:ascii="Courier New" w:hAnsi="Courier New" w:cs="Courier New"/>
          <w:sz w:val="20"/>
          <w:szCs w:val="20"/>
        </w:rPr>
        <w:t xml:space="preserve"> </w:t>
      </w:r>
      <w:r w:rsidRPr="006641A1">
        <w:rPr>
          <w:rFonts w:ascii="Courier New" w:hAnsi="Courier New" w:cs="Courier New"/>
          <w:sz w:val="20"/>
          <w:szCs w:val="20"/>
        </w:rPr>
        <w:t>of all sewage from any improved property utilizing a holding tank shall be done solely by or under the direction and control of the Authority, and the disposal thereof shall be made only at such site or sites as may be approved by the Department of Environmental Resources of the Commonwealth of Pennsylvania.</w:t>
      </w:r>
    </w:p>
    <w:p w:rsidR="004A29BF" w:rsidRDefault="004A29BF" w:rsidP="004A29BF">
      <w:pPr>
        <w:ind w:firstLine="720"/>
        <w:rPr>
          <w:rFonts w:ascii="Courier New" w:hAnsi="Courier New" w:cs="Courier New"/>
          <w:sz w:val="20"/>
          <w:szCs w:val="20"/>
        </w:rPr>
      </w:pPr>
      <w:r>
        <w:rPr>
          <w:rFonts w:ascii="Courier New" w:hAnsi="Courier New" w:cs="Courier New"/>
          <w:sz w:val="20"/>
          <w:szCs w:val="20"/>
        </w:rPr>
        <w:t xml:space="preserve">(2) </w:t>
      </w:r>
      <w:r w:rsidRPr="005A124C">
        <w:rPr>
          <w:rFonts w:ascii="Courier New" w:hAnsi="Courier New" w:cs="Courier New"/>
          <w:sz w:val="20"/>
          <w:szCs w:val="20"/>
        </w:rPr>
        <w:t>The Authority</w:t>
      </w:r>
      <w:r>
        <w:rPr>
          <w:rFonts w:ascii="Courier New" w:hAnsi="Courier New" w:cs="Courier New"/>
          <w:sz w:val="20"/>
          <w:szCs w:val="20"/>
        </w:rPr>
        <w:t xml:space="preserve"> will receive, review and retain pumping receipts from permitted holding tanks.</w:t>
      </w:r>
    </w:p>
    <w:p w:rsidR="004A29BF" w:rsidRPr="005A124C" w:rsidRDefault="004A29BF" w:rsidP="004A29BF">
      <w:pPr>
        <w:ind w:firstLine="720"/>
        <w:rPr>
          <w:rFonts w:ascii="Courier New" w:hAnsi="Courier New" w:cs="Courier New"/>
          <w:sz w:val="20"/>
          <w:szCs w:val="20"/>
        </w:rPr>
      </w:pPr>
      <w:r>
        <w:rPr>
          <w:rFonts w:ascii="Courier New" w:hAnsi="Courier New" w:cs="Courier New"/>
          <w:sz w:val="20"/>
          <w:szCs w:val="20"/>
        </w:rPr>
        <w:t>(3) The Authority will complete and retain annual inspection reports for each permitted tank.</w:t>
      </w:r>
    </w:p>
    <w:p w:rsidR="004A29BF" w:rsidRDefault="004A29BF" w:rsidP="004A29BF">
      <w:pPr>
        <w:rPr>
          <w:rFonts w:ascii="Courier New" w:hAnsi="Courier New" w:cs="Courier New"/>
          <w:sz w:val="20"/>
          <w:szCs w:val="20"/>
        </w:rPr>
      </w:pPr>
      <w:r w:rsidRPr="00EE22E6">
        <w:rPr>
          <w:rFonts w:ascii="Courier New" w:hAnsi="Courier New" w:cs="Courier New"/>
          <w:sz w:val="20"/>
          <w:szCs w:val="20"/>
        </w:rPr>
        <w:tab/>
      </w:r>
      <w:r>
        <w:rPr>
          <w:rFonts w:ascii="Courier New" w:hAnsi="Courier New" w:cs="Courier New"/>
          <w:b/>
          <w:sz w:val="20"/>
          <w:szCs w:val="20"/>
          <w:u w:val="single"/>
        </w:rPr>
        <w:t>§208. Duties of Improved Property Owner</w:t>
      </w:r>
      <w:r w:rsidRPr="00147BD1">
        <w:rPr>
          <w:rFonts w:ascii="Courier New" w:hAnsi="Courier New" w:cs="Courier New"/>
          <w:b/>
          <w:sz w:val="20"/>
          <w:szCs w:val="20"/>
          <w:u w:val="single"/>
        </w:rPr>
        <w:t>.</w:t>
      </w:r>
      <w:r>
        <w:rPr>
          <w:rFonts w:ascii="Courier New" w:hAnsi="Courier New" w:cs="Courier New"/>
          <w:sz w:val="20"/>
          <w:szCs w:val="20"/>
        </w:rPr>
        <w:t xml:space="preserve">  The owner of an improved property that utilizes a holding tank will:</w:t>
      </w:r>
    </w:p>
    <w:p w:rsidR="004A29BF" w:rsidRPr="005A124C" w:rsidRDefault="004A29BF" w:rsidP="004A29BF">
      <w:pPr>
        <w:rPr>
          <w:rFonts w:ascii="Courier New" w:hAnsi="Courier New" w:cs="Courier New"/>
          <w:sz w:val="20"/>
          <w:szCs w:val="20"/>
        </w:rPr>
      </w:pPr>
      <w:r>
        <w:rPr>
          <w:rFonts w:ascii="Courier New" w:hAnsi="Courier New" w:cs="Courier New"/>
          <w:sz w:val="20"/>
          <w:szCs w:val="20"/>
        </w:rPr>
        <w:tab/>
        <w:t xml:space="preserve">(1) </w:t>
      </w:r>
      <w:r w:rsidRPr="005A124C">
        <w:rPr>
          <w:rFonts w:ascii="Courier New" w:hAnsi="Courier New" w:cs="Courier New"/>
          <w:sz w:val="20"/>
          <w:szCs w:val="20"/>
        </w:rPr>
        <w:t xml:space="preserve">Maintain the </w:t>
      </w:r>
      <w:r w:rsidRPr="006641A1">
        <w:rPr>
          <w:rFonts w:ascii="Courier New" w:hAnsi="Courier New" w:cs="Courier New"/>
          <w:sz w:val="20"/>
          <w:szCs w:val="20"/>
        </w:rPr>
        <w:t xml:space="preserve">holding tank </w:t>
      </w:r>
      <w:r>
        <w:rPr>
          <w:rFonts w:ascii="Courier New" w:hAnsi="Courier New" w:cs="Courier New"/>
          <w:sz w:val="20"/>
          <w:szCs w:val="20"/>
        </w:rPr>
        <w:t>in conformance with this or any Ordinance of this Township, the provisions of any applicable law, and the rules and regulations of the Authority and any administrative agency of the Commonwealth of Pennsylvania.</w:t>
      </w:r>
    </w:p>
    <w:p w:rsidR="004A29BF" w:rsidRPr="005A124C" w:rsidRDefault="004A29BF" w:rsidP="004A29BF">
      <w:pPr>
        <w:ind w:firstLine="720"/>
        <w:rPr>
          <w:rFonts w:ascii="Courier New" w:hAnsi="Courier New" w:cs="Courier New"/>
          <w:sz w:val="20"/>
          <w:szCs w:val="20"/>
        </w:rPr>
      </w:pPr>
      <w:r>
        <w:rPr>
          <w:rFonts w:ascii="Courier New" w:hAnsi="Courier New" w:cs="Courier New"/>
          <w:sz w:val="20"/>
          <w:szCs w:val="20"/>
        </w:rPr>
        <w:t xml:space="preserve">(2) </w:t>
      </w:r>
      <w:r w:rsidRPr="005A124C">
        <w:rPr>
          <w:rFonts w:ascii="Courier New" w:hAnsi="Courier New" w:cs="Courier New"/>
          <w:sz w:val="20"/>
          <w:szCs w:val="20"/>
        </w:rPr>
        <w:t>Permit only</w:t>
      </w:r>
      <w:r>
        <w:rPr>
          <w:rFonts w:ascii="Courier New" w:hAnsi="Courier New" w:cs="Courier New"/>
          <w:sz w:val="20"/>
          <w:szCs w:val="20"/>
        </w:rPr>
        <w:t xml:space="preserve"> the Authority or its agent to inspect holding tanks on an annual basis.</w:t>
      </w:r>
    </w:p>
    <w:p w:rsidR="004A29BF" w:rsidRPr="005A124C" w:rsidRDefault="004A29BF" w:rsidP="004A29BF">
      <w:pPr>
        <w:ind w:firstLine="720"/>
        <w:rPr>
          <w:rFonts w:ascii="Courier New" w:hAnsi="Courier New" w:cs="Courier New"/>
          <w:sz w:val="20"/>
          <w:szCs w:val="20"/>
        </w:rPr>
      </w:pPr>
      <w:r>
        <w:rPr>
          <w:rFonts w:ascii="Courier New" w:hAnsi="Courier New" w:cs="Courier New"/>
          <w:sz w:val="20"/>
          <w:szCs w:val="20"/>
        </w:rPr>
        <w:t xml:space="preserve">(3) </w:t>
      </w:r>
      <w:r w:rsidRPr="005A124C">
        <w:rPr>
          <w:rFonts w:ascii="Courier New" w:hAnsi="Courier New" w:cs="Courier New"/>
          <w:sz w:val="20"/>
          <w:szCs w:val="20"/>
        </w:rPr>
        <w:t>Permit only</w:t>
      </w:r>
      <w:r>
        <w:rPr>
          <w:rFonts w:ascii="Courier New" w:hAnsi="Courier New" w:cs="Courier New"/>
          <w:sz w:val="20"/>
          <w:szCs w:val="20"/>
        </w:rPr>
        <w:t xml:space="preserve"> the Authority or its agent to collect, transport and dispose of the contents therein.</w:t>
      </w:r>
    </w:p>
    <w:p w:rsidR="003F731D" w:rsidRDefault="004A29BF" w:rsidP="003F731D">
      <w:pPr>
        <w:rPr>
          <w:rFonts w:ascii="Courier New" w:hAnsi="Courier New" w:cs="Courier New"/>
          <w:bCs/>
          <w:sz w:val="20"/>
        </w:rPr>
      </w:pPr>
      <w:r w:rsidRPr="00EE22E6">
        <w:rPr>
          <w:rFonts w:ascii="Courier New" w:hAnsi="Courier New" w:cs="Courier New"/>
          <w:sz w:val="20"/>
          <w:szCs w:val="20"/>
        </w:rPr>
        <w:tab/>
      </w:r>
      <w:r>
        <w:rPr>
          <w:rFonts w:ascii="Courier New" w:hAnsi="Courier New" w:cs="Courier New"/>
          <w:b/>
          <w:sz w:val="20"/>
          <w:szCs w:val="20"/>
          <w:u w:val="single"/>
        </w:rPr>
        <w:t>§209. Violations and Penalties</w:t>
      </w:r>
      <w:r w:rsidRPr="00147BD1">
        <w:rPr>
          <w:rFonts w:ascii="Courier New" w:hAnsi="Courier New" w:cs="Courier New"/>
          <w:b/>
          <w:sz w:val="20"/>
          <w:szCs w:val="20"/>
          <w:u w:val="single"/>
        </w:rPr>
        <w:t>.</w:t>
      </w:r>
      <w:r>
        <w:rPr>
          <w:rFonts w:ascii="Courier New" w:hAnsi="Courier New" w:cs="Courier New"/>
          <w:sz w:val="20"/>
          <w:szCs w:val="20"/>
        </w:rPr>
        <w:t xml:space="preserve">  </w:t>
      </w:r>
      <w:r w:rsidR="003F731D">
        <w:rPr>
          <w:rFonts w:ascii="Courier New" w:hAnsi="Courier New" w:cs="Courier New"/>
          <w:bCs/>
          <w:sz w:val="20"/>
        </w:rPr>
        <w:t xml:space="preserve">Any person, partnership, corporation, firm, entity or joint venture who or which has violated or shall violate or permitted or permits the violation of the provisions of this Part shall upon being found liable therefor in a civil enforcement proceeding pay a judgment of not more than ONE THOUSAND AND 00/100 DOLLARS ($1,000.00), plus all court costs and reasonable attorney fees incurred by the Township as a result thereof. </w:t>
      </w:r>
    </w:p>
    <w:p w:rsidR="003F731D" w:rsidRDefault="003F731D" w:rsidP="003F731D">
      <w:pPr>
        <w:rPr>
          <w:rFonts w:ascii="Courier New" w:hAnsi="Courier New" w:cs="Courier New"/>
          <w:bCs/>
          <w:sz w:val="20"/>
        </w:rPr>
      </w:pPr>
      <w:r>
        <w:rPr>
          <w:rFonts w:ascii="Courier New" w:hAnsi="Courier New" w:cs="Courier New"/>
          <w:bCs/>
          <w:sz w:val="20"/>
        </w:rPr>
        <w:tab/>
        <w:t xml:space="preserve">Each day that a violation continues shall constitute a separate violation.  All judgments, costs and reasonable attorney fees collected for the violation of this Part shall be paid over to the Township.  Nothing in this section shall be construed or interpreted to grant to any person, firm, partnership, entity, corporation or joint venture other than the Board of </w:t>
      </w:r>
      <w:r>
        <w:rPr>
          <w:rFonts w:ascii="Courier New" w:hAnsi="Courier New" w:cs="Courier New"/>
          <w:bCs/>
          <w:sz w:val="20"/>
        </w:rPr>
        <w:lastRenderedPageBreak/>
        <w:t xml:space="preserve">Supervisors or its duly designated agent the authority to commence or prosecute any action pursuant to this section. </w:t>
      </w:r>
    </w:p>
    <w:p w:rsidR="003F731D" w:rsidRDefault="003F731D" w:rsidP="003F731D">
      <w:pPr>
        <w:rPr>
          <w:rFonts w:ascii="Courier New" w:hAnsi="Courier New" w:cs="Courier New"/>
          <w:b/>
          <w:bCs/>
          <w:sz w:val="20"/>
          <w:u w:val="single"/>
        </w:rPr>
      </w:pPr>
      <w:r>
        <w:rPr>
          <w:rFonts w:ascii="Courier New" w:hAnsi="Courier New" w:cs="Courier New"/>
          <w:bCs/>
          <w:sz w:val="20"/>
        </w:rPr>
        <w:tab/>
        <w:t>(</w:t>
      </w:r>
      <w:r>
        <w:rPr>
          <w:rFonts w:ascii="Courier New" w:hAnsi="Courier New" w:cs="Courier New"/>
          <w:bCs/>
          <w:sz w:val="20"/>
          <w:u w:val="single"/>
        </w:rPr>
        <w:t>Ordinance</w:t>
      </w:r>
      <w:r>
        <w:rPr>
          <w:rFonts w:ascii="Courier New" w:hAnsi="Courier New" w:cs="Courier New"/>
          <w:bCs/>
          <w:sz w:val="20"/>
        </w:rPr>
        <w:t xml:space="preserve"> No. 96-4, adopted June 25, 1996)</w:t>
      </w:r>
    </w:p>
    <w:p w:rsidR="004A29BF" w:rsidRDefault="004A29BF" w:rsidP="004A29BF">
      <w:pPr>
        <w:rPr>
          <w:rFonts w:ascii="Courier New" w:hAnsi="Courier New" w:cs="Courier New"/>
          <w:sz w:val="20"/>
          <w:szCs w:val="20"/>
        </w:rPr>
      </w:pPr>
      <w:r w:rsidRPr="00EE22E6">
        <w:rPr>
          <w:rFonts w:ascii="Courier New" w:hAnsi="Courier New" w:cs="Courier New"/>
          <w:sz w:val="20"/>
          <w:szCs w:val="20"/>
        </w:rPr>
        <w:tab/>
      </w:r>
      <w:r>
        <w:rPr>
          <w:rFonts w:ascii="Courier New" w:hAnsi="Courier New" w:cs="Courier New"/>
          <w:b/>
          <w:sz w:val="20"/>
          <w:szCs w:val="20"/>
          <w:u w:val="single"/>
        </w:rPr>
        <w:t>§210. Abatement of Nuisances</w:t>
      </w:r>
      <w:r w:rsidRPr="00147BD1">
        <w:rPr>
          <w:rFonts w:ascii="Courier New" w:hAnsi="Courier New" w:cs="Courier New"/>
          <w:b/>
          <w:sz w:val="20"/>
          <w:szCs w:val="20"/>
          <w:u w:val="single"/>
        </w:rPr>
        <w:t>.</w:t>
      </w:r>
      <w:r>
        <w:rPr>
          <w:rFonts w:ascii="Courier New" w:hAnsi="Courier New" w:cs="Courier New"/>
          <w:sz w:val="20"/>
          <w:szCs w:val="20"/>
        </w:rPr>
        <w:t xml:space="preserve">  </w:t>
      </w:r>
      <w:r w:rsidRPr="002168E8">
        <w:rPr>
          <w:rFonts w:ascii="Courier New" w:hAnsi="Courier New" w:cs="Courier New"/>
          <w:sz w:val="20"/>
          <w:szCs w:val="20"/>
        </w:rPr>
        <w:t>In addition to any other remedies</w:t>
      </w:r>
      <w:r>
        <w:rPr>
          <w:rFonts w:ascii="Courier New" w:hAnsi="Courier New" w:cs="Courier New"/>
          <w:sz w:val="20"/>
          <w:szCs w:val="20"/>
        </w:rPr>
        <w:t xml:space="preserve"> </w:t>
      </w:r>
      <w:r w:rsidRPr="002168E8">
        <w:rPr>
          <w:rFonts w:ascii="Courier New" w:hAnsi="Courier New" w:cs="Courier New"/>
          <w:sz w:val="20"/>
          <w:szCs w:val="20"/>
        </w:rPr>
        <w:t>provided in this Part, any violation of this Part shall constitute a nuisance and</w:t>
      </w:r>
      <w:r>
        <w:rPr>
          <w:rFonts w:ascii="Courier New" w:hAnsi="Courier New" w:cs="Courier New"/>
          <w:sz w:val="20"/>
          <w:szCs w:val="20"/>
        </w:rPr>
        <w:t xml:space="preserve"> </w:t>
      </w:r>
      <w:r w:rsidRPr="002168E8">
        <w:rPr>
          <w:rFonts w:ascii="Courier New" w:hAnsi="Courier New" w:cs="Courier New"/>
          <w:sz w:val="20"/>
          <w:szCs w:val="20"/>
        </w:rPr>
        <w:t>shall be abated by the municipality or the Authority by either seeking mitigation of the nuisance or appropriate equitable or legal relief from a court of competent jurisdiction.</w:t>
      </w:r>
    </w:p>
    <w:p w:rsidR="00D80C6F" w:rsidRPr="005A124C" w:rsidRDefault="00D80C6F" w:rsidP="004A29BF">
      <w:pPr>
        <w:rPr>
          <w:rFonts w:ascii="Courier New" w:hAnsi="Courier New" w:cs="Courier New"/>
          <w:sz w:val="20"/>
          <w:szCs w:val="20"/>
        </w:rPr>
      </w:pPr>
      <w:r>
        <w:rPr>
          <w:rFonts w:ascii="Courier New" w:hAnsi="Courier New" w:cs="Courier New"/>
          <w:sz w:val="20"/>
          <w:szCs w:val="20"/>
        </w:rPr>
        <w:tab/>
      </w:r>
      <w:r w:rsidRPr="00D80C6F">
        <w:rPr>
          <w:rFonts w:ascii="Courier New" w:hAnsi="Courier New" w:cs="Courier New"/>
          <w:b/>
          <w:sz w:val="20"/>
          <w:szCs w:val="20"/>
          <w:u w:val="single"/>
        </w:rPr>
        <w:t>§211. Severability.</w:t>
      </w:r>
      <w:r>
        <w:rPr>
          <w:rFonts w:ascii="Courier New" w:hAnsi="Courier New" w:cs="Courier New"/>
          <w:sz w:val="20"/>
          <w:szCs w:val="20"/>
        </w:rPr>
        <w:t xml:space="preserve">  If any sentence, clause, section or part of this Part is for any reason found to be unconstitutional, illegal or invalid, such unconstitutionality, illegality or invalidity shall not affect or impair any of the remaining provisions, sentences, clauses, sections or parts of this Part.  It is hereby declared as the intent of the Board of Supervisors of the Township, that this Part would have been adopted has such unconstitutional, illegal or invalid sentence, clause, section or part thereof not been included therein.</w:t>
      </w:r>
    </w:p>
    <w:p w:rsidR="004A29BF" w:rsidRDefault="004A29BF" w:rsidP="004A29BF">
      <w:pPr>
        <w:rPr>
          <w:rFonts w:ascii="Courier New" w:hAnsi="Courier New" w:cs="Courier New"/>
          <w:sz w:val="20"/>
          <w:szCs w:val="20"/>
        </w:rPr>
      </w:pPr>
      <w:r w:rsidRPr="00EE22E6">
        <w:rPr>
          <w:rFonts w:ascii="Courier New" w:hAnsi="Courier New" w:cs="Courier New"/>
          <w:sz w:val="20"/>
          <w:szCs w:val="20"/>
        </w:rPr>
        <w:tab/>
        <w:t>(</w:t>
      </w:r>
      <w:r w:rsidRPr="00EE22E6">
        <w:rPr>
          <w:rFonts w:ascii="Courier New" w:hAnsi="Courier New" w:cs="Courier New"/>
          <w:sz w:val="20"/>
          <w:szCs w:val="20"/>
          <w:u w:val="single"/>
        </w:rPr>
        <w:t>Ordinance</w:t>
      </w:r>
      <w:r>
        <w:rPr>
          <w:rFonts w:ascii="Courier New" w:hAnsi="Courier New" w:cs="Courier New"/>
          <w:sz w:val="20"/>
          <w:szCs w:val="20"/>
        </w:rPr>
        <w:t xml:space="preserve"> No. 90-1, adopted October </w:t>
      </w:r>
      <w:r w:rsidR="00570D1E">
        <w:rPr>
          <w:rFonts w:ascii="Courier New" w:hAnsi="Courier New" w:cs="Courier New"/>
          <w:sz w:val="20"/>
          <w:szCs w:val="20"/>
        </w:rPr>
        <w:t>23</w:t>
      </w:r>
      <w:r>
        <w:rPr>
          <w:rFonts w:ascii="Courier New" w:hAnsi="Courier New" w:cs="Courier New"/>
          <w:sz w:val="20"/>
          <w:szCs w:val="20"/>
        </w:rPr>
        <w:t>, 1990)</w:t>
      </w:r>
    </w:p>
    <w:p w:rsidR="00282996" w:rsidRDefault="00282996"/>
    <w:sectPr w:rsidR="0028299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CAD" w:rsidRDefault="00A23CAD" w:rsidP="00A23CAD">
      <w:pPr>
        <w:spacing w:after="0" w:line="240" w:lineRule="auto"/>
      </w:pPr>
      <w:r>
        <w:separator/>
      </w:r>
    </w:p>
  </w:endnote>
  <w:endnote w:type="continuationSeparator" w:id="0">
    <w:p w:rsidR="00A23CAD" w:rsidRDefault="00A23CAD" w:rsidP="00A23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CAD" w:rsidRPr="00A23CAD" w:rsidRDefault="00A23CAD">
    <w:pPr>
      <w:pStyle w:val="Footer"/>
      <w:jc w:val="center"/>
      <w:rPr>
        <w:rFonts w:ascii="Courier New" w:hAnsi="Courier New" w:cs="Courier New"/>
        <w:sz w:val="20"/>
        <w:szCs w:val="20"/>
      </w:rPr>
    </w:pPr>
    <w:r w:rsidRPr="00A23CAD">
      <w:rPr>
        <w:rFonts w:ascii="Courier New" w:hAnsi="Courier New" w:cs="Courier New"/>
        <w:sz w:val="20"/>
        <w:szCs w:val="20"/>
      </w:rPr>
      <w:t>18-2-</w:t>
    </w:r>
    <w:sdt>
      <w:sdtPr>
        <w:rPr>
          <w:rFonts w:ascii="Courier New" w:hAnsi="Courier New" w:cs="Courier New"/>
          <w:sz w:val="20"/>
          <w:szCs w:val="20"/>
        </w:rPr>
        <w:id w:val="1800809637"/>
        <w:docPartObj>
          <w:docPartGallery w:val="Page Numbers (Bottom of Page)"/>
          <w:docPartUnique/>
        </w:docPartObj>
      </w:sdtPr>
      <w:sdtEndPr>
        <w:rPr>
          <w:noProof/>
        </w:rPr>
      </w:sdtEndPr>
      <w:sdtContent>
        <w:r w:rsidRPr="00A23CAD">
          <w:rPr>
            <w:rFonts w:ascii="Courier New" w:hAnsi="Courier New" w:cs="Courier New"/>
            <w:sz w:val="20"/>
            <w:szCs w:val="20"/>
          </w:rPr>
          <w:fldChar w:fldCharType="begin"/>
        </w:r>
        <w:r w:rsidRPr="00A23CAD">
          <w:rPr>
            <w:rFonts w:ascii="Courier New" w:hAnsi="Courier New" w:cs="Courier New"/>
            <w:sz w:val="20"/>
            <w:szCs w:val="20"/>
          </w:rPr>
          <w:instrText xml:space="preserve"> PAGE   \* MERGEFORMAT </w:instrText>
        </w:r>
        <w:r w:rsidRPr="00A23CAD">
          <w:rPr>
            <w:rFonts w:ascii="Courier New" w:hAnsi="Courier New" w:cs="Courier New"/>
            <w:sz w:val="20"/>
            <w:szCs w:val="20"/>
          </w:rPr>
          <w:fldChar w:fldCharType="separate"/>
        </w:r>
        <w:r w:rsidRPr="00A23CAD">
          <w:rPr>
            <w:rFonts w:ascii="Courier New" w:hAnsi="Courier New" w:cs="Courier New"/>
            <w:noProof/>
            <w:sz w:val="20"/>
            <w:szCs w:val="20"/>
          </w:rPr>
          <w:t>2</w:t>
        </w:r>
        <w:r w:rsidRPr="00A23CAD">
          <w:rPr>
            <w:rFonts w:ascii="Courier New" w:hAnsi="Courier New" w:cs="Courier New"/>
            <w:noProof/>
            <w:sz w:val="20"/>
            <w:szCs w:val="20"/>
          </w:rPr>
          <w:fldChar w:fldCharType="end"/>
        </w:r>
      </w:sdtContent>
    </w:sdt>
  </w:p>
  <w:p w:rsidR="00A23CAD" w:rsidRDefault="00A23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CAD" w:rsidRDefault="00A23CAD" w:rsidP="00A23CAD">
      <w:pPr>
        <w:spacing w:after="0" w:line="240" w:lineRule="auto"/>
      </w:pPr>
      <w:r>
        <w:separator/>
      </w:r>
    </w:p>
  </w:footnote>
  <w:footnote w:type="continuationSeparator" w:id="0">
    <w:p w:rsidR="00A23CAD" w:rsidRDefault="00A23CAD" w:rsidP="00A23C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BF"/>
    <w:rsid w:val="001D2B5B"/>
    <w:rsid w:val="00282996"/>
    <w:rsid w:val="003F731D"/>
    <w:rsid w:val="004A29BF"/>
    <w:rsid w:val="00570D1E"/>
    <w:rsid w:val="00A23CAD"/>
    <w:rsid w:val="00B84BDC"/>
    <w:rsid w:val="00D8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8E0B8"/>
  <w15:chartTrackingRefBased/>
  <w15:docId w15:val="{934EBED5-878A-4BA8-989A-2CCCD554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9BF"/>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A29BF"/>
    <w:pPr>
      <w:spacing w:after="0" w:line="240" w:lineRule="auto"/>
      <w:jc w:val="center"/>
    </w:pPr>
    <w:rPr>
      <w:rFonts w:ascii="Courier New" w:eastAsia="Times New Roman" w:hAnsi="Courier New" w:cs="Times New Roman"/>
      <w:b/>
      <w:bCs/>
      <w:sz w:val="20"/>
      <w:szCs w:val="24"/>
    </w:rPr>
  </w:style>
  <w:style w:type="character" w:customStyle="1" w:styleId="TitleChar">
    <w:name w:val="Title Char"/>
    <w:basedOn w:val="DefaultParagraphFont"/>
    <w:link w:val="Title"/>
    <w:rsid w:val="004A29BF"/>
    <w:rPr>
      <w:rFonts w:ascii="Courier New" w:eastAsia="Times New Roman" w:hAnsi="Courier New" w:cs="Times New Roman"/>
      <w:b/>
      <w:bCs/>
      <w:sz w:val="20"/>
      <w:szCs w:val="24"/>
    </w:rPr>
  </w:style>
  <w:style w:type="paragraph" w:styleId="Header">
    <w:name w:val="header"/>
    <w:basedOn w:val="Normal"/>
    <w:link w:val="HeaderChar"/>
    <w:uiPriority w:val="99"/>
    <w:unhideWhenUsed/>
    <w:rsid w:val="00A23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CAD"/>
    <w:rPr>
      <w:rFonts w:asciiTheme="minorHAnsi" w:hAnsiTheme="minorHAnsi"/>
      <w:sz w:val="22"/>
    </w:rPr>
  </w:style>
  <w:style w:type="paragraph" w:styleId="Footer">
    <w:name w:val="footer"/>
    <w:basedOn w:val="Normal"/>
    <w:link w:val="FooterChar"/>
    <w:uiPriority w:val="99"/>
    <w:unhideWhenUsed/>
    <w:rsid w:val="00A23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CAD"/>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1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Jason</cp:lastModifiedBy>
  <cp:revision>7</cp:revision>
  <dcterms:created xsi:type="dcterms:W3CDTF">2019-08-18T17:35:00Z</dcterms:created>
  <dcterms:modified xsi:type="dcterms:W3CDTF">2019-10-11T19:18:00Z</dcterms:modified>
</cp:coreProperties>
</file>