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1EA" w:rsidRDefault="006661EA" w:rsidP="006661EA">
      <w:pPr>
        <w:pStyle w:val="Title"/>
      </w:pPr>
      <w:bookmarkStart w:id="0" w:name="_GoBack"/>
      <w:bookmarkEnd w:id="0"/>
      <w:r w:rsidRPr="008775F3">
        <w:t>C</w:t>
      </w:r>
      <w:r w:rsidR="00B178FF">
        <w:t>HAPTER</w:t>
      </w:r>
      <w:r w:rsidRPr="008775F3">
        <w:t xml:space="preserve"> </w:t>
      </w:r>
      <w:r>
        <w:t>8</w:t>
      </w:r>
    </w:p>
    <w:p w:rsidR="00B178FF" w:rsidRPr="008775F3" w:rsidRDefault="00B178FF" w:rsidP="006661EA">
      <w:pPr>
        <w:pStyle w:val="Title"/>
      </w:pPr>
    </w:p>
    <w:p w:rsidR="006661EA" w:rsidRDefault="006661EA" w:rsidP="006661EA">
      <w:pPr>
        <w:pStyle w:val="Title"/>
      </w:pPr>
      <w:r>
        <w:t>F</w:t>
      </w:r>
      <w:r w:rsidR="00B178FF">
        <w:t>LOOD PLAIN REGULATION</w:t>
      </w:r>
    </w:p>
    <w:p w:rsidR="006661EA" w:rsidRPr="008775F3" w:rsidRDefault="006661EA" w:rsidP="006661EA">
      <w:pPr>
        <w:pStyle w:val="Title"/>
      </w:pPr>
    </w:p>
    <w:p w:rsidR="006661EA" w:rsidRDefault="006661EA" w:rsidP="006661EA">
      <w:pPr>
        <w:pStyle w:val="Title"/>
      </w:pPr>
      <w:r w:rsidRPr="008775F3">
        <w:t xml:space="preserve">Part </w:t>
      </w:r>
      <w:r>
        <w:t>5</w:t>
      </w:r>
    </w:p>
    <w:p w:rsidR="00B178FF" w:rsidRPr="008775F3" w:rsidRDefault="00B178FF" w:rsidP="006661EA">
      <w:pPr>
        <w:pStyle w:val="Title"/>
      </w:pPr>
    </w:p>
    <w:p w:rsidR="006661EA" w:rsidRDefault="006661EA" w:rsidP="006661EA">
      <w:pPr>
        <w:jc w:val="center"/>
        <w:rPr>
          <w:rFonts w:ascii="Courier New" w:hAnsi="Courier New"/>
          <w:b/>
          <w:sz w:val="20"/>
        </w:rPr>
      </w:pPr>
      <w:r>
        <w:rPr>
          <w:rFonts w:ascii="Courier New" w:hAnsi="Courier New"/>
          <w:b/>
          <w:sz w:val="20"/>
        </w:rPr>
        <w:t>Variances</w:t>
      </w:r>
    </w:p>
    <w:p w:rsidR="006661EA" w:rsidRDefault="006661EA" w:rsidP="006661EA">
      <w:pPr>
        <w:jc w:val="center"/>
        <w:rPr>
          <w:rFonts w:ascii="Courier New" w:hAnsi="Courier New"/>
          <w:b/>
          <w:sz w:val="20"/>
        </w:rPr>
      </w:pPr>
    </w:p>
    <w:p w:rsidR="006661EA" w:rsidRPr="00C26F23" w:rsidRDefault="00B178FF" w:rsidP="006661EA">
      <w:pPr>
        <w:rPr>
          <w:rFonts w:ascii="Courier New" w:hAnsi="Courier New"/>
          <w:sz w:val="20"/>
        </w:rPr>
      </w:pPr>
      <w:r>
        <w:rPr>
          <w:rFonts w:ascii="Courier New" w:hAnsi="Courier New" w:cs="Courier New"/>
          <w:b/>
          <w:sz w:val="20"/>
        </w:rPr>
        <w:tab/>
      </w:r>
      <w:r w:rsidR="006661EA" w:rsidRPr="00C26F23">
        <w:rPr>
          <w:rFonts w:ascii="Courier New" w:hAnsi="Courier New" w:cs="Courier New"/>
          <w:b/>
          <w:sz w:val="20"/>
          <w:u w:val="single"/>
        </w:rPr>
        <w:t>§</w:t>
      </w:r>
      <w:r w:rsidR="006661EA" w:rsidRPr="00C26F23">
        <w:rPr>
          <w:rFonts w:ascii="Courier New" w:hAnsi="Courier New"/>
          <w:b/>
          <w:sz w:val="20"/>
          <w:u w:val="single"/>
        </w:rPr>
        <w:t>50</w:t>
      </w:r>
      <w:r w:rsidRPr="00C26F23">
        <w:rPr>
          <w:rFonts w:ascii="Courier New" w:hAnsi="Courier New"/>
          <w:b/>
          <w:sz w:val="20"/>
          <w:u w:val="single"/>
        </w:rPr>
        <w:t>1</w:t>
      </w:r>
      <w:r w:rsidR="006661EA" w:rsidRPr="00C26F23">
        <w:rPr>
          <w:rFonts w:ascii="Courier New" w:hAnsi="Courier New"/>
          <w:b/>
          <w:sz w:val="20"/>
          <w:u w:val="single"/>
        </w:rPr>
        <w:t>. Variances.</w:t>
      </w:r>
      <w:r w:rsidRPr="00C26F23">
        <w:rPr>
          <w:rFonts w:ascii="Courier New" w:hAnsi="Courier New"/>
          <w:sz w:val="20"/>
        </w:rPr>
        <w:t xml:space="preserve">  I</w:t>
      </w:r>
      <w:r w:rsidR="006661EA" w:rsidRPr="00C26F23">
        <w:rPr>
          <w:rFonts w:ascii="Courier New" w:hAnsi="Courier New"/>
          <w:sz w:val="20"/>
        </w:rPr>
        <w:t>f compliance with the elevation or flood proofing</w:t>
      </w:r>
      <w:r w:rsidRPr="00C26F23">
        <w:rPr>
          <w:rFonts w:ascii="Courier New" w:hAnsi="Courier New"/>
          <w:sz w:val="20"/>
        </w:rPr>
        <w:t xml:space="preserve"> </w:t>
      </w:r>
      <w:r w:rsidR="006661EA" w:rsidRPr="00C26F23">
        <w:rPr>
          <w:rFonts w:ascii="Courier New" w:hAnsi="Courier New"/>
          <w:sz w:val="20"/>
        </w:rPr>
        <w:t xml:space="preserve">requirements of this </w:t>
      </w:r>
      <w:r w:rsidR="006661EA" w:rsidRPr="00C26F23">
        <w:rPr>
          <w:rFonts w:ascii="Courier New" w:hAnsi="Courier New" w:cs="Courier New"/>
          <w:sz w:val="20"/>
          <w:szCs w:val="20"/>
        </w:rPr>
        <w:t xml:space="preserve">Chapter </w:t>
      </w:r>
      <w:r w:rsidR="006661EA" w:rsidRPr="00C26F23">
        <w:rPr>
          <w:rFonts w:ascii="Courier New" w:hAnsi="Courier New"/>
          <w:sz w:val="20"/>
        </w:rPr>
        <w:t>would result in an exceptional hardship for a prospective builder, development</w:t>
      </w:r>
      <w:r w:rsidRPr="00C26F23">
        <w:rPr>
          <w:rFonts w:ascii="Courier New" w:hAnsi="Courier New"/>
          <w:sz w:val="20"/>
        </w:rPr>
        <w:t>, o</w:t>
      </w:r>
      <w:r w:rsidR="006661EA" w:rsidRPr="00C26F23">
        <w:rPr>
          <w:rFonts w:ascii="Courier New" w:hAnsi="Courier New"/>
          <w:sz w:val="20"/>
        </w:rPr>
        <w:t>r landowner, the Township may, upon</w:t>
      </w:r>
      <w:r w:rsidRPr="00C26F23">
        <w:rPr>
          <w:rFonts w:ascii="Courier New" w:hAnsi="Courier New"/>
          <w:sz w:val="20"/>
        </w:rPr>
        <w:t xml:space="preserve"> </w:t>
      </w:r>
      <w:r w:rsidR="006661EA" w:rsidRPr="00C26F23">
        <w:rPr>
          <w:rFonts w:ascii="Courier New" w:hAnsi="Courier New"/>
          <w:sz w:val="20"/>
        </w:rPr>
        <w:t xml:space="preserve">request, grant relief from the strict application of the requirement. </w:t>
      </w:r>
    </w:p>
    <w:p w:rsidR="006661EA" w:rsidRPr="00C26F23" w:rsidRDefault="006661EA" w:rsidP="006661EA">
      <w:pPr>
        <w:rPr>
          <w:rFonts w:ascii="Courier New" w:hAnsi="Courier New"/>
          <w:sz w:val="20"/>
        </w:rPr>
      </w:pPr>
    </w:p>
    <w:p w:rsidR="006661EA" w:rsidRPr="00C26F23" w:rsidRDefault="006661EA" w:rsidP="006661EA">
      <w:pPr>
        <w:rPr>
          <w:rFonts w:ascii="Courier New" w:hAnsi="Courier New"/>
          <w:sz w:val="20"/>
        </w:rPr>
      </w:pPr>
      <w:r w:rsidRPr="00C26F23">
        <w:rPr>
          <w:rFonts w:ascii="Courier New" w:hAnsi="Courier New"/>
          <w:sz w:val="20"/>
        </w:rPr>
        <w:tab/>
        <w:t>Request for variances shall be considered by the Township in accordance with the procedures contained herein and the following procedures:</w:t>
      </w:r>
    </w:p>
    <w:p w:rsidR="00B178FF" w:rsidRPr="00C26F23" w:rsidRDefault="00B178FF" w:rsidP="006661EA">
      <w:pPr>
        <w:rPr>
          <w:rFonts w:ascii="Courier New" w:hAnsi="Courier New"/>
          <w:sz w:val="20"/>
        </w:rPr>
      </w:pPr>
    </w:p>
    <w:p w:rsidR="006661EA" w:rsidRPr="00C26F23" w:rsidRDefault="00B178FF" w:rsidP="006661EA">
      <w:pPr>
        <w:rPr>
          <w:rFonts w:ascii="Courier New" w:hAnsi="Courier New"/>
          <w:sz w:val="20"/>
        </w:rPr>
      </w:pPr>
      <w:r w:rsidRPr="00C26F23">
        <w:rPr>
          <w:rFonts w:ascii="Courier New" w:hAnsi="Courier New"/>
          <w:sz w:val="20"/>
        </w:rPr>
        <w:tab/>
        <w:t xml:space="preserve">(1) </w:t>
      </w:r>
      <w:r w:rsidR="006661EA" w:rsidRPr="00C26F23">
        <w:rPr>
          <w:rFonts w:ascii="Courier New" w:hAnsi="Courier New"/>
          <w:sz w:val="20"/>
        </w:rPr>
        <w:t>No variance shall be granted for any construction, development, use or activity within any floodway area that would cause any increase in the one hundred (100) year flood elevation.</w:t>
      </w:r>
    </w:p>
    <w:p w:rsidR="00B178FF" w:rsidRPr="00C26F23" w:rsidRDefault="00B178FF" w:rsidP="006661EA">
      <w:pPr>
        <w:rPr>
          <w:rFonts w:ascii="Courier New" w:hAnsi="Courier New"/>
          <w:sz w:val="20"/>
        </w:rPr>
      </w:pPr>
    </w:p>
    <w:p w:rsidR="006661EA" w:rsidRPr="00C26F23" w:rsidRDefault="00B178FF" w:rsidP="006661EA">
      <w:pPr>
        <w:rPr>
          <w:rFonts w:ascii="Courier New" w:hAnsi="Courier New"/>
          <w:sz w:val="20"/>
        </w:rPr>
      </w:pPr>
      <w:r w:rsidRPr="00C26F23">
        <w:rPr>
          <w:rFonts w:ascii="Courier New" w:hAnsi="Courier New"/>
          <w:sz w:val="20"/>
        </w:rPr>
        <w:tab/>
        <w:t xml:space="preserve">(2) </w:t>
      </w:r>
      <w:r w:rsidR="006661EA" w:rsidRPr="00C26F23">
        <w:rPr>
          <w:rFonts w:ascii="Courier New" w:hAnsi="Courier New"/>
          <w:sz w:val="20"/>
        </w:rPr>
        <w:t>If granted, a variance shall involve only the least</w:t>
      </w:r>
      <w:r w:rsidRPr="00C26F23">
        <w:rPr>
          <w:rFonts w:ascii="Courier New" w:hAnsi="Courier New"/>
          <w:sz w:val="20"/>
        </w:rPr>
        <w:t xml:space="preserve"> </w:t>
      </w:r>
      <w:r w:rsidR="006661EA" w:rsidRPr="00C26F23">
        <w:rPr>
          <w:rFonts w:ascii="Courier New" w:hAnsi="Courier New"/>
          <w:sz w:val="20"/>
        </w:rPr>
        <w:t xml:space="preserve">modification necessary to provide relief. </w:t>
      </w:r>
    </w:p>
    <w:p w:rsidR="00B178FF" w:rsidRPr="00C26F23" w:rsidRDefault="00B178FF" w:rsidP="006661EA">
      <w:pPr>
        <w:rPr>
          <w:rFonts w:ascii="Courier New" w:hAnsi="Courier New"/>
          <w:sz w:val="20"/>
        </w:rPr>
      </w:pPr>
    </w:p>
    <w:p w:rsidR="006661EA" w:rsidRPr="00C26F23" w:rsidRDefault="00B178FF" w:rsidP="006661EA">
      <w:pPr>
        <w:rPr>
          <w:rFonts w:ascii="Courier New" w:hAnsi="Courier New"/>
          <w:sz w:val="20"/>
        </w:rPr>
      </w:pPr>
      <w:r w:rsidRPr="00C26F23">
        <w:rPr>
          <w:rFonts w:ascii="Courier New" w:hAnsi="Courier New"/>
          <w:sz w:val="20"/>
        </w:rPr>
        <w:tab/>
        <w:t xml:space="preserve">(3) </w:t>
      </w:r>
      <w:r w:rsidR="006661EA" w:rsidRPr="00C26F23">
        <w:rPr>
          <w:rFonts w:ascii="Courier New" w:hAnsi="Courier New"/>
          <w:sz w:val="20"/>
        </w:rPr>
        <w:t xml:space="preserve">In granting any variance, the Township shall attach whatever reasonable conditions and safeguards it considers necessary in order to protect the public health, safety, and welfare, and to achieve the objectives of this Chapter. </w:t>
      </w:r>
    </w:p>
    <w:p w:rsidR="00B178FF" w:rsidRPr="00C26F23" w:rsidRDefault="00B178FF" w:rsidP="006661EA">
      <w:pPr>
        <w:rPr>
          <w:rFonts w:ascii="Courier New" w:hAnsi="Courier New"/>
          <w:sz w:val="20"/>
        </w:rPr>
      </w:pPr>
    </w:p>
    <w:p w:rsidR="00B178FF" w:rsidRPr="00C26F23" w:rsidRDefault="00B178FF" w:rsidP="006661EA">
      <w:pPr>
        <w:rPr>
          <w:rFonts w:ascii="Courier New" w:hAnsi="Courier New"/>
          <w:sz w:val="20"/>
        </w:rPr>
      </w:pPr>
      <w:r w:rsidRPr="00C26F23">
        <w:rPr>
          <w:rFonts w:ascii="Courier New" w:hAnsi="Courier New"/>
          <w:sz w:val="20"/>
        </w:rPr>
        <w:tab/>
        <w:t xml:space="preserve">(4) </w:t>
      </w:r>
      <w:r w:rsidR="006661EA" w:rsidRPr="00C26F23">
        <w:rPr>
          <w:rFonts w:ascii="Courier New" w:hAnsi="Courier New"/>
          <w:sz w:val="20"/>
        </w:rPr>
        <w:t xml:space="preserve">Whenever a variance is granted, the Township shall notify the applicant in writing that: </w:t>
      </w:r>
    </w:p>
    <w:p w:rsidR="00B178FF" w:rsidRPr="00C26F23" w:rsidRDefault="00B178FF" w:rsidP="006661EA">
      <w:pPr>
        <w:rPr>
          <w:rFonts w:ascii="Courier New" w:hAnsi="Courier New"/>
          <w:sz w:val="20"/>
        </w:rPr>
      </w:pPr>
    </w:p>
    <w:p w:rsidR="006661EA" w:rsidRPr="00C26F23" w:rsidRDefault="00B178FF" w:rsidP="006661EA">
      <w:pPr>
        <w:rPr>
          <w:rFonts w:ascii="Courier New" w:hAnsi="Courier New"/>
          <w:sz w:val="20"/>
        </w:rPr>
      </w:pPr>
      <w:r w:rsidRPr="00C26F23">
        <w:rPr>
          <w:rFonts w:ascii="Courier New" w:hAnsi="Courier New"/>
          <w:sz w:val="20"/>
        </w:rPr>
        <w:tab/>
      </w:r>
      <w:r w:rsidRPr="00C26F23">
        <w:rPr>
          <w:rFonts w:ascii="Courier New" w:hAnsi="Courier New"/>
          <w:sz w:val="20"/>
        </w:rPr>
        <w:tab/>
        <w:t>(a) T</w:t>
      </w:r>
      <w:r w:rsidR="006661EA" w:rsidRPr="00C26F23">
        <w:rPr>
          <w:rFonts w:ascii="Courier New" w:hAnsi="Courier New"/>
          <w:sz w:val="20"/>
        </w:rPr>
        <w:t xml:space="preserve">he granting of the variance may result in increased premium </w:t>
      </w:r>
      <w:r w:rsidRPr="00C26F23">
        <w:rPr>
          <w:rFonts w:ascii="Courier New" w:hAnsi="Courier New"/>
          <w:sz w:val="20"/>
        </w:rPr>
        <w:tab/>
      </w:r>
      <w:r w:rsidR="006661EA" w:rsidRPr="00C26F23">
        <w:rPr>
          <w:rFonts w:ascii="Courier New" w:hAnsi="Courier New"/>
          <w:sz w:val="20"/>
        </w:rPr>
        <w:t>rates for flood insurance;</w:t>
      </w:r>
    </w:p>
    <w:p w:rsidR="00B178FF" w:rsidRPr="00C26F23" w:rsidRDefault="00B178FF" w:rsidP="006661EA">
      <w:pPr>
        <w:rPr>
          <w:rFonts w:ascii="Courier New" w:hAnsi="Courier New"/>
          <w:sz w:val="20"/>
        </w:rPr>
      </w:pPr>
    </w:p>
    <w:p w:rsidR="006661EA" w:rsidRPr="00C26F23" w:rsidRDefault="00B178FF" w:rsidP="006661EA">
      <w:pPr>
        <w:rPr>
          <w:rFonts w:ascii="Courier New" w:hAnsi="Courier New"/>
          <w:sz w:val="20"/>
        </w:rPr>
      </w:pPr>
      <w:r w:rsidRPr="00C26F23">
        <w:rPr>
          <w:rFonts w:ascii="Courier New" w:hAnsi="Courier New"/>
          <w:sz w:val="20"/>
        </w:rPr>
        <w:tab/>
      </w:r>
      <w:r w:rsidRPr="00C26F23">
        <w:rPr>
          <w:rFonts w:ascii="Courier New" w:hAnsi="Courier New"/>
          <w:sz w:val="20"/>
        </w:rPr>
        <w:tab/>
        <w:t>(b) S</w:t>
      </w:r>
      <w:r w:rsidR="006661EA" w:rsidRPr="00C26F23">
        <w:rPr>
          <w:rFonts w:ascii="Courier New" w:hAnsi="Courier New"/>
          <w:sz w:val="20"/>
        </w:rPr>
        <w:t xml:space="preserve">uch variance may increase the risks to life and property. </w:t>
      </w:r>
    </w:p>
    <w:p w:rsidR="00B178FF" w:rsidRPr="00C26F23" w:rsidRDefault="00B178FF" w:rsidP="006661EA">
      <w:pPr>
        <w:rPr>
          <w:rFonts w:ascii="Courier New" w:hAnsi="Courier New"/>
          <w:sz w:val="20"/>
        </w:rPr>
      </w:pPr>
    </w:p>
    <w:p w:rsidR="00B178FF" w:rsidRPr="00C26F23" w:rsidRDefault="00B178FF" w:rsidP="006661EA">
      <w:pPr>
        <w:rPr>
          <w:rFonts w:ascii="Courier New" w:hAnsi="Courier New"/>
          <w:sz w:val="20"/>
        </w:rPr>
      </w:pPr>
      <w:r w:rsidRPr="00C26F23">
        <w:rPr>
          <w:rFonts w:ascii="Courier New" w:hAnsi="Courier New"/>
          <w:sz w:val="20"/>
        </w:rPr>
        <w:tab/>
        <w:t xml:space="preserve">(5) </w:t>
      </w:r>
      <w:r w:rsidR="006661EA" w:rsidRPr="00C26F23">
        <w:rPr>
          <w:rFonts w:ascii="Courier New" w:hAnsi="Courier New"/>
          <w:sz w:val="20"/>
        </w:rPr>
        <w:t>In reviewing any request for a variance, the Township shall consider, but not be limited to, the following:</w:t>
      </w:r>
    </w:p>
    <w:p w:rsidR="00B178FF" w:rsidRPr="00C26F23" w:rsidRDefault="00B178FF" w:rsidP="006661EA">
      <w:pPr>
        <w:rPr>
          <w:rFonts w:ascii="Courier New" w:hAnsi="Courier New"/>
          <w:sz w:val="20"/>
        </w:rPr>
      </w:pPr>
    </w:p>
    <w:p w:rsidR="006661EA" w:rsidRPr="00C26F23" w:rsidRDefault="00B178FF" w:rsidP="006661EA">
      <w:pPr>
        <w:rPr>
          <w:rFonts w:ascii="Courier New" w:hAnsi="Courier New"/>
          <w:sz w:val="20"/>
        </w:rPr>
      </w:pPr>
      <w:r w:rsidRPr="00C26F23">
        <w:rPr>
          <w:rFonts w:ascii="Courier New" w:hAnsi="Courier New"/>
          <w:sz w:val="20"/>
        </w:rPr>
        <w:tab/>
      </w:r>
      <w:r w:rsidRPr="00C26F23">
        <w:rPr>
          <w:rFonts w:ascii="Courier New" w:hAnsi="Courier New"/>
          <w:sz w:val="20"/>
        </w:rPr>
        <w:tab/>
        <w:t>(a) T</w:t>
      </w:r>
      <w:r w:rsidR="006661EA" w:rsidRPr="00C26F23">
        <w:rPr>
          <w:rFonts w:ascii="Courier New" w:hAnsi="Courier New"/>
          <w:sz w:val="20"/>
        </w:rPr>
        <w:t xml:space="preserve">hat there is good and </w:t>
      </w:r>
      <w:proofErr w:type="gramStart"/>
      <w:r w:rsidR="006661EA" w:rsidRPr="00C26F23">
        <w:rPr>
          <w:rFonts w:ascii="Courier New" w:hAnsi="Courier New"/>
          <w:sz w:val="20"/>
        </w:rPr>
        <w:t>sufficient</w:t>
      </w:r>
      <w:proofErr w:type="gramEnd"/>
      <w:r w:rsidR="006661EA" w:rsidRPr="00C26F23">
        <w:rPr>
          <w:rFonts w:ascii="Courier New" w:hAnsi="Courier New"/>
          <w:sz w:val="20"/>
        </w:rPr>
        <w:t xml:space="preserve"> cause;</w:t>
      </w:r>
    </w:p>
    <w:p w:rsidR="00B178FF" w:rsidRPr="00C26F23" w:rsidRDefault="00B178FF" w:rsidP="006661EA">
      <w:pPr>
        <w:rPr>
          <w:rFonts w:ascii="Courier New" w:hAnsi="Courier New"/>
          <w:sz w:val="20"/>
        </w:rPr>
      </w:pPr>
    </w:p>
    <w:p w:rsidR="006661EA" w:rsidRPr="00C26F23" w:rsidRDefault="00B178FF" w:rsidP="006661EA">
      <w:pPr>
        <w:rPr>
          <w:rFonts w:ascii="Courier New" w:hAnsi="Courier New"/>
          <w:sz w:val="20"/>
        </w:rPr>
      </w:pPr>
      <w:r w:rsidRPr="00C26F23">
        <w:rPr>
          <w:rFonts w:ascii="Courier New" w:hAnsi="Courier New"/>
          <w:sz w:val="20"/>
        </w:rPr>
        <w:tab/>
      </w:r>
      <w:r w:rsidRPr="00C26F23">
        <w:rPr>
          <w:rFonts w:ascii="Courier New" w:hAnsi="Courier New"/>
          <w:sz w:val="20"/>
        </w:rPr>
        <w:tab/>
        <w:t>(b) T</w:t>
      </w:r>
      <w:r w:rsidR="006661EA" w:rsidRPr="00C26F23">
        <w:rPr>
          <w:rFonts w:ascii="Courier New" w:hAnsi="Courier New"/>
          <w:sz w:val="20"/>
        </w:rPr>
        <w:t xml:space="preserve">hat failure to grant the variance would result in </w:t>
      </w:r>
      <w:r w:rsidRPr="00C26F23">
        <w:rPr>
          <w:rFonts w:ascii="Courier New" w:hAnsi="Courier New"/>
          <w:sz w:val="20"/>
        </w:rPr>
        <w:tab/>
      </w:r>
      <w:r w:rsidR="006661EA" w:rsidRPr="00C26F23">
        <w:rPr>
          <w:rFonts w:ascii="Courier New" w:hAnsi="Courier New"/>
          <w:sz w:val="20"/>
        </w:rPr>
        <w:t>exceptional hardship to the applicant;</w:t>
      </w:r>
    </w:p>
    <w:p w:rsidR="00B178FF" w:rsidRPr="00C26F23" w:rsidRDefault="00B178FF" w:rsidP="006661EA">
      <w:pPr>
        <w:rPr>
          <w:rFonts w:ascii="Courier New" w:hAnsi="Courier New"/>
          <w:sz w:val="20"/>
        </w:rPr>
      </w:pPr>
    </w:p>
    <w:p w:rsidR="00B178FF" w:rsidRPr="00C26F23" w:rsidRDefault="00B178FF" w:rsidP="006661EA">
      <w:pPr>
        <w:rPr>
          <w:rFonts w:ascii="Courier New" w:hAnsi="Courier New"/>
          <w:sz w:val="20"/>
        </w:rPr>
      </w:pPr>
      <w:r w:rsidRPr="00C26F23">
        <w:rPr>
          <w:rFonts w:ascii="Courier New" w:hAnsi="Courier New"/>
          <w:sz w:val="20"/>
        </w:rPr>
        <w:tab/>
      </w:r>
      <w:r w:rsidRPr="00C26F23">
        <w:rPr>
          <w:rFonts w:ascii="Courier New" w:hAnsi="Courier New"/>
          <w:sz w:val="20"/>
        </w:rPr>
        <w:tab/>
        <w:t>(c) T</w:t>
      </w:r>
      <w:r w:rsidR="006661EA" w:rsidRPr="00C26F23">
        <w:rPr>
          <w:rFonts w:ascii="Courier New" w:hAnsi="Courier New"/>
          <w:sz w:val="20"/>
        </w:rPr>
        <w:t xml:space="preserve">hat the granting of the variance will not result in an </w:t>
      </w:r>
      <w:r w:rsidRPr="00C26F23">
        <w:rPr>
          <w:rFonts w:ascii="Courier New" w:hAnsi="Courier New"/>
          <w:sz w:val="20"/>
        </w:rPr>
        <w:tab/>
      </w:r>
      <w:r w:rsidR="006661EA" w:rsidRPr="00C26F23">
        <w:rPr>
          <w:rFonts w:ascii="Courier New" w:hAnsi="Courier New"/>
          <w:sz w:val="20"/>
        </w:rPr>
        <w:t xml:space="preserve">unacceptable or prohibited increase in flood heights, additional </w:t>
      </w:r>
      <w:r w:rsidRPr="00C26F23">
        <w:rPr>
          <w:rFonts w:ascii="Courier New" w:hAnsi="Courier New"/>
          <w:sz w:val="20"/>
        </w:rPr>
        <w:tab/>
      </w:r>
      <w:r w:rsidR="006661EA" w:rsidRPr="00C26F23">
        <w:rPr>
          <w:rFonts w:ascii="Courier New" w:hAnsi="Courier New"/>
          <w:sz w:val="20"/>
        </w:rPr>
        <w:t xml:space="preserve">threats to public safety, extra-ordinary public expense, create </w:t>
      </w:r>
      <w:r w:rsidRPr="00C26F23">
        <w:rPr>
          <w:rFonts w:ascii="Courier New" w:hAnsi="Courier New"/>
          <w:sz w:val="20"/>
        </w:rPr>
        <w:tab/>
      </w:r>
      <w:r w:rsidR="006661EA" w:rsidRPr="00C26F23">
        <w:rPr>
          <w:rFonts w:ascii="Courier New" w:hAnsi="Courier New"/>
          <w:sz w:val="20"/>
        </w:rPr>
        <w:t xml:space="preserve">nuisances, cause fraud on, or victimization of the public, or conflict </w:t>
      </w:r>
      <w:r w:rsidRPr="00C26F23">
        <w:rPr>
          <w:rFonts w:ascii="Courier New" w:hAnsi="Courier New"/>
          <w:sz w:val="20"/>
        </w:rPr>
        <w:tab/>
      </w:r>
      <w:r w:rsidR="006661EA" w:rsidRPr="00C26F23">
        <w:rPr>
          <w:rFonts w:ascii="Courier New" w:hAnsi="Courier New"/>
          <w:sz w:val="20"/>
        </w:rPr>
        <w:t>with any other applicable local or State ordinance and</w:t>
      </w:r>
      <w:r w:rsidRPr="00C26F23">
        <w:rPr>
          <w:rFonts w:ascii="Courier New" w:hAnsi="Courier New"/>
          <w:sz w:val="20"/>
        </w:rPr>
        <w:t xml:space="preserve"> </w:t>
      </w:r>
      <w:r w:rsidR="006661EA" w:rsidRPr="00C26F23">
        <w:rPr>
          <w:rFonts w:ascii="Courier New" w:hAnsi="Courier New"/>
          <w:sz w:val="20"/>
        </w:rPr>
        <w:t>regulations.</w:t>
      </w:r>
    </w:p>
    <w:p w:rsidR="00B178FF" w:rsidRPr="00C26F23" w:rsidRDefault="00B178FF" w:rsidP="006661EA">
      <w:pPr>
        <w:rPr>
          <w:rFonts w:ascii="Courier New" w:hAnsi="Courier New"/>
          <w:sz w:val="20"/>
        </w:rPr>
      </w:pPr>
    </w:p>
    <w:p w:rsidR="006661EA" w:rsidRPr="00C26F23" w:rsidRDefault="00B178FF" w:rsidP="006661EA">
      <w:pPr>
        <w:rPr>
          <w:rFonts w:ascii="Courier New" w:hAnsi="Courier New"/>
          <w:sz w:val="20"/>
        </w:rPr>
      </w:pPr>
      <w:r w:rsidRPr="00C26F23">
        <w:rPr>
          <w:rFonts w:ascii="Courier New" w:hAnsi="Courier New"/>
          <w:sz w:val="20"/>
        </w:rPr>
        <w:tab/>
        <w:t xml:space="preserve">(6) </w:t>
      </w:r>
      <w:r w:rsidR="006661EA" w:rsidRPr="00C26F23">
        <w:rPr>
          <w:rFonts w:ascii="Courier New" w:hAnsi="Courier New"/>
          <w:sz w:val="20"/>
        </w:rPr>
        <w:t xml:space="preserve">A complete record of all variance requests and related actions shall be maintained by the Township.  In addition, a report of all variances granted during the year shall be included in the annual report to the Federal Insurance Administration. </w:t>
      </w:r>
    </w:p>
    <w:p w:rsidR="006661EA" w:rsidRPr="00C26F23" w:rsidRDefault="006661EA" w:rsidP="006661EA">
      <w:pPr>
        <w:rPr>
          <w:rFonts w:ascii="Courier New" w:hAnsi="Courier New"/>
          <w:sz w:val="20"/>
        </w:rPr>
      </w:pPr>
    </w:p>
    <w:p w:rsidR="00282996" w:rsidRDefault="006661EA">
      <w:pPr>
        <w:rPr>
          <w:rFonts w:ascii="Courier New" w:hAnsi="Courier New"/>
          <w:sz w:val="20"/>
        </w:rPr>
      </w:pPr>
      <w:r w:rsidRPr="00C26F23">
        <w:rPr>
          <w:rFonts w:ascii="Courier New" w:hAnsi="Courier New"/>
          <w:sz w:val="20"/>
        </w:rPr>
        <w:tab/>
        <w:t xml:space="preserve">Notwithstanding any of the above, however, all structures shall be designed and constructed </w:t>
      </w:r>
      <w:proofErr w:type="gramStart"/>
      <w:r w:rsidRPr="00C26F23">
        <w:rPr>
          <w:rFonts w:ascii="Courier New" w:hAnsi="Courier New"/>
          <w:sz w:val="20"/>
        </w:rPr>
        <w:t>so as to</w:t>
      </w:r>
      <w:proofErr w:type="gramEnd"/>
      <w:r w:rsidRPr="00C26F23">
        <w:rPr>
          <w:rFonts w:ascii="Courier New" w:hAnsi="Courier New"/>
          <w:sz w:val="20"/>
        </w:rPr>
        <w:t xml:space="preserve"> have the capability of resisting the </w:t>
      </w:r>
      <w:r w:rsidRPr="00C26F23">
        <w:rPr>
          <w:rFonts w:ascii="Courier New" w:hAnsi="Courier New"/>
          <w:sz w:val="20"/>
        </w:rPr>
        <w:lastRenderedPageBreak/>
        <w:t>hydrostatic and hydrodynamic loads and pressures, effects of buoyancy, and other forces associated with the one hundred (100) year flood.</w:t>
      </w:r>
    </w:p>
    <w:p w:rsidR="00C26F23" w:rsidRDefault="00C26F23">
      <w:pPr>
        <w:rPr>
          <w:rFonts w:ascii="Courier New" w:hAnsi="Courier New"/>
          <w:sz w:val="20"/>
        </w:rPr>
      </w:pPr>
    </w:p>
    <w:p w:rsidR="00C26F23" w:rsidRPr="00B178FF" w:rsidRDefault="00C26F23">
      <w:pPr>
        <w:rPr>
          <w:rFonts w:ascii="Courier New" w:hAnsi="Courier New"/>
          <w:sz w:val="20"/>
        </w:rPr>
      </w:pPr>
      <w:r>
        <w:rPr>
          <w:rFonts w:ascii="Courier New" w:hAnsi="Courier New"/>
          <w:sz w:val="20"/>
        </w:rPr>
        <w:tab/>
        <w:t>(</w:t>
      </w:r>
      <w:r w:rsidRPr="00C26F23">
        <w:rPr>
          <w:rFonts w:ascii="Courier New" w:hAnsi="Courier New"/>
          <w:sz w:val="20"/>
          <w:u w:val="single"/>
        </w:rPr>
        <w:t>Ordinance</w:t>
      </w:r>
      <w:r>
        <w:rPr>
          <w:rFonts w:ascii="Courier New" w:hAnsi="Courier New"/>
          <w:sz w:val="20"/>
        </w:rPr>
        <w:t xml:space="preserve"> No. 79-1, adopted August 28, 1979)</w:t>
      </w:r>
    </w:p>
    <w:sectPr w:rsidR="00C26F23" w:rsidRPr="00B178F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8FF" w:rsidRDefault="00B178FF" w:rsidP="00B178FF">
      <w:r>
        <w:separator/>
      </w:r>
    </w:p>
  </w:endnote>
  <w:endnote w:type="continuationSeparator" w:id="0">
    <w:p w:rsidR="00B178FF" w:rsidRDefault="00B178FF" w:rsidP="00B1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urier New" w:hAnsi="Courier New" w:cs="Courier New"/>
        <w:sz w:val="20"/>
        <w:szCs w:val="20"/>
      </w:rPr>
      <w:id w:val="262499935"/>
      <w:docPartObj>
        <w:docPartGallery w:val="Page Numbers (Bottom of Page)"/>
        <w:docPartUnique/>
      </w:docPartObj>
    </w:sdtPr>
    <w:sdtEndPr>
      <w:rPr>
        <w:noProof/>
      </w:rPr>
    </w:sdtEndPr>
    <w:sdtContent>
      <w:p w:rsidR="002D53A2" w:rsidRPr="002D53A2" w:rsidRDefault="002D53A2">
        <w:pPr>
          <w:pStyle w:val="Footer"/>
          <w:jc w:val="center"/>
          <w:rPr>
            <w:rFonts w:ascii="Courier New" w:hAnsi="Courier New" w:cs="Courier New"/>
            <w:sz w:val="20"/>
            <w:szCs w:val="20"/>
          </w:rPr>
        </w:pPr>
        <w:r w:rsidRPr="002D53A2">
          <w:rPr>
            <w:rFonts w:ascii="Courier New" w:hAnsi="Courier New" w:cs="Courier New"/>
            <w:sz w:val="20"/>
            <w:szCs w:val="20"/>
          </w:rPr>
          <w:t>8-5-</w:t>
        </w:r>
        <w:r w:rsidRPr="002D53A2">
          <w:rPr>
            <w:rFonts w:ascii="Courier New" w:hAnsi="Courier New" w:cs="Courier New"/>
            <w:sz w:val="20"/>
            <w:szCs w:val="20"/>
          </w:rPr>
          <w:fldChar w:fldCharType="begin"/>
        </w:r>
        <w:r w:rsidRPr="002D53A2">
          <w:rPr>
            <w:rFonts w:ascii="Courier New" w:hAnsi="Courier New" w:cs="Courier New"/>
            <w:sz w:val="20"/>
            <w:szCs w:val="20"/>
          </w:rPr>
          <w:instrText xml:space="preserve"> PAGE   \* MERGEFORMAT </w:instrText>
        </w:r>
        <w:r w:rsidRPr="002D53A2">
          <w:rPr>
            <w:rFonts w:ascii="Courier New" w:hAnsi="Courier New" w:cs="Courier New"/>
            <w:sz w:val="20"/>
            <w:szCs w:val="20"/>
          </w:rPr>
          <w:fldChar w:fldCharType="separate"/>
        </w:r>
        <w:r w:rsidRPr="002D53A2">
          <w:rPr>
            <w:rFonts w:ascii="Courier New" w:hAnsi="Courier New" w:cs="Courier New"/>
            <w:noProof/>
            <w:sz w:val="20"/>
            <w:szCs w:val="20"/>
          </w:rPr>
          <w:t>2</w:t>
        </w:r>
        <w:r w:rsidRPr="002D53A2">
          <w:rPr>
            <w:rFonts w:ascii="Courier New" w:hAnsi="Courier New" w:cs="Courier New"/>
            <w:noProof/>
            <w:sz w:val="20"/>
            <w:szCs w:val="20"/>
          </w:rPr>
          <w:fldChar w:fldCharType="end"/>
        </w:r>
      </w:p>
    </w:sdtContent>
  </w:sdt>
  <w:p w:rsidR="002D53A2" w:rsidRDefault="002D5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8FF" w:rsidRDefault="00B178FF" w:rsidP="00B178FF">
      <w:r>
        <w:separator/>
      </w:r>
    </w:p>
  </w:footnote>
  <w:footnote w:type="continuationSeparator" w:id="0">
    <w:p w:rsidR="00B178FF" w:rsidRDefault="00B178FF" w:rsidP="00B17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EA"/>
    <w:rsid w:val="001209F6"/>
    <w:rsid w:val="00282996"/>
    <w:rsid w:val="002D53A2"/>
    <w:rsid w:val="0053533D"/>
    <w:rsid w:val="006661EA"/>
    <w:rsid w:val="00B178FF"/>
    <w:rsid w:val="00C2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C3A4"/>
  <w15:chartTrackingRefBased/>
  <w15:docId w15:val="{D857CCB9-95EF-4B33-93B0-C9CAD6F5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1E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61EA"/>
    <w:pPr>
      <w:jc w:val="center"/>
    </w:pPr>
    <w:rPr>
      <w:rFonts w:ascii="Courier New" w:hAnsi="Courier New"/>
      <w:b/>
      <w:bCs/>
      <w:sz w:val="20"/>
    </w:rPr>
  </w:style>
  <w:style w:type="character" w:customStyle="1" w:styleId="TitleChar">
    <w:name w:val="Title Char"/>
    <w:basedOn w:val="DefaultParagraphFont"/>
    <w:link w:val="Title"/>
    <w:rsid w:val="006661EA"/>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B178FF"/>
    <w:pPr>
      <w:tabs>
        <w:tab w:val="center" w:pos="4680"/>
        <w:tab w:val="right" w:pos="9360"/>
      </w:tabs>
    </w:pPr>
  </w:style>
  <w:style w:type="character" w:customStyle="1" w:styleId="HeaderChar">
    <w:name w:val="Header Char"/>
    <w:basedOn w:val="DefaultParagraphFont"/>
    <w:link w:val="Header"/>
    <w:uiPriority w:val="99"/>
    <w:rsid w:val="00B178FF"/>
    <w:rPr>
      <w:rFonts w:eastAsia="Times New Roman" w:cs="Times New Roman"/>
      <w:szCs w:val="24"/>
    </w:rPr>
  </w:style>
  <w:style w:type="paragraph" w:styleId="Footer">
    <w:name w:val="footer"/>
    <w:basedOn w:val="Normal"/>
    <w:link w:val="FooterChar"/>
    <w:uiPriority w:val="99"/>
    <w:unhideWhenUsed/>
    <w:rsid w:val="00B178FF"/>
    <w:pPr>
      <w:tabs>
        <w:tab w:val="center" w:pos="4680"/>
        <w:tab w:val="right" w:pos="9360"/>
      </w:tabs>
    </w:pPr>
  </w:style>
  <w:style w:type="character" w:customStyle="1" w:styleId="FooterChar">
    <w:name w:val="Footer Char"/>
    <w:basedOn w:val="DefaultParagraphFont"/>
    <w:link w:val="Footer"/>
    <w:uiPriority w:val="99"/>
    <w:rsid w:val="00B178FF"/>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6</cp:revision>
  <dcterms:created xsi:type="dcterms:W3CDTF">2019-08-28T13:09:00Z</dcterms:created>
  <dcterms:modified xsi:type="dcterms:W3CDTF">2019-10-08T15:55:00Z</dcterms:modified>
</cp:coreProperties>
</file>