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32DD3" w14:textId="77777777" w:rsidR="00FD2ECF" w:rsidRDefault="00FD2ECF" w:rsidP="004E3465">
      <w:pPr>
        <w:shd w:val="clear" w:color="auto" w:fill="FFFFFF"/>
        <w:spacing w:before="100" w:beforeAutospacing="1" w:after="100" w:afterAutospacing="1"/>
        <w:rPr>
          <w:rFonts w:ascii="Arial" w:eastAsia="Times New Roman" w:hAnsi="Arial" w:cs="Arial"/>
          <w:b/>
          <w:bCs/>
          <w:sz w:val="28"/>
          <w:szCs w:val="28"/>
          <w:u w:val="single"/>
        </w:rPr>
      </w:pPr>
    </w:p>
    <w:p w14:paraId="74ABD93D" w14:textId="3D605251" w:rsidR="009033AD" w:rsidRPr="00FD2ECF" w:rsidRDefault="004E3465" w:rsidP="004E3465">
      <w:pPr>
        <w:shd w:val="clear" w:color="auto" w:fill="FFFFFF"/>
        <w:spacing w:before="100" w:beforeAutospacing="1" w:after="100" w:afterAutospacing="1"/>
        <w:rPr>
          <w:rFonts w:ascii="Times New Roman" w:eastAsia="Times New Roman" w:hAnsi="Times New Roman" w:cs="Times New Roman"/>
          <w:u w:val="single"/>
        </w:rPr>
      </w:pPr>
      <w:r>
        <w:rPr>
          <w:rFonts w:ascii="Arial" w:eastAsia="Times New Roman" w:hAnsi="Arial" w:cs="Arial"/>
          <w:b/>
          <w:bCs/>
          <w:sz w:val="28"/>
          <w:szCs w:val="28"/>
          <w:u w:val="single"/>
        </w:rPr>
        <w:t xml:space="preserve">YOUR </w:t>
      </w:r>
      <w:r w:rsidR="009033AD" w:rsidRPr="00FD2ECF">
        <w:rPr>
          <w:rFonts w:ascii="Arial" w:eastAsia="Times New Roman" w:hAnsi="Arial" w:cs="Arial"/>
          <w:b/>
          <w:bCs/>
          <w:sz w:val="28"/>
          <w:szCs w:val="28"/>
          <w:u w:val="single"/>
        </w:rPr>
        <w:t>ORGANIZATION</w:t>
      </w:r>
    </w:p>
    <w:p w14:paraId="7FB9EC65" w14:textId="0A2745FD" w:rsidR="009033AD" w:rsidRDefault="009033AD" w:rsidP="004E3465">
      <w:pPr>
        <w:shd w:val="clear" w:color="auto" w:fill="FFFFFF"/>
        <w:spacing w:before="100" w:beforeAutospacing="1" w:after="100" w:afterAutospacing="1"/>
        <w:rPr>
          <w:rFonts w:ascii="TimesNewRomanPS" w:eastAsia="Times New Roman" w:hAnsi="TimesNewRomanPS" w:cs="Times New Roman"/>
          <w:b/>
          <w:bCs/>
          <w:sz w:val="28"/>
          <w:szCs w:val="28"/>
          <w:u w:val="single"/>
        </w:rPr>
      </w:pPr>
      <w:r w:rsidRPr="00FD2ECF">
        <w:rPr>
          <w:rFonts w:ascii="TimesNewRomanPS" w:eastAsia="Times New Roman" w:hAnsi="TimesNewRomanPS" w:cs="Times New Roman"/>
          <w:b/>
          <w:bCs/>
          <w:sz w:val="28"/>
          <w:szCs w:val="28"/>
          <w:u w:val="single"/>
        </w:rPr>
        <w:t>INVESTMENT POLICIES</w:t>
      </w:r>
    </w:p>
    <w:p w14:paraId="1FB4BCED" w14:textId="77777777" w:rsidR="00FD2ECF" w:rsidRPr="00FD2ECF" w:rsidRDefault="00FD2ECF" w:rsidP="00FD2ECF">
      <w:pPr>
        <w:shd w:val="clear" w:color="auto" w:fill="FFFFFF"/>
        <w:spacing w:before="100" w:beforeAutospacing="1" w:after="100" w:afterAutospacing="1"/>
        <w:jc w:val="center"/>
        <w:rPr>
          <w:rFonts w:ascii="Times New Roman" w:eastAsia="Times New Roman" w:hAnsi="Times New Roman" w:cs="Times New Roman"/>
          <w:u w:val="single"/>
        </w:rPr>
      </w:pPr>
    </w:p>
    <w:p w14:paraId="254442FE" w14:textId="77777777" w:rsidR="009033AD" w:rsidRPr="009033AD" w:rsidRDefault="009033AD" w:rsidP="009033AD">
      <w:pPr>
        <w:shd w:val="clear" w:color="auto" w:fill="FFFFFF"/>
        <w:spacing w:before="100" w:beforeAutospacing="1" w:after="100" w:afterAutospacing="1"/>
        <w:rPr>
          <w:rFonts w:ascii="Times New Roman" w:eastAsia="Times New Roman" w:hAnsi="Times New Roman" w:cs="Times New Roman"/>
        </w:rPr>
      </w:pPr>
      <w:r w:rsidRPr="009033AD">
        <w:rPr>
          <w:rFonts w:ascii="TimesNewRomanPSMT" w:eastAsia="Times New Roman" w:hAnsi="TimesNewRomanPSMT" w:cs="Times New Roman"/>
        </w:rPr>
        <w:t xml:space="preserve">The primary investment objective for the ABC Investment Fund is to seek growth of principal over time. </w:t>
      </w:r>
    </w:p>
    <w:p w14:paraId="46CACE15" w14:textId="77777777" w:rsidR="009033AD" w:rsidRPr="009033AD" w:rsidRDefault="009033AD" w:rsidP="009033AD">
      <w:pPr>
        <w:shd w:val="clear" w:color="auto" w:fill="FFFFFF"/>
        <w:spacing w:before="100" w:beforeAutospacing="1" w:after="100" w:afterAutospacing="1"/>
        <w:rPr>
          <w:rFonts w:ascii="Times New Roman" w:eastAsia="Times New Roman" w:hAnsi="Times New Roman" w:cs="Times New Roman"/>
        </w:rPr>
      </w:pPr>
      <w:r w:rsidRPr="009033AD">
        <w:rPr>
          <w:rFonts w:ascii="TimesNewRomanPSMT" w:eastAsia="Times New Roman" w:hAnsi="TimesNewRomanPSMT" w:cs="Times New Roman"/>
        </w:rPr>
        <w:t xml:space="preserve">The Fund will accept moderate short-term volatility in those assets providing income. </w:t>
      </w:r>
    </w:p>
    <w:p w14:paraId="6D50E43A" w14:textId="77777777" w:rsidR="009033AD" w:rsidRPr="009033AD" w:rsidRDefault="009033AD" w:rsidP="009033AD">
      <w:pPr>
        <w:shd w:val="clear" w:color="auto" w:fill="FFFFFF"/>
        <w:spacing w:before="100" w:beforeAutospacing="1" w:after="100" w:afterAutospacing="1"/>
        <w:rPr>
          <w:rFonts w:ascii="Times New Roman" w:eastAsia="Times New Roman" w:hAnsi="Times New Roman" w:cs="Times New Roman"/>
        </w:rPr>
      </w:pPr>
      <w:r w:rsidRPr="009033AD">
        <w:rPr>
          <w:rFonts w:ascii="TimesNewRomanPSMT" w:eastAsia="Times New Roman" w:hAnsi="TimesNewRomanPSMT" w:cs="Times New Roman"/>
        </w:rPr>
        <w:t xml:space="preserve">The majority of assets are to be invested for the long term, and appreciation volatility in these assets is to be expected and accepted. The investment objectives for these assets shall be to achieve </w:t>
      </w:r>
      <w:r w:rsidRPr="009033AD">
        <w:rPr>
          <w:rFonts w:ascii="TimesNewRomanPS" w:eastAsia="Times New Roman" w:hAnsi="TimesNewRomanPS" w:cs="Times New Roman"/>
          <w:b/>
          <w:bCs/>
        </w:rPr>
        <w:t xml:space="preserve">an average annual rate of return of the Consumer Price Index plus 3.5% </w:t>
      </w:r>
      <w:r w:rsidRPr="009033AD">
        <w:rPr>
          <w:rFonts w:ascii="TimesNewRomanPSMT" w:eastAsia="Times New Roman" w:hAnsi="TimesNewRomanPSMT" w:cs="Times New Roman"/>
        </w:rPr>
        <w:t xml:space="preserve">for the aggregate investments evaluated over a period of five years. </w:t>
      </w:r>
    </w:p>
    <w:p w14:paraId="535074CA" w14:textId="77777777" w:rsidR="009033AD" w:rsidRPr="009033AD" w:rsidRDefault="009033AD" w:rsidP="009033AD">
      <w:pPr>
        <w:shd w:val="clear" w:color="auto" w:fill="FFFFFF"/>
        <w:spacing w:before="100" w:beforeAutospacing="1" w:after="100" w:afterAutospacing="1"/>
        <w:rPr>
          <w:rFonts w:ascii="Times New Roman" w:eastAsia="Times New Roman" w:hAnsi="Times New Roman" w:cs="Times New Roman"/>
        </w:rPr>
      </w:pPr>
      <w:r w:rsidRPr="009033AD">
        <w:rPr>
          <w:rFonts w:ascii="TimesNewRomanPSMT" w:eastAsia="Times New Roman" w:hAnsi="TimesNewRomanPSMT" w:cs="Times New Roman"/>
        </w:rPr>
        <w:t xml:space="preserve">The portfolio will be made up of a mix of 40-60% Bond Mutual Funds and\or cash instruments and 50-60% moderate risk Stock Mutual Funds. </w:t>
      </w:r>
    </w:p>
    <w:p w14:paraId="509D3CA1" w14:textId="77777777" w:rsidR="009033AD" w:rsidRPr="009033AD" w:rsidRDefault="009033AD" w:rsidP="009033AD">
      <w:pPr>
        <w:shd w:val="clear" w:color="auto" w:fill="FFFFFF"/>
        <w:spacing w:before="100" w:beforeAutospacing="1" w:after="100" w:afterAutospacing="1"/>
        <w:rPr>
          <w:rFonts w:ascii="Times New Roman" w:eastAsia="Times New Roman" w:hAnsi="Times New Roman" w:cs="Times New Roman"/>
        </w:rPr>
      </w:pPr>
      <w:r w:rsidRPr="009033AD">
        <w:rPr>
          <w:rFonts w:ascii="TimesNewRomanPS" w:eastAsia="Times New Roman" w:hAnsi="TimesNewRomanPS" w:cs="Times New Roman"/>
          <w:b/>
          <w:bCs/>
        </w:rPr>
        <w:t xml:space="preserve">Investment Management </w:t>
      </w:r>
    </w:p>
    <w:p w14:paraId="3B2BBEC3" w14:textId="77777777" w:rsidR="009033AD" w:rsidRPr="009033AD" w:rsidRDefault="009033AD" w:rsidP="009033AD">
      <w:pPr>
        <w:shd w:val="clear" w:color="auto" w:fill="FFFFFF"/>
        <w:spacing w:before="100" w:beforeAutospacing="1" w:after="100" w:afterAutospacing="1"/>
        <w:rPr>
          <w:rFonts w:ascii="Times New Roman" w:eastAsia="Times New Roman" w:hAnsi="Times New Roman" w:cs="Times New Roman"/>
        </w:rPr>
      </w:pPr>
      <w:r w:rsidRPr="009033AD">
        <w:rPr>
          <w:rFonts w:ascii="TimesNewRomanPSMT" w:eastAsia="Times New Roman" w:hAnsi="TimesNewRomanPSMT" w:cs="Times New Roman"/>
        </w:rPr>
        <w:t xml:space="preserve">Initially, the Fund will be managed and invested by members of the ABC Board or its designees. Outside investment counsel may be retained by ABC to manage the funds if such counsel. </w:t>
      </w:r>
    </w:p>
    <w:p w14:paraId="18420341" w14:textId="77777777" w:rsidR="009033AD" w:rsidRPr="009033AD" w:rsidRDefault="009033AD" w:rsidP="009033AD">
      <w:pPr>
        <w:shd w:val="clear" w:color="auto" w:fill="FFFFFF"/>
        <w:spacing w:before="100" w:beforeAutospacing="1" w:after="100" w:afterAutospacing="1"/>
        <w:rPr>
          <w:rFonts w:ascii="Times New Roman" w:eastAsia="Times New Roman" w:hAnsi="Times New Roman" w:cs="Times New Roman"/>
        </w:rPr>
      </w:pPr>
      <w:r w:rsidRPr="009033AD">
        <w:rPr>
          <w:rFonts w:ascii="TimesNewRomanPSMT" w:eastAsia="Times New Roman" w:hAnsi="TimesNewRomanPSMT" w:cs="Times New Roman"/>
        </w:rPr>
        <w:t xml:space="preserve">Voluntary or in-kind management services will be accepted, provided no conflict of interest or self-serving issues arise. </w:t>
      </w:r>
    </w:p>
    <w:p w14:paraId="378381DF" w14:textId="77777777" w:rsidR="009033AD" w:rsidRPr="009033AD" w:rsidRDefault="009033AD" w:rsidP="009033AD">
      <w:pPr>
        <w:shd w:val="clear" w:color="auto" w:fill="FFFFFF"/>
        <w:spacing w:before="100" w:beforeAutospacing="1" w:after="100" w:afterAutospacing="1"/>
        <w:rPr>
          <w:rFonts w:ascii="Times New Roman" w:eastAsia="Times New Roman" w:hAnsi="Times New Roman" w:cs="Times New Roman"/>
        </w:rPr>
      </w:pPr>
      <w:r w:rsidRPr="009033AD">
        <w:rPr>
          <w:rFonts w:ascii="TimesNewRomanPS" w:eastAsia="Times New Roman" w:hAnsi="TimesNewRomanPS" w:cs="Times New Roman"/>
          <w:b/>
          <w:bCs/>
        </w:rPr>
        <w:t xml:space="preserve">Time Horizon </w:t>
      </w:r>
    </w:p>
    <w:p w14:paraId="4B1A16C3" w14:textId="77777777" w:rsidR="009033AD" w:rsidRPr="009033AD" w:rsidRDefault="009033AD" w:rsidP="009033AD">
      <w:pPr>
        <w:shd w:val="clear" w:color="auto" w:fill="FFFFFF"/>
        <w:spacing w:before="100" w:beforeAutospacing="1" w:after="100" w:afterAutospacing="1"/>
        <w:rPr>
          <w:rFonts w:ascii="Times New Roman" w:eastAsia="Times New Roman" w:hAnsi="Times New Roman" w:cs="Times New Roman"/>
        </w:rPr>
      </w:pPr>
      <w:r w:rsidRPr="009033AD">
        <w:rPr>
          <w:rFonts w:ascii="TimesNewRomanPSMT" w:eastAsia="Times New Roman" w:hAnsi="TimesNewRomanPSMT" w:cs="Times New Roman"/>
        </w:rPr>
        <w:t xml:space="preserve">For purposes of planning, the time horizon for investments is to be in excess of 5 years. Recognizing that short-term fluctuation may cause variations in the portfolio's performance, ABC understands investment objectives are established for a 5 year time period. </w:t>
      </w:r>
    </w:p>
    <w:p w14:paraId="5B47DB38" w14:textId="77777777" w:rsidR="009033AD" w:rsidRPr="009033AD" w:rsidRDefault="009033AD" w:rsidP="009033AD">
      <w:pPr>
        <w:shd w:val="clear" w:color="auto" w:fill="FFFFFF"/>
        <w:spacing w:before="100" w:beforeAutospacing="1" w:after="100" w:afterAutospacing="1"/>
        <w:rPr>
          <w:rFonts w:ascii="Times New Roman" w:eastAsia="Times New Roman" w:hAnsi="Times New Roman" w:cs="Times New Roman"/>
        </w:rPr>
      </w:pPr>
      <w:r w:rsidRPr="009033AD">
        <w:rPr>
          <w:rFonts w:ascii="TimesNewRomanPSMT" w:eastAsia="Times New Roman" w:hAnsi="TimesNewRomanPSMT" w:cs="Times New Roman"/>
        </w:rPr>
        <w:t xml:space="preserve">Capital value fluctuates over time and ABC recognizes the possibility that capital loss does exist. However, historical data suggest that the risk of principal loss over a holding period of 5 years or more can be minimized with a long term investment mix. </w:t>
      </w:r>
    </w:p>
    <w:p w14:paraId="2A6889D5" w14:textId="77777777" w:rsidR="00FD2ECF" w:rsidRDefault="00FD2ECF" w:rsidP="009033AD">
      <w:pPr>
        <w:shd w:val="clear" w:color="auto" w:fill="FFFFFF"/>
        <w:spacing w:before="100" w:beforeAutospacing="1" w:after="100" w:afterAutospacing="1"/>
        <w:rPr>
          <w:rFonts w:ascii="TimesNewRomanPS" w:eastAsia="Times New Roman" w:hAnsi="TimesNewRomanPS" w:cs="Times New Roman"/>
          <w:b/>
          <w:bCs/>
        </w:rPr>
      </w:pPr>
    </w:p>
    <w:p w14:paraId="4C5FBF97" w14:textId="77777777" w:rsidR="00FD2ECF" w:rsidRDefault="00FD2ECF" w:rsidP="009033AD">
      <w:pPr>
        <w:shd w:val="clear" w:color="auto" w:fill="FFFFFF"/>
        <w:spacing w:before="100" w:beforeAutospacing="1" w:after="100" w:afterAutospacing="1"/>
        <w:rPr>
          <w:rFonts w:ascii="TimesNewRomanPS" w:eastAsia="Times New Roman" w:hAnsi="TimesNewRomanPS" w:cs="Times New Roman"/>
          <w:b/>
          <w:bCs/>
        </w:rPr>
      </w:pPr>
    </w:p>
    <w:p w14:paraId="6EB1D6D9" w14:textId="077C734B" w:rsidR="009033AD" w:rsidRPr="009033AD" w:rsidRDefault="009033AD" w:rsidP="009033AD">
      <w:pPr>
        <w:shd w:val="clear" w:color="auto" w:fill="FFFFFF"/>
        <w:spacing w:before="100" w:beforeAutospacing="1" w:after="100" w:afterAutospacing="1"/>
        <w:rPr>
          <w:rFonts w:ascii="Times New Roman" w:eastAsia="Times New Roman" w:hAnsi="Times New Roman" w:cs="Times New Roman"/>
        </w:rPr>
      </w:pPr>
      <w:r w:rsidRPr="009033AD">
        <w:rPr>
          <w:rFonts w:ascii="TimesNewRomanPS" w:eastAsia="Times New Roman" w:hAnsi="TimesNewRomanPS" w:cs="Times New Roman"/>
          <w:b/>
          <w:bCs/>
        </w:rPr>
        <w:t xml:space="preserve">Risk Tolerance </w:t>
      </w:r>
    </w:p>
    <w:p w14:paraId="378C2510" w14:textId="397F3244" w:rsidR="009033AD" w:rsidRPr="009033AD" w:rsidRDefault="009033AD" w:rsidP="009033AD">
      <w:pPr>
        <w:shd w:val="clear" w:color="auto" w:fill="FFFFFF"/>
        <w:spacing w:before="100" w:beforeAutospacing="1" w:after="100" w:afterAutospacing="1"/>
        <w:rPr>
          <w:rFonts w:ascii="Times New Roman" w:eastAsia="Times New Roman" w:hAnsi="Times New Roman" w:cs="Times New Roman"/>
        </w:rPr>
      </w:pPr>
      <w:r w:rsidRPr="009033AD">
        <w:rPr>
          <w:rFonts w:ascii="TimesNewRomanPSMT" w:eastAsia="Times New Roman" w:hAnsi="TimesNewRomanPSMT" w:cs="Times New Roman"/>
        </w:rPr>
        <w:lastRenderedPageBreak/>
        <w:t xml:space="preserve">ABC is a moderate risk taker, accepting moderate declines in total portfolio value as a necessary risk to achieve above average </w:t>
      </w:r>
      <w:r w:rsidR="00310574" w:rsidRPr="009033AD">
        <w:rPr>
          <w:rFonts w:ascii="TimesNewRomanPSMT" w:eastAsia="Times New Roman" w:hAnsi="TimesNewRomanPSMT" w:cs="Times New Roman"/>
        </w:rPr>
        <w:t>long-term</w:t>
      </w:r>
      <w:r w:rsidRPr="009033AD">
        <w:rPr>
          <w:rFonts w:ascii="TimesNewRomanPSMT" w:eastAsia="Times New Roman" w:hAnsi="TimesNewRomanPSMT" w:cs="Times New Roman"/>
        </w:rPr>
        <w:t xml:space="preserve"> yields. </w:t>
      </w:r>
    </w:p>
    <w:p w14:paraId="1676B5C0" w14:textId="77777777" w:rsidR="009033AD" w:rsidRPr="009033AD" w:rsidRDefault="009033AD" w:rsidP="009033AD">
      <w:pPr>
        <w:shd w:val="clear" w:color="auto" w:fill="FFFFFF"/>
        <w:spacing w:before="100" w:beforeAutospacing="1" w:after="100" w:afterAutospacing="1"/>
        <w:rPr>
          <w:rFonts w:ascii="Times New Roman" w:eastAsia="Times New Roman" w:hAnsi="Times New Roman" w:cs="Times New Roman"/>
        </w:rPr>
      </w:pPr>
      <w:r w:rsidRPr="009033AD">
        <w:rPr>
          <w:rFonts w:ascii="TimesNewRomanPSMT" w:eastAsia="Times New Roman" w:hAnsi="TimesNewRomanPSMT" w:cs="Times New Roman"/>
        </w:rPr>
        <w:t xml:space="preserve">The portfolio will be managed in a manner that seeks to minimize principal fluctuations over the established horizon and is consistent with the stated objectives. Financial research has demonstrated that risk is best minimized through diversification of assets, including some international exposure. </w:t>
      </w:r>
    </w:p>
    <w:p w14:paraId="63273F8B" w14:textId="77777777" w:rsidR="009033AD" w:rsidRPr="009033AD" w:rsidRDefault="009033AD" w:rsidP="009033AD">
      <w:pPr>
        <w:shd w:val="clear" w:color="auto" w:fill="FFFFFF"/>
        <w:spacing w:before="100" w:beforeAutospacing="1" w:after="100" w:afterAutospacing="1"/>
        <w:rPr>
          <w:rFonts w:ascii="Times New Roman" w:eastAsia="Times New Roman" w:hAnsi="Times New Roman" w:cs="Times New Roman"/>
        </w:rPr>
      </w:pPr>
      <w:r w:rsidRPr="009033AD">
        <w:rPr>
          <w:rFonts w:ascii="TimesNewRomanPS" w:eastAsia="Times New Roman" w:hAnsi="TimesNewRomanPS" w:cs="Times New Roman"/>
          <w:b/>
          <w:bCs/>
        </w:rPr>
        <w:t xml:space="preserve">Permitted Investment Categories </w:t>
      </w:r>
    </w:p>
    <w:p w14:paraId="73BDAB8F" w14:textId="77777777" w:rsidR="009033AD" w:rsidRPr="009033AD" w:rsidRDefault="009033AD" w:rsidP="009033AD">
      <w:pPr>
        <w:shd w:val="clear" w:color="auto" w:fill="FFFFFF"/>
        <w:spacing w:before="100" w:beforeAutospacing="1" w:after="100" w:afterAutospacing="1"/>
        <w:ind w:left="360"/>
        <w:rPr>
          <w:rFonts w:ascii="Times New Roman" w:eastAsia="Times New Roman" w:hAnsi="Times New Roman" w:cs="Times New Roman"/>
        </w:rPr>
      </w:pPr>
      <w:r w:rsidRPr="009033AD">
        <w:rPr>
          <w:rFonts w:ascii="TimesNewRomanPSMT" w:eastAsia="Times New Roman" w:hAnsi="TimesNewRomanPSMT" w:cs="Times New Roman"/>
        </w:rPr>
        <w:t xml:space="preserve">*  Cash and cash equivalents, including checking, savings and money market accounts </w:t>
      </w:r>
    </w:p>
    <w:p w14:paraId="4E6B74A6" w14:textId="77777777" w:rsidR="009033AD" w:rsidRPr="009033AD" w:rsidRDefault="009033AD" w:rsidP="009033AD">
      <w:pPr>
        <w:shd w:val="clear" w:color="auto" w:fill="FFFFFF"/>
        <w:spacing w:before="100" w:beforeAutospacing="1" w:after="100" w:afterAutospacing="1"/>
        <w:ind w:left="360"/>
        <w:rPr>
          <w:rFonts w:ascii="Times New Roman" w:eastAsia="Times New Roman" w:hAnsi="Times New Roman" w:cs="Times New Roman"/>
        </w:rPr>
      </w:pPr>
      <w:r w:rsidRPr="009033AD">
        <w:rPr>
          <w:rFonts w:ascii="TimesNewRomanPSMT" w:eastAsia="Times New Roman" w:hAnsi="TimesNewRomanPSMT" w:cs="Times New Roman"/>
        </w:rPr>
        <w:t xml:space="preserve">*  Fixed income assets </w:t>
      </w:r>
    </w:p>
    <w:p w14:paraId="0B66ED22" w14:textId="77777777" w:rsidR="009033AD" w:rsidRPr="009033AD" w:rsidRDefault="009033AD" w:rsidP="009033AD">
      <w:pPr>
        <w:shd w:val="clear" w:color="auto" w:fill="FFFFFF"/>
        <w:spacing w:before="100" w:beforeAutospacing="1" w:after="100" w:afterAutospacing="1"/>
        <w:ind w:left="1080"/>
        <w:rPr>
          <w:rFonts w:ascii="Times New Roman" w:eastAsia="Times New Roman" w:hAnsi="Times New Roman" w:cs="Times New Roman"/>
        </w:rPr>
      </w:pPr>
      <w:r w:rsidRPr="009033AD">
        <w:rPr>
          <w:rFonts w:ascii="TimesNewRomanPSMT" w:eastAsia="Times New Roman" w:hAnsi="TimesNewRomanPSMT" w:cs="Times New Roman"/>
        </w:rPr>
        <w:t xml:space="preserve">-  Bond Mutual Funds and Bonds </w:t>
      </w:r>
    </w:p>
    <w:p w14:paraId="06A3E940" w14:textId="77777777" w:rsidR="009033AD" w:rsidRPr="009033AD" w:rsidRDefault="009033AD" w:rsidP="009033AD">
      <w:pPr>
        <w:shd w:val="clear" w:color="auto" w:fill="FFFFFF"/>
        <w:spacing w:before="100" w:beforeAutospacing="1" w:after="100" w:afterAutospacing="1"/>
        <w:ind w:left="1080"/>
        <w:rPr>
          <w:rFonts w:ascii="Times New Roman" w:eastAsia="Times New Roman" w:hAnsi="Times New Roman" w:cs="Times New Roman"/>
        </w:rPr>
      </w:pPr>
      <w:r w:rsidRPr="009033AD">
        <w:rPr>
          <w:rFonts w:ascii="TimesNewRomanPSMT" w:eastAsia="Times New Roman" w:hAnsi="TimesNewRomanPSMT" w:cs="Times New Roman"/>
        </w:rPr>
        <w:t xml:space="preserve">-  Bank Certificates of Deposit </w:t>
      </w:r>
    </w:p>
    <w:p w14:paraId="5938030E" w14:textId="77777777" w:rsidR="009033AD" w:rsidRPr="009033AD" w:rsidRDefault="009033AD" w:rsidP="009033AD">
      <w:pPr>
        <w:shd w:val="clear" w:color="auto" w:fill="FFFFFF"/>
        <w:spacing w:before="100" w:beforeAutospacing="1" w:after="100" w:afterAutospacing="1"/>
        <w:ind w:left="1080"/>
        <w:rPr>
          <w:rFonts w:ascii="Times New Roman" w:eastAsia="Times New Roman" w:hAnsi="Times New Roman" w:cs="Times New Roman"/>
        </w:rPr>
      </w:pPr>
      <w:r w:rsidRPr="009033AD">
        <w:rPr>
          <w:rFonts w:ascii="TimesNewRomanPSMT" w:eastAsia="Times New Roman" w:hAnsi="TimesNewRomanPSMT" w:cs="Times New Roman"/>
        </w:rPr>
        <w:t xml:space="preserve">-  US Treasury Notes and Bonds </w:t>
      </w:r>
    </w:p>
    <w:p w14:paraId="54DA22E0" w14:textId="77777777" w:rsidR="009033AD" w:rsidRPr="009033AD" w:rsidRDefault="009033AD" w:rsidP="009033AD">
      <w:pPr>
        <w:shd w:val="clear" w:color="auto" w:fill="FFFFFF"/>
        <w:spacing w:before="100" w:beforeAutospacing="1" w:after="100" w:afterAutospacing="1"/>
        <w:ind w:left="360"/>
        <w:rPr>
          <w:rFonts w:ascii="Times New Roman" w:eastAsia="Times New Roman" w:hAnsi="Times New Roman" w:cs="Times New Roman"/>
        </w:rPr>
      </w:pPr>
      <w:r w:rsidRPr="009033AD">
        <w:rPr>
          <w:rFonts w:ascii="TimesNewRomanPSMT" w:eastAsia="Times New Roman" w:hAnsi="TimesNewRomanPSMT" w:cs="Times New Roman"/>
        </w:rPr>
        <w:t xml:space="preserve">*  International and domestic Stock Mutual Funds and Stocks </w:t>
      </w:r>
    </w:p>
    <w:p w14:paraId="4F78CFB4" w14:textId="77777777" w:rsidR="009033AD" w:rsidRPr="009033AD" w:rsidRDefault="009033AD" w:rsidP="009033AD">
      <w:pPr>
        <w:shd w:val="clear" w:color="auto" w:fill="FFFFFF"/>
        <w:spacing w:before="100" w:beforeAutospacing="1" w:after="100" w:afterAutospacing="1"/>
        <w:rPr>
          <w:rFonts w:ascii="Times New Roman" w:eastAsia="Times New Roman" w:hAnsi="Times New Roman" w:cs="Times New Roman"/>
        </w:rPr>
      </w:pPr>
      <w:r w:rsidRPr="009033AD">
        <w:rPr>
          <w:rFonts w:ascii="TimesNewRomanPS" w:eastAsia="Times New Roman" w:hAnsi="TimesNewRomanPS" w:cs="Times New Roman"/>
          <w:b/>
          <w:bCs/>
        </w:rPr>
        <w:t xml:space="preserve">Excluded Investment Categories </w:t>
      </w:r>
    </w:p>
    <w:p w14:paraId="68C50E8B" w14:textId="77777777" w:rsidR="009033AD" w:rsidRPr="009033AD" w:rsidRDefault="009033AD" w:rsidP="009033AD">
      <w:pPr>
        <w:shd w:val="clear" w:color="auto" w:fill="FFFFFF"/>
        <w:spacing w:before="100" w:beforeAutospacing="1" w:after="100" w:afterAutospacing="1"/>
        <w:ind w:left="360"/>
        <w:rPr>
          <w:rFonts w:ascii="Times New Roman" w:eastAsia="Times New Roman" w:hAnsi="Times New Roman" w:cs="Times New Roman"/>
        </w:rPr>
      </w:pPr>
      <w:r w:rsidRPr="009033AD">
        <w:rPr>
          <w:rFonts w:ascii="TimesNewRomanPSMT" w:eastAsia="Times New Roman" w:hAnsi="TimesNewRomanPSMT" w:cs="Times New Roman"/>
        </w:rPr>
        <w:t xml:space="preserve">*  Equipment leasing </w:t>
      </w:r>
    </w:p>
    <w:p w14:paraId="6ACBE8BF" w14:textId="77777777" w:rsidR="009033AD" w:rsidRPr="009033AD" w:rsidRDefault="009033AD" w:rsidP="009033AD">
      <w:pPr>
        <w:shd w:val="clear" w:color="auto" w:fill="FFFFFF"/>
        <w:spacing w:before="100" w:beforeAutospacing="1" w:after="100" w:afterAutospacing="1"/>
        <w:ind w:left="360"/>
        <w:rPr>
          <w:rFonts w:ascii="Times New Roman" w:eastAsia="Times New Roman" w:hAnsi="Times New Roman" w:cs="Times New Roman"/>
        </w:rPr>
      </w:pPr>
      <w:r w:rsidRPr="009033AD">
        <w:rPr>
          <w:rFonts w:ascii="TimesNewRomanPSMT" w:eastAsia="Times New Roman" w:hAnsi="TimesNewRomanPSMT" w:cs="Times New Roman"/>
        </w:rPr>
        <w:t xml:space="preserve">*  Natural resources </w:t>
      </w:r>
    </w:p>
    <w:p w14:paraId="2BACEA10" w14:textId="77777777" w:rsidR="009033AD" w:rsidRPr="009033AD" w:rsidRDefault="009033AD" w:rsidP="009033AD">
      <w:pPr>
        <w:shd w:val="clear" w:color="auto" w:fill="FFFFFF"/>
        <w:spacing w:before="100" w:beforeAutospacing="1" w:after="100" w:afterAutospacing="1"/>
        <w:ind w:left="360"/>
        <w:rPr>
          <w:rFonts w:ascii="Times New Roman" w:eastAsia="Times New Roman" w:hAnsi="Times New Roman" w:cs="Times New Roman"/>
        </w:rPr>
      </w:pPr>
      <w:r w:rsidRPr="009033AD">
        <w:rPr>
          <w:rFonts w:ascii="TimesNewRomanPSMT" w:eastAsia="Times New Roman" w:hAnsi="TimesNewRomanPSMT" w:cs="Times New Roman"/>
        </w:rPr>
        <w:t xml:space="preserve">*  Precious metals </w:t>
      </w:r>
    </w:p>
    <w:p w14:paraId="239C3943" w14:textId="77777777" w:rsidR="009033AD" w:rsidRPr="009033AD" w:rsidRDefault="009033AD" w:rsidP="009033AD">
      <w:pPr>
        <w:shd w:val="clear" w:color="auto" w:fill="FFFFFF"/>
        <w:spacing w:before="100" w:beforeAutospacing="1" w:after="100" w:afterAutospacing="1"/>
        <w:ind w:left="360"/>
        <w:rPr>
          <w:rFonts w:ascii="Times New Roman" w:eastAsia="Times New Roman" w:hAnsi="Times New Roman" w:cs="Times New Roman"/>
        </w:rPr>
      </w:pPr>
      <w:r w:rsidRPr="009033AD">
        <w:rPr>
          <w:rFonts w:ascii="TimesNewRomanPSMT" w:eastAsia="Times New Roman" w:hAnsi="TimesNewRomanPSMT" w:cs="Times New Roman"/>
        </w:rPr>
        <w:t xml:space="preserve">*  Venture capital </w:t>
      </w:r>
    </w:p>
    <w:p w14:paraId="3B4D83D3" w14:textId="77777777" w:rsidR="009033AD" w:rsidRPr="009033AD" w:rsidRDefault="009033AD" w:rsidP="009033AD">
      <w:pPr>
        <w:shd w:val="clear" w:color="auto" w:fill="FFFFFF"/>
        <w:spacing w:before="100" w:beforeAutospacing="1" w:after="100" w:afterAutospacing="1"/>
        <w:ind w:left="360"/>
        <w:rPr>
          <w:rFonts w:ascii="Times New Roman" w:eastAsia="Times New Roman" w:hAnsi="Times New Roman" w:cs="Times New Roman"/>
        </w:rPr>
      </w:pPr>
      <w:r w:rsidRPr="009033AD">
        <w:rPr>
          <w:rFonts w:ascii="TimesNewRomanPSMT" w:eastAsia="Times New Roman" w:hAnsi="TimesNewRomanPSMT" w:cs="Times New Roman"/>
        </w:rPr>
        <w:t xml:space="preserve">*  Commodities </w:t>
      </w:r>
    </w:p>
    <w:p w14:paraId="5B51DFB5" w14:textId="77777777" w:rsidR="009033AD" w:rsidRPr="009033AD" w:rsidRDefault="009033AD" w:rsidP="009033AD">
      <w:pPr>
        <w:shd w:val="clear" w:color="auto" w:fill="FFFFFF"/>
        <w:spacing w:before="100" w:beforeAutospacing="1" w:after="100" w:afterAutospacing="1"/>
        <w:ind w:left="360"/>
        <w:rPr>
          <w:rFonts w:ascii="Times New Roman" w:eastAsia="Times New Roman" w:hAnsi="Times New Roman" w:cs="Times New Roman"/>
        </w:rPr>
      </w:pPr>
      <w:r w:rsidRPr="009033AD">
        <w:rPr>
          <w:rFonts w:ascii="TimesNewRomanPSMT" w:eastAsia="Times New Roman" w:hAnsi="TimesNewRomanPSMT" w:cs="Times New Roman"/>
        </w:rPr>
        <w:t xml:space="preserve">*  Annuities </w:t>
      </w:r>
    </w:p>
    <w:p w14:paraId="6F001B16" w14:textId="77777777" w:rsidR="009033AD" w:rsidRPr="009033AD" w:rsidRDefault="009033AD" w:rsidP="009033AD">
      <w:pPr>
        <w:shd w:val="clear" w:color="auto" w:fill="FFFFFF"/>
        <w:spacing w:before="100" w:beforeAutospacing="1" w:after="100" w:afterAutospacing="1"/>
        <w:ind w:left="360"/>
        <w:rPr>
          <w:rFonts w:ascii="Times New Roman" w:eastAsia="Times New Roman" w:hAnsi="Times New Roman" w:cs="Times New Roman"/>
        </w:rPr>
      </w:pPr>
      <w:r w:rsidRPr="009033AD">
        <w:rPr>
          <w:rFonts w:ascii="TimesNewRomanPSMT" w:eastAsia="Times New Roman" w:hAnsi="TimesNewRomanPSMT" w:cs="Times New Roman"/>
        </w:rPr>
        <w:t xml:space="preserve">*  Futures </w:t>
      </w:r>
    </w:p>
    <w:p w14:paraId="721C1041" w14:textId="77777777" w:rsidR="009033AD" w:rsidRPr="009033AD" w:rsidRDefault="009033AD" w:rsidP="009033AD">
      <w:pPr>
        <w:shd w:val="clear" w:color="auto" w:fill="FFFFFF"/>
        <w:spacing w:before="100" w:beforeAutospacing="1" w:after="100" w:afterAutospacing="1"/>
        <w:ind w:left="360"/>
        <w:rPr>
          <w:rFonts w:ascii="Times New Roman" w:eastAsia="Times New Roman" w:hAnsi="Times New Roman" w:cs="Times New Roman"/>
        </w:rPr>
      </w:pPr>
      <w:r w:rsidRPr="009033AD">
        <w:rPr>
          <w:rFonts w:ascii="TimesNewRomanPSMT" w:eastAsia="Times New Roman" w:hAnsi="TimesNewRomanPSMT" w:cs="Times New Roman"/>
        </w:rPr>
        <w:t xml:space="preserve">*  Mortgages, loans or promissory notes </w:t>
      </w:r>
    </w:p>
    <w:p w14:paraId="6287D0A5" w14:textId="77777777" w:rsidR="00FD2ECF" w:rsidRDefault="00FD2ECF" w:rsidP="009033AD">
      <w:pPr>
        <w:shd w:val="clear" w:color="auto" w:fill="FFFFFF"/>
        <w:spacing w:before="100" w:beforeAutospacing="1" w:after="100" w:afterAutospacing="1"/>
        <w:rPr>
          <w:rFonts w:ascii="TimesNewRomanPS" w:eastAsia="Times New Roman" w:hAnsi="TimesNewRomanPS" w:cs="Times New Roman"/>
          <w:b/>
          <w:bCs/>
        </w:rPr>
      </w:pPr>
    </w:p>
    <w:p w14:paraId="60FD117A" w14:textId="77777777" w:rsidR="00FD2ECF" w:rsidRDefault="00FD2ECF" w:rsidP="009033AD">
      <w:pPr>
        <w:shd w:val="clear" w:color="auto" w:fill="FFFFFF"/>
        <w:spacing w:before="100" w:beforeAutospacing="1" w:after="100" w:afterAutospacing="1"/>
        <w:rPr>
          <w:rFonts w:ascii="TimesNewRomanPS" w:eastAsia="Times New Roman" w:hAnsi="TimesNewRomanPS" w:cs="Times New Roman"/>
          <w:b/>
          <w:bCs/>
        </w:rPr>
      </w:pPr>
    </w:p>
    <w:p w14:paraId="39A871CB" w14:textId="0F5C3F82" w:rsidR="009033AD" w:rsidRPr="009033AD" w:rsidRDefault="009033AD" w:rsidP="009033AD">
      <w:pPr>
        <w:shd w:val="clear" w:color="auto" w:fill="FFFFFF"/>
        <w:spacing w:before="100" w:beforeAutospacing="1" w:after="100" w:afterAutospacing="1"/>
        <w:rPr>
          <w:rFonts w:ascii="Times New Roman" w:eastAsia="Times New Roman" w:hAnsi="Times New Roman" w:cs="Times New Roman"/>
        </w:rPr>
      </w:pPr>
      <w:r w:rsidRPr="009033AD">
        <w:rPr>
          <w:rFonts w:ascii="TimesNewRomanPS" w:eastAsia="Times New Roman" w:hAnsi="TimesNewRomanPS" w:cs="Times New Roman"/>
          <w:b/>
          <w:bCs/>
        </w:rPr>
        <w:lastRenderedPageBreak/>
        <w:t xml:space="preserve">Investment Concentration </w:t>
      </w:r>
    </w:p>
    <w:p w14:paraId="0E224D0B" w14:textId="77777777" w:rsidR="009033AD" w:rsidRPr="009033AD" w:rsidRDefault="009033AD" w:rsidP="009033AD">
      <w:pPr>
        <w:shd w:val="clear" w:color="auto" w:fill="FFFFFF"/>
        <w:spacing w:before="100" w:beforeAutospacing="1" w:after="100" w:afterAutospacing="1"/>
        <w:ind w:left="720"/>
        <w:rPr>
          <w:rFonts w:ascii="Times New Roman" w:eastAsia="Times New Roman" w:hAnsi="Times New Roman" w:cs="Times New Roman"/>
        </w:rPr>
      </w:pPr>
      <w:r w:rsidRPr="009033AD">
        <w:rPr>
          <w:rFonts w:ascii="TimesNewRomanPSMT" w:eastAsia="Times New Roman" w:hAnsi="TimesNewRomanPSMT" w:cs="Times New Roman"/>
        </w:rPr>
        <w:t xml:space="preserve">At all times there should be a minimum of all three investment categories represented among plan assets. </w:t>
      </w:r>
    </w:p>
    <w:p w14:paraId="54F25FBC" w14:textId="77777777" w:rsidR="009033AD" w:rsidRPr="009033AD" w:rsidRDefault="009033AD" w:rsidP="009033AD">
      <w:pPr>
        <w:shd w:val="clear" w:color="auto" w:fill="FFFFFF"/>
        <w:spacing w:before="100" w:beforeAutospacing="1" w:after="100" w:afterAutospacing="1"/>
        <w:ind w:left="720"/>
        <w:rPr>
          <w:rFonts w:ascii="Times New Roman" w:eastAsia="Times New Roman" w:hAnsi="Times New Roman" w:cs="Times New Roman"/>
        </w:rPr>
      </w:pPr>
      <w:r w:rsidRPr="009033AD">
        <w:rPr>
          <w:rFonts w:ascii="TimesNewRomanPS" w:eastAsia="Times New Roman" w:hAnsi="TimesNewRomanPS" w:cs="Times New Roman"/>
          <w:b/>
          <w:bCs/>
        </w:rPr>
        <w:t xml:space="preserve">Bond </w:t>
      </w:r>
      <w:r w:rsidRPr="009033AD">
        <w:rPr>
          <w:rFonts w:ascii="TimesNewRomanPSMT" w:eastAsia="Times New Roman" w:hAnsi="TimesNewRomanPSMT" w:cs="Times New Roman"/>
        </w:rPr>
        <w:t xml:space="preserve">maturities should average no more than 10 years and should be of average to excellent quality. </w:t>
      </w:r>
    </w:p>
    <w:p w14:paraId="714F86BC" w14:textId="77777777" w:rsidR="009033AD" w:rsidRPr="009033AD" w:rsidRDefault="009033AD" w:rsidP="009033AD">
      <w:pPr>
        <w:shd w:val="clear" w:color="auto" w:fill="FFFFFF"/>
        <w:spacing w:before="100" w:beforeAutospacing="1" w:after="100" w:afterAutospacing="1"/>
        <w:ind w:left="720"/>
        <w:rPr>
          <w:rFonts w:ascii="Times New Roman" w:eastAsia="Times New Roman" w:hAnsi="Times New Roman" w:cs="Times New Roman"/>
        </w:rPr>
      </w:pPr>
      <w:r w:rsidRPr="009033AD">
        <w:rPr>
          <w:rFonts w:ascii="TimesNewRomanPS" w:eastAsia="Times New Roman" w:hAnsi="TimesNewRomanPS" w:cs="Times New Roman"/>
          <w:b/>
          <w:bCs/>
        </w:rPr>
        <w:t xml:space="preserve">Equity </w:t>
      </w:r>
      <w:r w:rsidRPr="009033AD">
        <w:rPr>
          <w:rFonts w:ascii="TimesNewRomanPSMT" w:eastAsia="Times New Roman" w:hAnsi="TimesNewRomanPSMT" w:cs="Times New Roman"/>
        </w:rPr>
        <w:t xml:space="preserve">investments may be either in the form of mutual funds or individual securities. No individual bond or stock issue held shall represent more than 5% of the total portfolio and should be of the highest quality. </w:t>
      </w:r>
    </w:p>
    <w:p w14:paraId="12F0D987" w14:textId="36ED1F61" w:rsidR="009033AD" w:rsidRPr="009033AD" w:rsidRDefault="009033AD" w:rsidP="009033AD">
      <w:pPr>
        <w:shd w:val="clear" w:color="auto" w:fill="FFFFFF"/>
        <w:spacing w:before="100" w:beforeAutospacing="1" w:after="100" w:afterAutospacing="1"/>
        <w:ind w:left="720"/>
        <w:rPr>
          <w:rFonts w:ascii="Times New Roman" w:eastAsia="Times New Roman" w:hAnsi="Times New Roman" w:cs="Times New Roman"/>
        </w:rPr>
      </w:pPr>
      <w:r w:rsidRPr="009033AD">
        <w:rPr>
          <w:rFonts w:ascii="TimesNewRomanPS" w:eastAsia="Times New Roman" w:hAnsi="TimesNewRomanPS" w:cs="Times New Roman"/>
          <w:b/>
          <w:bCs/>
        </w:rPr>
        <w:t xml:space="preserve">Mutual Funds </w:t>
      </w:r>
      <w:r w:rsidRPr="009033AD">
        <w:rPr>
          <w:rFonts w:ascii="TimesNewRomanPSMT" w:eastAsia="Times New Roman" w:hAnsi="TimesNewRomanPSMT" w:cs="Times New Roman"/>
        </w:rPr>
        <w:t xml:space="preserve">shall have an investment track record of no less than 8 years and be in the top 30% of its investment style peer group over the last </w:t>
      </w:r>
      <w:r w:rsidR="00310574" w:rsidRPr="009033AD">
        <w:rPr>
          <w:rFonts w:ascii="TimesNewRomanPSMT" w:eastAsia="Times New Roman" w:hAnsi="TimesNewRomanPSMT" w:cs="Times New Roman"/>
        </w:rPr>
        <w:t>5-year</w:t>
      </w:r>
      <w:r w:rsidRPr="009033AD">
        <w:rPr>
          <w:rFonts w:ascii="TimesNewRomanPSMT" w:eastAsia="Times New Roman" w:hAnsi="TimesNewRomanPSMT" w:cs="Times New Roman"/>
        </w:rPr>
        <w:t xml:space="preserve"> average as judged by Morningstar Rating Service. </w:t>
      </w:r>
    </w:p>
    <w:p w14:paraId="3CD5D401" w14:textId="77777777" w:rsidR="009033AD" w:rsidRPr="009033AD" w:rsidRDefault="009033AD" w:rsidP="009033AD">
      <w:pPr>
        <w:shd w:val="clear" w:color="auto" w:fill="FFFFFF"/>
        <w:spacing w:before="100" w:beforeAutospacing="1" w:after="100" w:afterAutospacing="1"/>
        <w:ind w:left="720"/>
        <w:rPr>
          <w:rFonts w:ascii="Times New Roman" w:eastAsia="Times New Roman" w:hAnsi="Times New Roman" w:cs="Times New Roman"/>
        </w:rPr>
      </w:pPr>
      <w:r w:rsidRPr="009033AD">
        <w:rPr>
          <w:rFonts w:ascii="TimesNewRomanPS" w:eastAsia="Times New Roman" w:hAnsi="TimesNewRomanPS" w:cs="Times New Roman"/>
          <w:b/>
          <w:bCs/>
        </w:rPr>
        <w:t xml:space="preserve">Investment Monitoring </w:t>
      </w:r>
    </w:p>
    <w:p w14:paraId="7232FA89" w14:textId="77777777" w:rsidR="009033AD" w:rsidRPr="009033AD" w:rsidRDefault="009033AD" w:rsidP="009033AD">
      <w:pPr>
        <w:shd w:val="clear" w:color="auto" w:fill="FFFFFF"/>
        <w:spacing w:before="100" w:beforeAutospacing="1" w:after="100" w:afterAutospacing="1"/>
        <w:ind w:left="720"/>
        <w:rPr>
          <w:rFonts w:ascii="Times New Roman" w:eastAsia="Times New Roman" w:hAnsi="Times New Roman" w:cs="Times New Roman"/>
        </w:rPr>
      </w:pPr>
      <w:r w:rsidRPr="009033AD">
        <w:rPr>
          <w:rFonts w:ascii="TimesNewRomanPSMT" w:eastAsia="Times New Roman" w:hAnsi="TimesNewRomanPSMT" w:cs="Times New Roman"/>
        </w:rPr>
        <w:t xml:space="preserve">The ABC Finance Committee will monitor investment management. </w:t>
      </w:r>
    </w:p>
    <w:p w14:paraId="28C2413F" w14:textId="77777777" w:rsidR="009033AD" w:rsidRPr="009033AD" w:rsidRDefault="009033AD" w:rsidP="009033AD">
      <w:pPr>
        <w:shd w:val="clear" w:color="auto" w:fill="FFFFFF"/>
        <w:spacing w:before="100" w:beforeAutospacing="1" w:after="100" w:afterAutospacing="1"/>
        <w:ind w:left="720"/>
        <w:rPr>
          <w:rFonts w:ascii="Times New Roman" w:eastAsia="Times New Roman" w:hAnsi="Times New Roman" w:cs="Times New Roman"/>
        </w:rPr>
      </w:pPr>
      <w:r w:rsidRPr="009033AD">
        <w:rPr>
          <w:rFonts w:ascii="TimesNewRomanPSMT" w:eastAsia="Times New Roman" w:hAnsi="TimesNewRomanPSMT" w:cs="Times New Roman"/>
        </w:rPr>
        <w:t xml:space="preserve">The Finance Committee is responsible for maintaining contact with investment management, reviewing investment policies, procedures and reports, and keeping the ABC Board informed of investment practices and results. </w:t>
      </w:r>
    </w:p>
    <w:p w14:paraId="3F4DE1E2" w14:textId="77777777" w:rsidR="009033AD" w:rsidRPr="009033AD" w:rsidRDefault="009033AD" w:rsidP="009033AD">
      <w:pPr>
        <w:shd w:val="clear" w:color="auto" w:fill="FFFFFF"/>
        <w:spacing w:before="100" w:beforeAutospacing="1" w:after="100" w:afterAutospacing="1"/>
        <w:ind w:left="720"/>
        <w:rPr>
          <w:rFonts w:ascii="Times New Roman" w:eastAsia="Times New Roman" w:hAnsi="Times New Roman" w:cs="Times New Roman"/>
        </w:rPr>
      </w:pPr>
      <w:r w:rsidRPr="009033AD">
        <w:rPr>
          <w:rFonts w:ascii="TimesNewRomanPSMT" w:eastAsia="Times New Roman" w:hAnsi="TimesNewRomanPSMT" w:cs="Times New Roman"/>
        </w:rPr>
        <w:t xml:space="preserve">The Committee shall receive investment reports from professional management at least semi-annually and shall report results to the ABC Board at least annually. </w:t>
      </w:r>
    </w:p>
    <w:p w14:paraId="25134AAC" w14:textId="77777777" w:rsidR="0053549F" w:rsidRDefault="005D5F20"/>
    <w:sectPr w:rsidR="0053549F" w:rsidSect="00D126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790D0" w14:textId="77777777" w:rsidR="005D5F20" w:rsidRDefault="005D5F20" w:rsidP="002D2D70">
      <w:r>
        <w:separator/>
      </w:r>
    </w:p>
  </w:endnote>
  <w:endnote w:type="continuationSeparator" w:id="0">
    <w:p w14:paraId="697F16A7" w14:textId="77777777" w:rsidR="005D5F20" w:rsidRDefault="005D5F20" w:rsidP="002D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BFE0" w14:textId="77777777" w:rsidR="004E3465" w:rsidRDefault="004E34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ADABD" w14:textId="71B5F873" w:rsidR="004E3465" w:rsidRPr="004E3465" w:rsidRDefault="004E3465">
    <w:pPr>
      <w:pStyle w:val="Footer"/>
      <w:rPr>
        <w:sz w:val="18"/>
      </w:rPr>
    </w:pPr>
    <w:r>
      <w:rPr>
        <w:rFonts w:ascii="Source Sans Pro" w:hAnsi="Source Sans Pro"/>
        <w:noProof/>
        <w:color w:val="049CCF"/>
        <w:sz w:val="29"/>
        <w:szCs w:val="29"/>
        <w:bdr w:val="none" w:sz="0" w:space="0" w:color="auto" w:frame="1"/>
      </w:rPr>
      <w:drawing>
        <wp:inline distT="0" distB="0" distL="0" distR="0" wp14:anchorId="0E1BB896" wp14:editId="58851DA5">
          <wp:extent cx="838200" cy="295275"/>
          <wp:effectExtent l="0" t="0" r="0" b="9525"/>
          <wp:docPr id="2" name="Picture 2" descr="C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Source Sans Pro" w:hAnsi="Source Sans Pro"/>
        <w:color w:val="464646"/>
        <w:sz w:val="29"/>
        <w:szCs w:val="29"/>
      </w:rPr>
      <w:br/>
    </w:r>
    <w:r w:rsidRPr="00CD5309">
      <w:rPr>
        <w:color w:val="464646"/>
        <w:sz w:val="22"/>
        <w:szCs w:val="29"/>
        <w:bdr w:val="none" w:sz="0" w:space="0" w:color="auto" w:frame="1"/>
      </w:rPr>
      <w:t>This work is licensed under a </w:t>
    </w:r>
    <w:hyperlink r:id="rId3" w:tgtFrame="_blank" w:history="1">
      <w:r w:rsidRPr="00CD5309">
        <w:rPr>
          <w:rStyle w:val="Hyperlink"/>
          <w:color w:val="049CCF"/>
          <w:sz w:val="22"/>
          <w:szCs w:val="29"/>
          <w:bdr w:val="none" w:sz="0" w:space="0" w:color="auto" w:frame="1"/>
        </w:rPr>
        <w:t>Creative Commons Attribution-NonCommercial-ShareAlike 4.0 International License</w:t>
      </w:r>
    </w:hyperlink>
    <w:r w:rsidRPr="00CD5309">
      <w:rPr>
        <w:color w:val="464646"/>
        <w:sz w:val="22"/>
        <w:szCs w:val="29"/>
        <w:bdr w:val="none" w:sz="0" w:space="0" w:color="auto" w:frame="1"/>
      </w:rPr>
      <w:t xml:space="preserve">. Contact ARZConsulting.com for questions or </w:t>
    </w:r>
    <w:r>
      <w:rPr>
        <w:color w:val="464646"/>
        <w:sz w:val="22"/>
        <w:szCs w:val="29"/>
        <w:bdr w:val="none" w:sz="0" w:space="0" w:color="auto" w:frame="1"/>
      </w:rPr>
      <w:t xml:space="preserve">consulting </w:t>
    </w:r>
    <w:r w:rsidRPr="00CD5309">
      <w:rPr>
        <w:color w:val="464646"/>
        <w:sz w:val="22"/>
        <w:szCs w:val="29"/>
        <w:bdr w:val="none" w:sz="0" w:space="0" w:color="auto" w:frame="1"/>
      </w:rPr>
      <w:t xml:space="preserve">services. </w:t>
    </w:r>
    <w:bookmarkStart w:id="0" w:name="_GoBack"/>
    <w:bookmarkEnd w:id="0"/>
  </w:p>
  <w:p w14:paraId="274199F5" w14:textId="77777777" w:rsidR="004E3465" w:rsidRDefault="004E34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89D1" w14:textId="77777777" w:rsidR="004E3465" w:rsidRDefault="004E3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EFFAD" w14:textId="77777777" w:rsidR="005D5F20" w:rsidRDefault="005D5F20" w:rsidP="002D2D70">
      <w:r>
        <w:separator/>
      </w:r>
    </w:p>
  </w:footnote>
  <w:footnote w:type="continuationSeparator" w:id="0">
    <w:p w14:paraId="14BFE698" w14:textId="77777777" w:rsidR="005D5F20" w:rsidRDefault="005D5F20" w:rsidP="002D2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88916896"/>
      <w:docPartObj>
        <w:docPartGallery w:val="Page Numbers (Top of Page)"/>
        <w:docPartUnique/>
      </w:docPartObj>
    </w:sdtPr>
    <w:sdtEndPr>
      <w:rPr>
        <w:rStyle w:val="PageNumber"/>
      </w:rPr>
    </w:sdtEndPr>
    <w:sdtContent>
      <w:p w14:paraId="2AF4FE85" w14:textId="6DA43C30" w:rsidR="002D2D70" w:rsidRDefault="002D2D70" w:rsidP="007F6FC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C4E794" w14:textId="77777777" w:rsidR="002D2D70" w:rsidRDefault="002D2D70" w:rsidP="002D2D7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72F4B" w14:textId="6F1B44BE" w:rsidR="004E3465" w:rsidRPr="004E3465" w:rsidRDefault="004E3465">
    <w:pPr>
      <w:pStyle w:val="Header"/>
      <w:rPr>
        <w:b/>
        <w:sz w:val="28"/>
        <w:szCs w:val="28"/>
      </w:rPr>
    </w:pPr>
    <w:r>
      <w:rPr>
        <w:b/>
        <w:sz w:val="28"/>
        <w:szCs w:val="28"/>
      </w:rPr>
      <w:t>Boris Frank Non-Profit Toolbox</w:t>
    </w:r>
    <w:r w:rsidRPr="00CD5309">
      <w:rPr>
        <w:b/>
        <w:sz w:val="28"/>
        <w:szCs w:val="28"/>
      </w:rPr>
      <w:t xml:space="preserve"> V1.0 </w:t>
    </w:r>
  </w:p>
  <w:p w14:paraId="518D6BD5" w14:textId="77777777" w:rsidR="002D2D70" w:rsidRDefault="002D2D70" w:rsidP="002D2D70">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FEAB6" w14:textId="77777777" w:rsidR="004E3465" w:rsidRDefault="004E34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714C4"/>
    <w:multiLevelType w:val="multilevel"/>
    <w:tmpl w:val="9D5E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9532F"/>
    <w:multiLevelType w:val="multilevel"/>
    <w:tmpl w:val="EFAE7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6624C"/>
    <w:multiLevelType w:val="multilevel"/>
    <w:tmpl w:val="90A4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3AD"/>
    <w:rsid w:val="002052E9"/>
    <w:rsid w:val="002D2D70"/>
    <w:rsid w:val="00310574"/>
    <w:rsid w:val="004E3465"/>
    <w:rsid w:val="005D5F20"/>
    <w:rsid w:val="006C7EB7"/>
    <w:rsid w:val="006E7728"/>
    <w:rsid w:val="009033AD"/>
    <w:rsid w:val="00D12615"/>
    <w:rsid w:val="00FD2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DD130C"/>
  <w15:chartTrackingRefBased/>
  <w15:docId w15:val="{15623C98-E9A1-4547-9FB8-B803D14D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33A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D2D70"/>
    <w:pPr>
      <w:tabs>
        <w:tab w:val="center" w:pos="4680"/>
        <w:tab w:val="right" w:pos="9360"/>
      </w:tabs>
    </w:pPr>
  </w:style>
  <w:style w:type="character" w:customStyle="1" w:styleId="HeaderChar">
    <w:name w:val="Header Char"/>
    <w:basedOn w:val="DefaultParagraphFont"/>
    <w:link w:val="Header"/>
    <w:uiPriority w:val="99"/>
    <w:rsid w:val="002D2D70"/>
  </w:style>
  <w:style w:type="character" w:styleId="PageNumber">
    <w:name w:val="page number"/>
    <w:basedOn w:val="DefaultParagraphFont"/>
    <w:uiPriority w:val="99"/>
    <w:semiHidden/>
    <w:unhideWhenUsed/>
    <w:rsid w:val="002D2D70"/>
  </w:style>
  <w:style w:type="paragraph" w:styleId="Footer">
    <w:name w:val="footer"/>
    <w:basedOn w:val="Normal"/>
    <w:link w:val="FooterChar"/>
    <w:uiPriority w:val="99"/>
    <w:unhideWhenUsed/>
    <w:rsid w:val="004E3465"/>
    <w:pPr>
      <w:tabs>
        <w:tab w:val="center" w:pos="4680"/>
        <w:tab w:val="right" w:pos="9360"/>
      </w:tabs>
    </w:pPr>
  </w:style>
  <w:style w:type="character" w:customStyle="1" w:styleId="FooterChar">
    <w:name w:val="Footer Char"/>
    <w:basedOn w:val="DefaultParagraphFont"/>
    <w:link w:val="Footer"/>
    <w:uiPriority w:val="99"/>
    <w:rsid w:val="004E3465"/>
  </w:style>
  <w:style w:type="character" w:styleId="Hyperlink">
    <w:name w:val="Hyperlink"/>
    <w:rsid w:val="004E346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16713">
      <w:bodyDiv w:val="1"/>
      <w:marLeft w:val="0"/>
      <w:marRight w:val="0"/>
      <w:marTop w:val="0"/>
      <w:marBottom w:val="0"/>
      <w:divBdr>
        <w:top w:val="none" w:sz="0" w:space="0" w:color="auto"/>
        <w:left w:val="none" w:sz="0" w:space="0" w:color="auto"/>
        <w:bottom w:val="none" w:sz="0" w:space="0" w:color="auto"/>
        <w:right w:val="none" w:sz="0" w:space="0" w:color="auto"/>
      </w:divBdr>
      <w:divsChild>
        <w:div w:id="1945066348">
          <w:marLeft w:val="0"/>
          <w:marRight w:val="0"/>
          <w:marTop w:val="0"/>
          <w:marBottom w:val="0"/>
          <w:divBdr>
            <w:top w:val="none" w:sz="0" w:space="0" w:color="auto"/>
            <w:left w:val="none" w:sz="0" w:space="0" w:color="auto"/>
            <w:bottom w:val="none" w:sz="0" w:space="0" w:color="auto"/>
            <w:right w:val="none" w:sz="0" w:space="0" w:color="auto"/>
          </w:divBdr>
          <w:divsChild>
            <w:div w:id="1241989224">
              <w:marLeft w:val="0"/>
              <w:marRight w:val="0"/>
              <w:marTop w:val="0"/>
              <w:marBottom w:val="0"/>
              <w:divBdr>
                <w:top w:val="none" w:sz="0" w:space="0" w:color="auto"/>
                <w:left w:val="none" w:sz="0" w:space="0" w:color="auto"/>
                <w:bottom w:val="none" w:sz="0" w:space="0" w:color="auto"/>
                <w:right w:val="none" w:sz="0" w:space="0" w:color="auto"/>
              </w:divBdr>
              <w:divsChild>
                <w:div w:id="16336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89886">
      <w:bodyDiv w:val="1"/>
      <w:marLeft w:val="0"/>
      <w:marRight w:val="0"/>
      <w:marTop w:val="0"/>
      <w:marBottom w:val="0"/>
      <w:divBdr>
        <w:top w:val="none" w:sz="0" w:space="0" w:color="auto"/>
        <w:left w:val="none" w:sz="0" w:space="0" w:color="auto"/>
        <w:bottom w:val="none" w:sz="0" w:space="0" w:color="auto"/>
        <w:right w:val="none" w:sz="0" w:space="0" w:color="auto"/>
      </w:divBdr>
      <w:divsChild>
        <w:div w:id="23528843">
          <w:marLeft w:val="0"/>
          <w:marRight w:val="0"/>
          <w:marTop w:val="0"/>
          <w:marBottom w:val="0"/>
          <w:divBdr>
            <w:top w:val="none" w:sz="0" w:space="0" w:color="auto"/>
            <w:left w:val="none" w:sz="0" w:space="0" w:color="auto"/>
            <w:bottom w:val="none" w:sz="0" w:space="0" w:color="auto"/>
            <w:right w:val="none" w:sz="0" w:space="0" w:color="auto"/>
          </w:divBdr>
          <w:divsChild>
            <w:div w:id="1572305218">
              <w:marLeft w:val="0"/>
              <w:marRight w:val="0"/>
              <w:marTop w:val="0"/>
              <w:marBottom w:val="0"/>
              <w:divBdr>
                <w:top w:val="none" w:sz="0" w:space="0" w:color="auto"/>
                <w:left w:val="none" w:sz="0" w:space="0" w:color="auto"/>
                <w:bottom w:val="none" w:sz="0" w:space="0" w:color="auto"/>
                <w:right w:val="none" w:sz="0" w:space="0" w:color="auto"/>
              </w:divBdr>
              <w:divsChild>
                <w:div w:id="1567185639">
                  <w:marLeft w:val="0"/>
                  <w:marRight w:val="0"/>
                  <w:marTop w:val="0"/>
                  <w:marBottom w:val="0"/>
                  <w:divBdr>
                    <w:top w:val="none" w:sz="0" w:space="0" w:color="auto"/>
                    <w:left w:val="none" w:sz="0" w:space="0" w:color="auto"/>
                    <w:bottom w:val="none" w:sz="0" w:space="0" w:color="auto"/>
                    <w:right w:val="none" w:sz="0" w:space="0" w:color="auto"/>
                  </w:divBdr>
                  <w:divsChild>
                    <w:div w:id="2054186754">
                      <w:marLeft w:val="0"/>
                      <w:marRight w:val="0"/>
                      <w:marTop w:val="0"/>
                      <w:marBottom w:val="0"/>
                      <w:divBdr>
                        <w:top w:val="none" w:sz="0" w:space="0" w:color="auto"/>
                        <w:left w:val="none" w:sz="0" w:space="0" w:color="auto"/>
                        <w:bottom w:val="none" w:sz="0" w:space="0" w:color="auto"/>
                        <w:right w:val="none" w:sz="0" w:space="0" w:color="auto"/>
                      </w:divBdr>
                    </w:div>
                  </w:divsChild>
                </w:div>
                <w:div w:id="1867518025">
                  <w:marLeft w:val="0"/>
                  <w:marRight w:val="0"/>
                  <w:marTop w:val="0"/>
                  <w:marBottom w:val="0"/>
                  <w:divBdr>
                    <w:top w:val="none" w:sz="0" w:space="0" w:color="auto"/>
                    <w:left w:val="none" w:sz="0" w:space="0" w:color="auto"/>
                    <w:bottom w:val="none" w:sz="0" w:space="0" w:color="auto"/>
                    <w:right w:val="none" w:sz="0" w:space="0" w:color="auto"/>
                  </w:divBdr>
                  <w:divsChild>
                    <w:div w:id="1995598742">
                      <w:marLeft w:val="0"/>
                      <w:marRight w:val="0"/>
                      <w:marTop w:val="0"/>
                      <w:marBottom w:val="0"/>
                      <w:divBdr>
                        <w:top w:val="none" w:sz="0" w:space="0" w:color="auto"/>
                        <w:left w:val="none" w:sz="0" w:space="0" w:color="auto"/>
                        <w:bottom w:val="none" w:sz="0" w:space="0" w:color="auto"/>
                        <w:right w:val="none" w:sz="0" w:space="0" w:color="auto"/>
                      </w:divBdr>
                    </w:div>
                  </w:divsChild>
                </w:div>
                <w:div w:id="95904600">
                  <w:marLeft w:val="0"/>
                  <w:marRight w:val="0"/>
                  <w:marTop w:val="0"/>
                  <w:marBottom w:val="0"/>
                  <w:divBdr>
                    <w:top w:val="none" w:sz="0" w:space="0" w:color="auto"/>
                    <w:left w:val="none" w:sz="0" w:space="0" w:color="auto"/>
                    <w:bottom w:val="none" w:sz="0" w:space="0" w:color="auto"/>
                    <w:right w:val="none" w:sz="0" w:space="0" w:color="auto"/>
                  </w:divBdr>
                  <w:divsChild>
                    <w:div w:id="15674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7135">
          <w:marLeft w:val="0"/>
          <w:marRight w:val="0"/>
          <w:marTop w:val="0"/>
          <w:marBottom w:val="0"/>
          <w:divBdr>
            <w:top w:val="none" w:sz="0" w:space="0" w:color="auto"/>
            <w:left w:val="none" w:sz="0" w:space="0" w:color="auto"/>
            <w:bottom w:val="none" w:sz="0" w:space="0" w:color="auto"/>
            <w:right w:val="none" w:sz="0" w:space="0" w:color="auto"/>
          </w:divBdr>
          <w:divsChild>
            <w:div w:id="580793410">
              <w:marLeft w:val="0"/>
              <w:marRight w:val="0"/>
              <w:marTop w:val="0"/>
              <w:marBottom w:val="0"/>
              <w:divBdr>
                <w:top w:val="none" w:sz="0" w:space="0" w:color="auto"/>
                <w:left w:val="none" w:sz="0" w:space="0" w:color="auto"/>
                <w:bottom w:val="none" w:sz="0" w:space="0" w:color="auto"/>
                <w:right w:val="none" w:sz="0" w:space="0" w:color="auto"/>
              </w:divBdr>
              <w:divsChild>
                <w:div w:id="994718873">
                  <w:marLeft w:val="0"/>
                  <w:marRight w:val="0"/>
                  <w:marTop w:val="0"/>
                  <w:marBottom w:val="0"/>
                  <w:divBdr>
                    <w:top w:val="none" w:sz="0" w:space="0" w:color="auto"/>
                    <w:left w:val="none" w:sz="0" w:space="0" w:color="auto"/>
                    <w:bottom w:val="none" w:sz="0" w:space="0" w:color="auto"/>
                    <w:right w:val="none" w:sz="0" w:space="0" w:color="auto"/>
                  </w:divBdr>
                  <w:divsChild>
                    <w:div w:id="1016226367">
                      <w:marLeft w:val="0"/>
                      <w:marRight w:val="0"/>
                      <w:marTop w:val="0"/>
                      <w:marBottom w:val="0"/>
                      <w:divBdr>
                        <w:top w:val="none" w:sz="0" w:space="0" w:color="auto"/>
                        <w:left w:val="none" w:sz="0" w:space="0" w:color="auto"/>
                        <w:bottom w:val="none" w:sz="0" w:space="0" w:color="auto"/>
                        <w:right w:val="none" w:sz="0" w:space="0" w:color="auto"/>
                      </w:divBdr>
                    </w:div>
                  </w:divsChild>
                </w:div>
                <w:div w:id="1289970496">
                  <w:marLeft w:val="0"/>
                  <w:marRight w:val="0"/>
                  <w:marTop w:val="0"/>
                  <w:marBottom w:val="0"/>
                  <w:divBdr>
                    <w:top w:val="none" w:sz="0" w:space="0" w:color="auto"/>
                    <w:left w:val="none" w:sz="0" w:space="0" w:color="auto"/>
                    <w:bottom w:val="none" w:sz="0" w:space="0" w:color="auto"/>
                    <w:right w:val="none" w:sz="0" w:space="0" w:color="auto"/>
                  </w:divBdr>
                  <w:divsChild>
                    <w:div w:id="16215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56167">
          <w:marLeft w:val="0"/>
          <w:marRight w:val="0"/>
          <w:marTop w:val="0"/>
          <w:marBottom w:val="0"/>
          <w:divBdr>
            <w:top w:val="none" w:sz="0" w:space="0" w:color="auto"/>
            <w:left w:val="none" w:sz="0" w:space="0" w:color="auto"/>
            <w:bottom w:val="none" w:sz="0" w:space="0" w:color="auto"/>
            <w:right w:val="none" w:sz="0" w:space="0" w:color="auto"/>
          </w:divBdr>
          <w:divsChild>
            <w:div w:id="1841043067">
              <w:marLeft w:val="0"/>
              <w:marRight w:val="0"/>
              <w:marTop w:val="0"/>
              <w:marBottom w:val="0"/>
              <w:divBdr>
                <w:top w:val="none" w:sz="0" w:space="0" w:color="auto"/>
                <w:left w:val="none" w:sz="0" w:space="0" w:color="auto"/>
                <w:bottom w:val="none" w:sz="0" w:space="0" w:color="auto"/>
                <w:right w:val="none" w:sz="0" w:space="0" w:color="auto"/>
              </w:divBdr>
              <w:divsChild>
                <w:div w:id="1407530611">
                  <w:marLeft w:val="0"/>
                  <w:marRight w:val="0"/>
                  <w:marTop w:val="0"/>
                  <w:marBottom w:val="0"/>
                  <w:divBdr>
                    <w:top w:val="none" w:sz="0" w:space="0" w:color="auto"/>
                    <w:left w:val="none" w:sz="0" w:space="0" w:color="auto"/>
                    <w:bottom w:val="none" w:sz="0" w:space="0" w:color="auto"/>
                    <w:right w:val="none" w:sz="0" w:space="0" w:color="auto"/>
                  </w:divBdr>
                  <w:divsChild>
                    <w:div w:id="17240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95"/>
    <w:rsid w:val="0094298D"/>
    <w:rsid w:val="00B4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9BF6C2111D4BA3BAF0E65A2B8BDD75">
    <w:name w:val="D49BF6C2111D4BA3BAF0E65A2B8BDD75"/>
    <w:rsid w:val="00B41C95"/>
  </w:style>
  <w:style w:type="paragraph" w:customStyle="1" w:styleId="6B1A4B0EC77F4CB88CAD769D14AAB735">
    <w:name w:val="6B1A4B0EC77F4CB88CAD769D14AAB735"/>
    <w:rsid w:val="00B41C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Zastrow</cp:lastModifiedBy>
  <cp:revision>5</cp:revision>
  <dcterms:created xsi:type="dcterms:W3CDTF">2020-01-05T15:23:00Z</dcterms:created>
  <dcterms:modified xsi:type="dcterms:W3CDTF">2021-01-01T19:45:00Z</dcterms:modified>
</cp:coreProperties>
</file>