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45895" w14:textId="77777777" w:rsidR="005453AD" w:rsidRPr="00976D56" w:rsidRDefault="005453AD" w:rsidP="001E1260">
      <w:pPr>
        <w:pStyle w:val="PolicyTitleBox"/>
      </w:pPr>
      <w:r>
        <w:t>Lourdes Public Charter School</w:t>
      </w:r>
    </w:p>
    <w:p w14:paraId="3ECD067E" w14:textId="77777777" w:rsidR="00CC7D46" w:rsidRDefault="00CC7D46" w:rsidP="00CC7D46"/>
    <w:p w14:paraId="5A7EDF92" w14:textId="77777777" w:rsidR="001E1260" w:rsidRDefault="001E1260" w:rsidP="001E1260">
      <w:pPr>
        <w:pStyle w:val="PolicyCode"/>
      </w:pPr>
      <w:r>
        <w:t>Code:</w:t>
      </w:r>
      <w:r>
        <w:tab/>
      </w:r>
      <w:r w:rsidR="004A08C2">
        <w:t>DBI</w:t>
      </w:r>
    </w:p>
    <w:p w14:paraId="0200760E" w14:textId="1008366E" w:rsidR="0065690E" w:rsidRDefault="001E1260" w:rsidP="001E1260">
      <w:pPr>
        <w:pStyle w:val="PolicyCode"/>
      </w:pPr>
      <w:r>
        <w:t>Adopted:</w:t>
      </w:r>
      <w:r>
        <w:tab/>
      </w:r>
      <w:r w:rsidR="00D82798">
        <w:t>4/28/25</w:t>
      </w:r>
    </w:p>
    <w:p w14:paraId="3A3A74CC" w14:textId="77777777" w:rsidR="001E1260" w:rsidRPr="001E1260" w:rsidRDefault="001E1260" w:rsidP="00CC7D46"/>
    <w:p w14:paraId="6F9F787E" w14:textId="77777777" w:rsidR="00EF573E" w:rsidRDefault="004A08C2" w:rsidP="00EF573E">
      <w:pPr>
        <w:pStyle w:val="PolicyTitle"/>
      </w:pPr>
      <w:r>
        <w:t>Budget Amendments</w:t>
      </w:r>
    </w:p>
    <w:p w14:paraId="53DE776D" w14:textId="77777777" w:rsidR="00EF573E" w:rsidRDefault="00EF573E" w:rsidP="00EF573E"/>
    <w:p w14:paraId="189881F8" w14:textId="37AB1750" w:rsidR="004A08C2" w:rsidRDefault="004A08C2" w:rsidP="004A08C2">
      <w:pPr>
        <w:pStyle w:val="PolicyBodyText"/>
      </w:pPr>
      <w:r>
        <w:t>The budget estimates or any fund as shown in the budget document may be amended by the Board prior to adoption. Such amendment may also be made following adoption if the amendments are adopted prior to the commencement of the budget period to which the budget relates.</w:t>
      </w:r>
    </w:p>
    <w:p w14:paraId="2DBEB3C1" w14:textId="77777777" w:rsidR="004A08C2" w:rsidRDefault="004A08C2" w:rsidP="004A08C2">
      <w:pPr>
        <w:pStyle w:val="PolicyBodyText"/>
      </w:pPr>
    </w:p>
    <w:p w14:paraId="6CD41DAE" w14:textId="77777777" w:rsidR="004A08C2" w:rsidRDefault="004A08C2" w:rsidP="004A08C2">
      <w:pPr>
        <w:pStyle w:val="PolicyBodyText"/>
      </w:pPr>
      <w:r>
        <w:t>END OF POLICY</w:t>
      </w:r>
    </w:p>
    <w:p w14:paraId="20839273" w14:textId="77777777" w:rsidR="004A08C2" w:rsidRDefault="004A08C2" w:rsidP="004A08C2">
      <w:pPr>
        <w:pStyle w:val="PolicyLine"/>
      </w:pPr>
    </w:p>
    <w:p w14:paraId="72961187" w14:textId="77777777" w:rsidR="004A08C2" w:rsidRPr="009A0D0F" w:rsidRDefault="004A08C2" w:rsidP="00975A43">
      <w:pPr>
        <w:pStyle w:val="PolicyReferencesHeading"/>
      </w:pPr>
      <w:r w:rsidRPr="004A08C2">
        <w:t>Legal Reference(s):</w:t>
      </w:r>
    </w:p>
    <w:p w14:paraId="022B5A63" w14:textId="77777777" w:rsidR="004A08C2" w:rsidRDefault="004A08C2" w:rsidP="004A08C2">
      <w:pPr>
        <w:pStyle w:val="PolicyReferences"/>
      </w:pPr>
    </w:p>
    <w:p w14:paraId="543742A2" w14:textId="77777777" w:rsidR="004A08C2" w:rsidRDefault="004A08C2" w:rsidP="004A08C2">
      <w:pPr>
        <w:pStyle w:val="PolicyReferences"/>
        <w:sectPr w:rsidR="004A08C2" w:rsidSect="004A08C2">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6704234F" w14:textId="105725E9" w:rsidR="004A08C2" w:rsidRDefault="005453AD" w:rsidP="004A08C2">
      <w:pPr>
        <w:pStyle w:val="PolicyReferences"/>
      </w:pPr>
      <w:r>
        <w:rPr>
          <w:rStyle w:val="SYSHYPERTEXT"/>
        </w:rPr>
        <w:fldChar w:fldCharType="begin"/>
      </w:r>
      <w:r>
        <w:rPr>
          <w:rStyle w:val="SYSHYPERTEXT"/>
        </w:rPr>
        <w:instrText>HYPERLINK "http://policy.osba.org/orsredir.asp?ors=ors-294"</w:instrText>
      </w:r>
      <w:r>
        <w:rPr>
          <w:rStyle w:val="SYSHYPERTEXT"/>
        </w:rPr>
      </w:r>
      <w:r>
        <w:rPr>
          <w:rStyle w:val="SYSHYPERTEXT"/>
        </w:rPr>
        <w:fldChar w:fldCharType="separate"/>
      </w:r>
      <w:r>
        <w:rPr>
          <w:rStyle w:val="Hyperlink"/>
        </w:rPr>
        <w:t>ORS 294</w:t>
      </w:r>
      <w:r>
        <w:rPr>
          <w:rStyle w:val="SYSHYPERTEXT"/>
        </w:rPr>
        <w:fldChar w:fldCharType="end"/>
      </w:r>
      <w:r w:rsidR="004A08C2">
        <w:t>.456</w:t>
      </w:r>
    </w:p>
    <w:p w14:paraId="13B80CD0" w14:textId="56905478" w:rsidR="005453AD" w:rsidRDefault="005453AD" w:rsidP="004A08C2">
      <w:pPr>
        <w:pStyle w:val="PolicyReferences"/>
        <w:sectPr w:rsidR="005453AD" w:rsidSect="004A08C2">
          <w:footerReference w:type="default" r:id="rId14"/>
          <w:type w:val="continuous"/>
          <w:pgSz w:w="12240" w:h="15838"/>
          <w:pgMar w:top="936" w:right="720" w:bottom="720" w:left="1224" w:header="432" w:footer="720" w:gutter="0"/>
          <w:cols w:num="3" w:space="720" w:equalWidth="0">
            <w:col w:w="3192" w:space="360"/>
            <w:col w:w="3192" w:space="360"/>
            <w:col w:w="3192"/>
          </w:cols>
          <w:noEndnote/>
          <w:docGrid w:linePitch="326"/>
        </w:sectPr>
      </w:pPr>
      <w:hyperlink r:id="rId15" w:history="1">
        <w:r>
          <w:rPr>
            <w:rStyle w:val="Hyperlink"/>
          </w:rPr>
          <w:t>ORS 338</w:t>
        </w:r>
      </w:hyperlink>
      <w:r>
        <w:t>.115</w:t>
      </w:r>
    </w:p>
    <w:p w14:paraId="0573B049" w14:textId="77777777" w:rsidR="00075502" w:rsidRDefault="00075502" w:rsidP="004A08C2">
      <w:pPr>
        <w:pStyle w:val="PolicyReferences"/>
      </w:pPr>
    </w:p>
    <w:sectPr w:rsidR="00075502" w:rsidSect="004A08C2">
      <w:footerReference w:type="default" r:id="rId16"/>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7E3B5" w14:textId="77777777" w:rsidR="004A08C2" w:rsidRDefault="004A08C2" w:rsidP="00FC3907">
      <w:r>
        <w:separator/>
      </w:r>
    </w:p>
  </w:endnote>
  <w:endnote w:type="continuationSeparator" w:id="0">
    <w:p w14:paraId="3E90C64E" w14:textId="77777777" w:rsidR="004A08C2" w:rsidRDefault="004A08C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56463" w14:textId="77777777" w:rsidR="00D82798" w:rsidRDefault="00D827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A08C2" w14:paraId="31092A8B" w14:textId="77777777" w:rsidTr="004616AD">
      <w:tc>
        <w:tcPr>
          <w:tcW w:w="2340" w:type="dxa"/>
        </w:tcPr>
        <w:p w14:paraId="5253A1FD" w14:textId="784CAC99" w:rsidR="004A08C2" w:rsidRDefault="004A08C2" w:rsidP="004616AD">
          <w:pPr>
            <w:pStyle w:val="Footer"/>
            <w:rPr>
              <w:noProof/>
              <w:sz w:val="20"/>
            </w:rPr>
          </w:pPr>
        </w:p>
      </w:tc>
      <w:tc>
        <w:tcPr>
          <w:tcW w:w="7956" w:type="dxa"/>
        </w:tcPr>
        <w:p w14:paraId="6D7A54AD" w14:textId="77777777" w:rsidR="004A08C2" w:rsidRDefault="004A08C2" w:rsidP="004616AD">
          <w:pPr>
            <w:pStyle w:val="Footer"/>
            <w:jc w:val="right"/>
          </w:pPr>
          <w:r>
            <w:t>Budget Amendments – DBI</w:t>
          </w:r>
        </w:p>
        <w:p w14:paraId="090F7506" w14:textId="77777777" w:rsidR="004A08C2" w:rsidRDefault="004A08C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7B1D549" w14:textId="77777777" w:rsidR="004A08C2" w:rsidRPr="00782930" w:rsidRDefault="004A08C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D5542" w14:textId="77777777" w:rsidR="00D82798" w:rsidRDefault="00D827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A08C2" w14:paraId="4BCAF43E" w14:textId="77777777" w:rsidTr="004616AD">
      <w:tc>
        <w:tcPr>
          <w:tcW w:w="2340" w:type="dxa"/>
        </w:tcPr>
        <w:p w14:paraId="022AD2C8" w14:textId="77777777" w:rsidR="004A08C2" w:rsidRDefault="004A08C2" w:rsidP="004616AD">
          <w:pPr>
            <w:pStyle w:val="Footer"/>
            <w:rPr>
              <w:noProof/>
              <w:sz w:val="20"/>
            </w:rPr>
          </w:pPr>
          <w:r>
            <w:rPr>
              <w:noProof/>
              <w:sz w:val="20"/>
            </w:rPr>
            <w:t>4/28/16│PH</w:t>
          </w:r>
        </w:p>
      </w:tc>
      <w:tc>
        <w:tcPr>
          <w:tcW w:w="7956" w:type="dxa"/>
        </w:tcPr>
        <w:p w14:paraId="3FE4E56D" w14:textId="77777777" w:rsidR="004A08C2" w:rsidRDefault="004A08C2" w:rsidP="004616AD">
          <w:pPr>
            <w:pStyle w:val="Footer"/>
            <w:jc w:val="right"/>
          </w:pPr>
          <w:r>
            <w:t>Budget Amendments – DBI</w:t>
          </w:r>
        </w:p>
        <w:p w14:paraId="4B425BDC" w14:textId="77777777" w:rsidR="004A08C2" w:rsidRDefault="004A08C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408C8E3" w14:textId="77777777" w:rsidR="004A08C2" w:rsidRPr="00782930" w:rsidRDefault="004A08C2"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A08C2" w14:paraId="13A39373" w14:textId="77777777" w:rsidTr="004616AD">
      <w:tc>
        <w:tcPr>
          <w:tcW w:w="2340" w:type="dxa"/>
        </w:tcPr>
        <w:p w14:paraId="0EF66C22" w14:textId="77777777" w:rsidR="004A08C2" w:rsidRDefault="004A08C2" w:rsidP="004616AD">
          <w:pPr>
            <w:pStyle w:val="Footer"/>
            <w:rPr>
              <w:noProof/>
              <w:sz w:val="20"/>
            </w:rPr>
          </w:pPr>
          <w:r>
            <w:rPr>
              <w:noProof/>
              <w:sz w:val="20"/>
            </w:rPr>
            <w:t>4/28/16│PH</w:t>
          </w:r>
        </w:p>
      </w:tc>
      <w:tc>
        <w:tcPr>
          <w:tcW w:w="7956" w:type="dxa"/>
        </w:tcPr>
        <w:p w14:paraId="1E9EFED7" w14:textId="77777777" w:rsidR="004A08C2" w:rsidRDefault="004A08C2" w:rsidP="004616AD">
          <w:pPr>
            <w:pStyle w:val="Footer"/>
            <w:jc w:val="right"/>
          </w:pPr>
          <w:r>
            <w:t>Budget Amendments – DBI</w:t>
          </w:r>
        </w:p>
        <w:p w14:paraId="54A33135" w14:textId="77777777" w:rsidR="004A08C2" w:rsidRDefault="004A08C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55C6A6A" w14:textId="77777777" w:rsidR="004A08C2" w:rsidRPr="00782930" w:rsidRDefault="004A08C2"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2FB64" w14:textId="77777777" w:rsidR="004A08C2" w:rsidRDefault="004A08C2" w:rsidP="00FC3907">
      <w:r>
        <w:separator/>
      </w:r>
    </w:p>
  </w:footnote>
  <w:footnote w:type="continuationSeparator" w:id="0">
    <w:p w14:paraId="14F01A81" w14:textId="77777777" w:rsidR="004A08C2" w:rsidRDefault="004A08C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8372D" w14:textId="77777777" w:rsidR="00D82798" w:rsidRPr="00D54E38" w:rsidRDefault="00D827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28D49" w14:textId="77777777" w:rsidR="00D82798" w:rsidRDefault="00D827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961E4" w14:textId="77777777" w:rsidR="00D82798" w:rsidRDefault="00D827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86713247">
    <w:abstractNumId w:val="7"/>
  </w:num>
  <w:num w:numId="2" w16cid:durableId="1894851276">
    <w:abstractNumId w:val="4"/>
  </w:num>
  <w:num w:numId="3" w16cid:durableId="578248304">
    <w:abstractNumId w:val="4"/>
  </w:num>
  <w:num w:numId="4" w16cid:durableId="830098594">
    <w:abstractNumId w:val="3"/>
  </w:num>
  <w:num w:numId="5" w16cid:durableId="834346740">
    <w:abstractNumId w:val="3"/>
  </w:num>
  <w:num w:numId="6" w16cid:durableId="836044356">
    <w:abstractNumId w:val="2"/>
  </w:num>
  <w:num w:numId="7" w16cid:durableId="1065645092">
    <w:abstractNumId w:val="2"/>
  </w:num>
  <w:num w:numId="8" w16cid:durableId="867792299">
    <w:abstractNumId w:val="1"/>
  </w:num>
  <w:num w:numId="9" w16cid:durableId="1821069472">
    <w:abstractNumId w:val="1"/>
  </w:num>
  <w:num w:numId="10" w16cid:durableId="171381358">
    <w:abstractNumId w:val="0"/>
  </w:num>
  <w:num w:numId="11" w16cid:durableId="1444299423">
    <w:abstractNumId w:val="0"/>
  </w:num>
  <w:num w:numId="12" w16cid:durableId="18899968">
    <w:abstractNumId w:val="6"/>
  </w:num>
  <w:num w:numId="13" w16cid:durableId="427235597">
    <w:abstractNumId w:val="9"/>
  </w:num>
  <w:num w:numId="14" w16cid:durableId="666593291">
    <w:abstractNumId w:val="8"/>
  </w:num>
  <w:num w:numId="15" w16cid:durableId="998730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5502"/>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0DEF"/>
    <w:rsid w:val="002F4D33"/>
    <w:rsid w:val="002F7C67"/>
    <w:rsid w:val="00305489"/>
    <w:rsid w:val="00306B03"/>
    <w:rsid w:val="00311B2D"/>
    <w:rsid w:val="003233D7"/>
    <w:rsid w:val="003234E0"/>
    <w:rsid w:val="00346329"/>
    <w:rsid w:val="00354BAF"/>
    <w:rsid w:val="00355C5E"/>
    <w:rsid w:val="00363573"/>
    <w:rsid w:val="00363AE7"/>
    <w:rsid w:val="00365F86"/>
    <w:rsid w:val="00367B06"/>
    <w:rsid w:val="003804C0"/>
    <w:rsid w:val="00385E10"/>
    <w:rsid w:val="003915B0"/>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08C2"/>
    <w:rsid w:val="004A230C"/>
    <w:rsid w:val="004C1EE4"/>
    <w:rsid w:val="004C2F7D"/>
    <w:rsid w:val="004E3582"/>
    <w:rsid w:val="004F53EB"/>
    <w:rsid w:val="00510E40"/>
    <w:rsid w:val="005130E3"/>
    <w:rsid w:val="00513D43"/>
    <w:rsid w:val="0051750D"/>
    <w:rsid w:val="00524F11"/>
    <w:rsid w:val="005342BD"/>
    <w:rsid w:val="00536354"/>
    <w:rsid w:val="00543474"/>
    <w:rsid w:val="005453AD"/>
    <w:rsid w:val="00557E6B"/>
    <w:rsid w:val="00573A5C"/>
    <w:rsid w:val="005A0A48"/>
    <w:rsid w:val="005A4EEB"/>
    <w:rsid w:val="005A6BFA"/>
    <w:rsid w:val="005A6FF5"/>
    <w:rsid w:val="005B5E10"/>
    <w:rsid w:val="005C1564"/>
    <w:rsid w:val="005E06B3"/>
    <w:rsid w:val="005E3F0A"/>
    <w:rsid w:val="005F3316"/>
    <w:rsid w:val="0060463A"/>
    <w:rsid w:val="0061672C"/>
    <w:rsid w:val="00620A00"/>
    <w:rsid w:val="006219B7"/>
    <w:rsid w:val="00621D2B"/>
    <w:rsid w:val="0062603D"/>
    <w:rsid w:val="00634B0E"/>
    <w:rsid w:val="00645006"/>
    <w:rsid w:val="0065690E"/>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57A5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4D0E"/>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299"/>
    <w:rsid w:val="00912BAC"/>
    <w:rsid w:val="00923DFB"/>
    <w:rsid w:val="009317A1"/>
    <w:rsid w:val="00940E79"/>
    <w:rsid w:val="009510E8"/>
    <w:rsid w:val="009510FB"/>
    <w:rsid w:val="00963266"/>
    <w:rsid w:val="00972985"/>
    <w:rsid w:val="00975A43"/>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A7B53"/>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4E38"/>
    <w:rsid w:val="00D55ABF"/>
    <w:rsid w:val="00D65180"/>
    <w:rsid w:val="00D7233F"/>
    <w:rsid w:val="00D7490B"/>
    <w:rsid w:val="00D82798"/>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05CD"/>
    <w:rsid w:val="00EE49D0"/>
    <w:rsid w:val="00EF573E"/>
    <w:rsid w:val="00F166D4"/>
    <w:rsid w:val="00F16CA1"/>
    <w:rsid w:val="00F45027"/>
    <w:rsid w:val="00F45D0D"/>
    <w:rsid w:val="00F50FBE"/>
    <w:rsid w:val="00F668A4"/>
    <w:rsid w:val="00F704CA"/>
    <w:rsid w:val="00F774CC"/>
    <w:rsid w:val="00F80E45"/>
    <w:rsid w:val="00F91523"/>
    <w:rsid w:val="00F94BBC"/>
    <w:rsid w:val="00FA481C"/>
    <w:rsid w:val="00FB1019"/>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F0D2F07"/>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4A08C2"/>
    <w:rPr>
      <w:color w:val="0000FF"/>
      <w:u w:val="single"/>
    </w:rPr>
  </w:style>
  <w:style w:type="paragraph" w:styleId="Revision">
    <w:name w:val="Revision"/>
    <w:hidden/>
    <w:uiPriority w:val="99"/>
    <w:semiHidden/>
    <w:rsid w:val="00513D43"/>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5453AD"/>
    <w:rPr>
      <w:color w:val="0563C1" w:themeColor="hyperlink"/>
      <w:u w:val="single"/>
    </w:rPr>
  </w:style>
  <w:style w:type="character" w:styleId="UnresolvedMention">
    <w:name w:val="Unresolved Mention"/>
    <w:basedOn w:val="DefaultParagraphFont"/>
    <w:uiPriority w:val="99"/>
    <w:semiHidden/>
    <w:unhideWhenUsed/>
    <w:rsid w:val="005453AD"/>
    <w:rPr>
      <w:color w:val="605E5C"/>
      <w:shd w:val="clear" w:color="auto" w:fill="E1DFDD"/>
    </w:rPr>
  </w:style>
  <w:style w:type="character" w:styleId="FollowedHyperlink">
    <w:name w:val="FollowedHyperlink"/>
    <w:basedOn w:val="DefaultParagraphFont"/>
    <w:uiPriority w:val="99"/>
    <w:semiHidden/>
    <w:unhideWhenUsed/>
    <w:rsid w:val="000755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50898-92EA-4892-B667-18AF2253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DBI - Budget Amendments</vt:lpstr>
    </vt:vector>
  </TitlesOfParts>
  <Company>OSBA</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DBI - Budget Amendments</dc:title>
  <dc:subject>Lourdes Board Policy</dc:subject>
  <dc:creator>Oregon School Boards Association</dc:creator>
  <cp:keywords/>
  <dc:description/>
  <cp:lastModifiedBy>Colleen Allen</cp:lastModifiedBy>
  <cp:revision>17</cp:revision>
  <dcterms:created xsi:type="dcterms:W3CDTF">2018-03-09T00:54:00Z</dcterms:created>
  <dcterms:modified xsi:type="dcterms:W3CDTF">2025-05-22T14:49:00Z</dcterms:modified>
</cp:coreProperties>
</file>