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479" w:rsidRDefault="00136189" w:rsidP="00067727">
      <w:pPr>
        <w:pStyle w:val="PolicyTOCHeading"/>
      </w:pPr>
      <w:r>
        <w:t>Lourdes Public Charter School</w:t>
      </w:r>
    </w:p>
    <w:p w:rsidR="00C16479" w:rsidRDefault="00A80B6A" w:rsidP="00067727">
      <w:pPr>
        <w:pStyle w:val="PolicyTOCHeading"/>
      </w:pPr>
      <w:r>
        <w:t>Table of Contents</w:t>
      </w:r>
    </w:p>
    <w:p w:rsidR="00C16479" w:rsidRDefault="00136189" w:rsidP="00067727">
      <w:pPr>
        <w:pStyle w:val="PolicyTOCHeading"/>
      </w:pPr>
      <w:r>
        <w:t>Section D: Fiscal Management</w:t>
      </w:r>
    </w:p>
    <w:p w:rsidR="00EF12CE" w:rsidRDefault="00130F13" w:rsidP="008A3FA0">
      <w:pPr>
        <w:pStyle w:val="PolicyTOCEntry"/>
      </w:pPr>
      <w:r>
        <w:t>Budget</w:t>
      </w:r>
      <w:r>
        <w:tab/>
      </w:r>
      <w:r>
        <w:tab/>
      </w:r>
      <w:r>
        <w:tab/>
        <w:t>DB</w:t>
      </w:r>
    </w:p>
    <w:p w:rsidR="00C248CE" w:rsidRDefault="00EF12CE" w:rsidP="008A3FA0">
      <w:pPr>
        <w:pStyle w:val="PolicyTOCEntry"/>
      </w:pPr>
      <w:r>
        <w:t>Budget Amendments</w:t>
      </w:r>
      <w:r>
        <w:tab/>
      </w:r>
      <w:r>
        <w:tab/>
        <w:t>DBI</w:t>
      </w:r>
    </w:p>
    <w:p w:rsidR="00C248CE" w:rsidRDefault="00C248CE" w:rsidP="008A3FA0">
      <w:pPr>
        <w:pStyle w:val="PolicyTOCEntry"/>
      </w:pPr>
    </w:p>
    <w:p w:rsidR="009A2CC2" w:rsidRDefault="00C248CE" w:rsidP="008A3FA0">
      <w:pPr>
        <w:pStyle w:val="PolicyTOCEntry"/>
      </w:pPr>
      <w:r>
        <w:t>Grant Funding Proposals and Applications</w:t>
      </w:r>
      <w:r>
        <w:tab/>
      </w:r>
      <w:r>
        <w:tab/>
        <w:t>DD</w:t>
      </w:r>
    </w:p>
    <w:p w:rsidR="009A2CC2" w:rsidRDefault="009A2CC2" w:rsidP="008A3FA0">
      <w:pPr>
        <w:pStyle w:val="PolicyTOCEntry"/>
      </w:pPr>
    </w:p>
    <w:p w:rsidR="00C35F0C" w:rsidRDefault="009A2CC2" w:rsidP="008A3FA0">
      <w:pPr>
        <w:pStyle w:val="PolicyTOCEntry"/>
      </w:pPr>
      <w:r>
        <w:t>Revenues from Private, State and Federal Sources</w:t>
      </w:r>
      <w:r>
        <w:tab/>
      </w:r>
      <w:r>
        <w:tab/>
        <w:t>DE</w:t>
      </w:r>
    </w:p>
    <w:p w:rsidR="00C35F0C" w:rsidRDefault="00C35F0C" w:rsidP="008A3FA0">
      <w:pPr>
        <w:pStyle w:val="PolicyTOCEntry"/>
      </w:pPr>
    </w:p>
    <w:p w:rsidR="00440B1F" w:rsidRDefault="00C35F0C" w:rsidP="008A3FA0">
      <w:pPr>
        <w:pStyle w:val="PolicyTOCEntry"/>
      </w:pPr>
      <w:r>
        <w:t>Investment of Funds</w:t>
      </w:r>
      <w:r>
        <w:tab/>
      </w:r>
      <w:r>
        <w:tab/>
        <w:t>DFA</w:t>
      </w:r>
    </w:p>
    <w:p w:rsidR="00440B1F" w:rsidRDefault="00440B1F" w:rsidP="008A3FA0">
      <w:pPr>
        <w:pStyle w:val="PolicyTOCEntry"/>
      </w:pPr>
    </w:p>
    <w:p w:rsidR="000852CB" w:rsidRDefault="00440B1F" w:rsidP="008A3FA0">
      <w:pPr>
        <w:pStyle w:val="PolicyTOCEntry"/>
      </w:pPr>
      <w:r>
        <w:t>Authorized Signatures</w:t>
      </w:r>
      <w:r>
        <w:tab/>
      </w:r>
      <w:r>
        <w:tab/>
        <w:t>DGA</w:t>
      </w:r>
    </w:p>
    <w:p w:rsidR="000852CB" w:rsidRDefault="000852CB" w:rsidP="008A3FA0">
      <w:pPr>
        <w:pStyle w:val="PolicyTOCEntry"/>
      </w:pPr>
    </w:p>
    <w:p w:rsidR="00587A8D" w:rsidRDefault="000852CB" w:rsidP="008A3FA0">
      <w:pPr>
        <w:pStyle w:val="PolicyTOCEntry"/>
      </w:pPr>
      <w:r>
        <w:t>Loss Coverage</w:t>
      </w:r>
      <w:r>
        <w:tab/>
      </w:r>
      <w:r>
        <w:tab/>
        <w:t>DH</w:t>
      </w:r>
    </w:p>
    <w:p w:rsidR="00587A8D" w:rsidRDefault="00587A8D" w:rsidP="008A3FA0">
      <w:pPr>
        <w:pStyle w:val="PolicyTOCEntry"/>
      </w:pPr>
    </w:p>
    <w:p w:rsidR="003E74D2" w:rsidRDefault="00587A8D" w:rsidP="008A3FA0">
      <w:pPr>
        <w:pStyle w:val="PolicyTOCEntry"/>
      </w:pPr>
      <w:r>
        <w:t>Fiscal Accounting and Reporting</w:t>
      </w:r>
      <w:r>
        <w:tab/>
      </w:r>
      <w:r>
        <w:tab/>
        <w:t>DI</w:t>
      </w:r>
    </w:p>
    <w:p w:rsidR="009E169F" w:rsidRDefault="003E74D2" w:rsidP="008A3FA0">
      <w:pPr>
        <w:pStyle w:val="PolicyTOCEntry"/>
      </w:pPr>
      <w:r>
        <w:t>Financial Reports and Statements</w:t>
      </w:r>
      <w:r>
        <w:tab/>
      </w:r>
      <w:r>
        <w:tab/>
        <w:t>DIC</w:t>
      </w:r>
    </w:p>
    <w:p w:rsidR="00A75C36" w:rsidRDefault="009E169F" w:rsidP="008A3FA0">
      <w:pPr>
        <w:pStyle w:val="PolicyTOCEntry"/>
      </w:pPr>
      <w:r>
        <w:t>Audits</w:t>
      </w:r>
      <w:r>
        <w:tab/>
      </w:r>
      <w:r>
        <w:tab/>
      </w:r>
      <w:r>
        <w:tab/>
        <w:t>DIE</w:t>
      </w:r>
    </w:p>
    <w:p w:rsidR="00A75C36" w:rsidRDefault="00A75C36" w:rsidP="008A3FA0">
      <w:pPr>
        <w:pStyle w:val="PolicyTOCEntry"/>
      </w:pPr>
    </w:p>
    <w:p w:rsidR="00F5166E" w:rsidRDefault="00A75C36" w:rsidP="008A3FA0">
      <w:pPr>
        <w:pStyle w:val="PolicyTOCEntry"/>
      </w:pPr>
      <w:r>
        <w:t>Purchasing</w:t>
      </w:r>
      <w:r>
        <w:tab/>
      </w:r>
      <w:r>
        <w:tab/>
        <w:t>DJ</w:t>
      </w:r>
    </w:p>
    <w:p w:rsidR="00913D76" w:rsidRDefault="00F5166E" w:rsidP="008A3FA0">
      <w:pPr>
        <w:pStyle w:val="PolicyTOCEntry"/>
      </w:pPr>
      <w:r>
        <w:tab/>
        <w:t>Expenditure of Funds for Meals, Refreshments and Gifts</w:t>
      </w:r>
      <w:r>
        <w:tab/>
      </w:r>
      <w:r>
        <w:tab/>
        <w:t>DJ-AR</w:t>
      </w:r>
    </w:p>
    <w:p w:rsidR="00F87D40" w:rsidRDefault="00913D76" w:rsidP="008A3FA0">
      <w:pPr>
        <w:pStyle w:val="PolicyTOCEntry"/>
      </w:pPr>
      <w:r>
        <w:t>Bidding Requirements</w:t>
      </w:r>
      <w:r>
        <w:tab/>
      </w:r>
      <w:r>
        <w:tab/>
        <w:t>DJC</w:t>
      </w:r>
    </w:p>
    <w:p w:rsidR="00EC21EF" w:rsidRDefault="00F87D40" w:rsidP="008A3FA0">
      <w:pPr>
        <w:pStyle w:val="PolicyTOCEntry"/>
      </w:pPr>
      <w:r>
        <w:tab/>
        <w:t>Exemptions from Competitive Bidding and Special Procurements</w:t>
      </w:r>
      <w:r>
        <w:tab/>
      </w:r>
      <w:r>
        <w:tab/>
        <w:t>DJC-AR</w:t>
      </w:r>
    </w:p>
    <w:p w:rsidR="00EC21EF" w:rsidRDefault="00EC21EF" w:rsidP="008A3FA0">
      <w:pPr>
        <w:pStyle w:val="PolicyTOCEntry"/>
      </w:pPr>
    </w:p>
    <w:p w:rsidR="00102F7F" w:rsidRDefault="00EC21EF" w:rsidP="008A3FA0">
      <w:pPr>
        <w:pStyle w:val="PolicyTOCEntry"/>
      </w:pPr>
      <w:r>
        <w:t>Expense Reimbursements</w:t>
      </w:r>
      <w:r>
        <w:tab/>
      </w:r>
      <w:r>
        <w:tab/>
        <w:t>DLC</w:t>
      </w:r>
    </w:p>
    <w:p w:rsidR="002413D3" w:rsidRDefault="00102F7F" w:rsidP="008A3FA0">
      <w:pPr>
        <w:pStyle w:val="PolicyTOCEntry"/>
      </w:pPr>
      <w:r>
        <w:tab/>
        <w:t>Staff Expense Reimbursement</w:t>
      </w:r>
      <w:r>
        <w:tab/>
      </w:r>
      <w:r>
        <w:tab/>
        <w:t>DLC-AR(1)</w:t>
      </w:r>
    </w:p>
    <w:p w:rsidR="00B42EFD" w:rsidRDefault="002413D3" w:rsidP="008A3FA0">
      <w:pPr>
        <w:pStyle w:val="PolicyTOCEntry"/>
      </w:pPr>
      <w:r>
        <w:tab/>
        <w:t>Staff Expense Reimbursement Request Form</w:t>
      </w:r>
      <w:r>
        <w:tab/>
      </w:r>
      <w:r>
        <w:tab/>
        <w:t>DLC-AR(2)</w:t>
      </w:r>
    </w:p>
    <w:p w:rsidR="00B42EFD" w:rsidRDefault="00B42EFD" w:rsidP="008A3FA0">
      <w:pPr>
        <w:pStyle w:val="PolicyTOCEntry"/>
      </w:pPr>
    </w:p>
    <w:p w:rsidR="00912979" w:rsidRDefault="00B42EFD" w:rsidP="008A3FA0">
      <w:pPr>
        <w:pStyle w:val="PolicyTOCEntry"/>
      </w:pPr>
      <w:r>
        <w:t>Disposal of School Property</w:t>
      </w:r>
      <w:r>
        <w:tab/>
      </w:r>
      <w:r>
        <w:tab/>
        <w:t>DN</w:t>
      </w:r>
    </w:p>
    <w:p w:rsidR="001F2133" w:rsidRDefault="001F2133" w:rsidP="008A3FA0">
      <w:pPr>
        <w:pStyle w:val="PolicyTOCEntry"/>
      </w:pPr>
    </w:p>
    <w:p w:rsidR="001F2133" w:rsidRPr="003629B2" w:rsidRDefault="001F2133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:rsidR="001F2133" w:rsidRPr="003629B2" w:rsidRDefault="001F2133"/>
    <w:p w:rsidR="001F2133" w:rsidRPr="003629B2" w:rsidRDefault="001F2133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:rsidR="001F2133" w:rsidRDefault="001F2133" w:rsidP="008A3FA0">
      <w:pPr>
        <w:pStyle w:val="PolicyTOCEntry"/>
      </w:pPr>
    </w:p>
    <w:sectPr w:rsidR="001F2133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D236B" w:rsidRDefault="009D236B" w:rsidP="00095176">
      <w:r>
        <w:separator/>
      </w:r>
    </w:p>
  </w:endnote>
  <w:endnote w:type="continuationSeparator" w:id="0">
    <w:p w:rsidR="009D236B" w:rsidRDefault="009D236B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D236B" w:rsidRDefault="009D236B" w:rsidP="00095176">
      <w:r>
        <w:separator/>
      </w:r>
    </w:p>
  </w:footnote>
  <w:footnote w:type="continuationSeparator" w:id="0">
    <w:p w:rsidR="009D236B" w:rsidRDefault="009D236B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67727"/>
    <w:rsid w:val="000852CB"/>
    <w:rsid w:val="00095176"/>
    <w:rsid w:val="00102F7F"/>
    <w:rsid w:val="00130F13"/>
    <w:rsid w:val="00136189"/>
    <w:rsid w:val="001F2133"/>
    <w:rsid w:val="002413D3"/>
    <w:rsid w:val="002A1209"/>
    <w:rsid w:val="003153F5"/>
    <w:rsid w:val="003E74D2"/>
    <w:rsid w:val="00440B1F"/>
    <w:rsid w:val="0047118B"/>
    <w:rsid w:val="0054576B"/>
    <w:rsid w:val="00574BB7"/>
    <w:rsid w:val="00587A8D"/>
    <w:rsid w:val="005E2833"/>
    <w:rsid w:val="006079A7"/>
    <w:rsid w:val="008A3FA0"/>
    <w:rsid w:val="00910C3E"/>
    <w:rsid w:val="00912979"/>
    <w:rsid w:val="00913D76"/>
    <w:rsid w:val="009A2CC2"/>
    <w:rsid w:val="009D236B"/>
    <w:rsid w:val="009E169F"/>
    <w:rsid w:val="00A75C36"/>
    <w:rsid w:val="00A80B6A"/>
    <w:rsid w:val="00AA76A7"/>
    <w:rsid w:val="00B329BE"/>
    <w:rsid w:val="00B42EFD"/>
    <w:rsid w:val="00B84194"/>
    <w:rsid w:val="00C16479"/>
    <w:rsid w:val="00C248CE"/>
    <w:rsid w:val="00C35F0C"/>
    <w:rsid w:val="00D02E10"/>
    <w:rsid w:val="00D03E35"/>
    <w:rsid w:val="00D07014"/>
    <w:rsid w:val="00D443CF"/>
    <w:rsid w:val="00E436C1"/>
    <w:rsid w:val="00E86894"/>
    <w:rsid w:val="00EC21EF"/>
    <w:rsid w:val="00EF12CE"/>
    <w:rsid w:val="00F14DA3"/>
    <w:rsid w:val="00F5166E"/>
    <w:rsid w:val="00F87D40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21</cp:revision>
  <dcterms:created xsi:type="dcterms:W3CDTF">2025-05-22T14:53:00Z</dcterms:created>
  <dcterms:modified xsi:type="dcterms:W3CDTF">2025-05-22T14:54:00Z</dcterms:modified>
</cp:coreProperties>
</file>