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EA17A" w14:textId="77777777" w:rsidR="00C34AEA" w:rsidRPr="00976D56" w:rsidRDefault="00C34AEA" w:rsidP="001E1260">
      <w:pPr>
        <w:pStyle w:val="PolicyTitleBox"/>
      </w:pPr>
      <w:r>
        <w:t>Lourdes Public Charter School</w:t>
      </w:r>
    </w:p>
    <w:p w14:paraId="6FC56318" w14:textId="77777777" w:rsidR="00CC7D46" w:rsidRDefault="00CC7D46" w:rsidP="00CC7D46"/>
    <w:p w14:paraId="02778BF4" w14:textId="77777777" w:rsidR="001E1260" w:rsidRDefault="001E1260" w:rsidP="001E1260">
      <w:pPr>
        <w:pStyle w:val="PolicyCode"/>
      </w:pPr>
      <w:r>
        <w:t>Code:</w:t>
      </w:r>
      <w:r>
        <w:tab/>
      </w:r>
      <w:r w:rsidR="003156C8">
        <w:t>JGD</w:t>
      </w:r>
    </w:p>
    <w:p w14:paraId="3F40C969" w14:textId="399FCE75" w:rsidR="001E1260" w:rsidRDefault="001E1260" w:rsidP="001E1260">
      <w:pPr>
        <w:pStyle w:val="PolicyCode"/>
      </w:pPr>
      <w:r>
        <w:t>Adopted:</w:t>
      </w:r>
      <w:r>
        <w:tab/>
      </w:r>
      <w:r w:rsidR="00FD5FDD">
        <w:t>4/28/25</w:t>
      </w:r>
    </w:p>
    <w:p w14:paraId="337B9CB6" w14:textId="77777777" w:rsidR="001E1260" w:rsidRPr="001E1260" w:rsidRDefault="001E1260" w:rsidP="00CC7D46"/>
    <w:p w14:paraId="2837BB40" w14:textId="77777777" w:rsidR="00EF573E" w:rsidRDefault="003156C8" w:rsidP="00EF573E">
      <w:pPr>
        <w:pStyle w:val="PolicyTitle"/>
      </w:pPr>
      <w:r>
        <w:t>Suspension**</w:t>
      </w:r>
    </w:p>
    <w:p w14:paraId="7D174483" w14:textId="77777777" w:rsidR="00EF573E" w:rsidRDefault="00EF573E" w:rsidP="00EF573E"/>
    <w:p w14:paraId="00AC53A0" w14:textId="77777777" w:rsidR="003156C8" w:rsidRDefault="003156C8" w:rsidP="003156C8">
      <w:pPr>
        <w:pStyle w:val="PolicyBodyText"/>
      </w:pPr>
      <w:r>
        <w:t>The Board authorizes the administration to suspend a student for one or more of the following reasons:</w:t>
      </w:r>
    </w:p>
    <w:p w14:paraId="6E10C251" w14:textId="77777777" w:rsidR="003156C8" w:rsidRDefault="003156C8" w:rsidP="003156C8">
      <w:pPr>
        <w:pStyle w:val="PolicyBodyText"/>
      </w:pPr>
    </w:p>
    <w:p w14:paraId="13FB892D" w14:textId="77777777" w:rsidR="003156C8" w:rsidRDefault="003156C8" w:rsidP="003156C8">
      <w:pPr>
        <w:pStyle w:val="Level1"/>
      </w:pPr>
      <w:r>
        <w:t>Willful disobedience and violation of Board policies, administrative regulations or school rules;</w:t>
      </w:r>
    </w:p>
    <w:p w14:paraId="33CA4A02" w14:textId="77777777" w:rsidR="003156C8" w:rsidRDefault="003156C8" w:rsidP="003156C8">
      <w:pPr>
        <w:pStyle w:val="Level1"/>
      </w:pPr>
      <w:r>
        <w:t>Willful conduct which materially and substantially disrupts the rights of others to an education;</w:t>
      </w:r>
    </w:p>
    <w:p w14:paraId="7285ED37" w14:textId="77777777" w:rsidR="003156C8" w:rsidRDefault="003156C8" w:rsidP="003156C8">
      <w:pPr>
        <w:pStyle w:val="Level1"/>
      </w:pPr>
      <w:r>
        <w:t>Willful conduct which endangers the student, other students or staff members;</w:t>
      </w:r>
    </w:p>
    <w:p w14:paraId="16EA438E" w14:textId="77777777" w:rsidR="003156C8" w:rsidRDefault="003156C8" w:rsidP="003156C8">
      <w:pPr>
        <w:pStyle w:val="Level1"/>
      </w:pPr>
      <w:r>
        <w:t>Willful conduct which damages or injures public charter school property.</w:t>
      </w:r>
    </w:p>
    <w:p w14:paraId="342E59B5" w14:textId="123951B2" w:rsidR="003156C8" w:rsidRDefault="003156C8" w:rsidP="003156C8">
      <w:pPr>
        <w:pStyle w:val="PolicyBodyText"/>
      </w:pPr>
      <w:r>
        <w:t xml:space="preserve">Students and parents are given notice of possible discipline actions result from student misconduct that may result in suspension in the </w:t>
      </w:r>
      <w:r w:rsidRPr="003156C8">
        <w:rPr>
          <w:i/>
        </w:rPr>
        <w:t>Student/Parent Handbook</w:t>
      </w:r>
      <w:r>
        <w:t xml:space="preserve"> made available by the public charter school.</w:t>
      </w:r>
    </w:p>
    <w:p w14:paraId="7134344A" w14:textId="77777777" w:rsidR="003156C8" w:rsidRDefault="003156C8" w:rsidP="003156C8">
      <w:pPr>
        <w:pStyle w:val="PolicyBodyText"/>
      </w:pPr>
    </w:p>
    <w:p w14:paraId="563DC2A3" w14:textId="58D4A324" w:rsidR="003156C8" w:rsidRDefault="003156C8" w:rsidP="00391BAE">
      <w:pPr>
        <w:pStyle w:val="PolicyBodyText"/>
        <w:spacing w:after="240"/>
      </w:pPr>
      <w:r>
        <w:t>Each notice of suspension will include a statement of the reasons for suspension, the length of the suspension and a plan for readmission and may include a plan for the student to make up school work. No suspension shall extend beyond 10 school days. Every reasonable and prompt effort must be made to notify the parents of suspended students.</w:t>
      </w:r>
    </w:p>
    <w:p w14:paraId="0C037176" w14:textId="77777777" w:rsidR="003156C8" w:rsidRDefault="003156C8" w:rsidP="003156C8">
      <w:pPr>
        <w:pStyle w:val="PolicyBodyText"/>
      </w:pPr>
      <w:r>
        <w:t>In emergency situations that are a result of risk to health and safety, the public charter school may postpone the suspension notice process above until the emergency condition has passed.</w:t>
      </w:r>
    </w:p>
    <w:p w14:paraId="7B247110" w14:textId="77777777" w:rsidR="003156C8" w:rsidRDefault="003156C8" w:rsidP="003156C8">
      <w:pPr>
        <w:pStyle w:val="PolicyBodyText"/>
      </w:pPr>
    </w:p>
    <w:p w14:paraId="401271AB" w14:textId="77777777" w:rsidR="003156C8" w:rsidRDefault="003156C8" w:rsidP="003156C8">
      <w:pPr>
        <w:pStyle w:val="PolicyBodyText"/>
      </w:pPr>
      <w:r>
        <w:t>Students who are suspended may not attend after-school activities and athletic events, be present on public charter school property without a parent or participate in activities directed or sponsored by the public charter school.</w:t>
      </w:r>
    </w:p>
    <w:p w14:paraId="1E9F7488" w14:textId="77777777" w:rsidR="003156C8" w:rsidRDefault="003156C8" w:rsidP="003156C8">
      <w:pPr>
        <w:pStyle w:val="PolicyBodyText"/>
      </w:pPr>
    </w:p>
    <w:p w14:paraId="66463CDA" w14:textId="4346234D" w:rsidR="003156C8" w:rsidRDefault="003156C8" w:rsidP="003156C8">
      <w:pPr>
        <w:pStyle w:val="PolicyBodyText"/>
      </w:pPr>
      <w:r>
        <w:t xml:space="preserve">A decision by the </w:t>
      </w:r>
      <w:r w:rsidR="00B21004">
        <w:t>administration</w:t>
      </w:r>
      <w:r>
        <w:t xml:space="preserve"> to suspend a student may be appealed to the Board through the school</w:t>
      </w:r>
      <w:r w:rsidR="00FD01A8">
        <w:t>’</w:t>
      </w:r>
      <w:r>
        <w:t>s complaint procedures (see Board policy KL - Public Complaints and its accompanying administrative regulations).</w:t>
      </w:r>
    </w:p>
    <w:p w14:paraId="2F9960EC" w14:textId="77777777" w:rsidR="003156C8" w:rsidRDefault="003156C8" w:rsidP="003156C8">
      <w:pPr>
        <w:pStyle w:val="PolicyBodyText"/>
      </w:pPr>
    </w:p>
    <w:p w14:paraId="2A27FC87" w14:textId="77777777" w:rsidR="003156C8" w:rsidRDefault="003156C8" w:rsidP="003156C8">
      <w:pPr>
        <w:pStyle w:val="PolicyBodyText"/>
      </w:pPr>
      <w:r>
        <w:t>END OF POLICY</w:t>
      </w:r>
    </w:p>
    <w:p w14:paraId="5B0F82C2" w14:textId="77777777" w:rsidR="003156C8" w:rsidRDefault="003156C8" w:rsidP="003156C8">
      <w:pPr>
        <w:pStyle w:val="PolicyLine"/>
      </w:pPr>
    </w:p>
    <w:p w14:paraId="7D1843C2" w14:textId="77777777" w:rsidR="003156C8" w:rsidRPr="00911901" w:rsidRDefault="003156C8" w:rsidP="004B3E51">
      <w:pPr>
        <w:pStyle w:val="PolicyReferencesHeading"/>
      </w:pPr>
      <w:r w:rsidRPr="00911901">
        <w:t>Legal Reference(s):</w:t>
      </w:r>
    </w:p>
    <w:p w14:paraId="26EC7046" w14:textId="77777777" w:rsidR="003156C8" w:rsidRPr="00911901" w:rsidRDefault="003156C8" w:rsidP="003156C8">
      <w:pPr>
        <w:pStyle w:val="PolicyReferences"/>
      </w:pPr>
    </w:p>
    <w:p w14:paraId="579BFE93" w14:textId="77777777" w:rsidR="003156C8" w:rsidRPr="00911901" w:rsidRDefault="003156C8" w:rsidP="003156C8">
      <w:pPr>
        <w:pStyle w:val="PolicyReferences"/>
        <w:sectPr w:rsidR="003156C8" w:rsidRPr="00911901" w:rsidSect="003156C8">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168242BE" w14:textId="77777777" w:rsidR="003156C8" w:rsidRPr="00911901" w:rsidRDefault="003156C8" w:rsidP="003156C8">
      <w:pPr>
        <w:pStyle w:val="PolicyReferences"/>
      </w:pPr>
      <w:r w:rsidRPr="00911901">
        <w:fldChar w:fldCharType="begin"/>
      </w:r>
      <w:r w:rsidRPr="00911901">
        <w:instrText xml:space="preserve">   HYPERLINK "http://policy.osba.org/orsredir.asp?ors=ors-338" </w:instrText>
      </w:r>
      <w:r w:rsidRPr="00911901">
        <w:fldChar w:fldCharType="separate"/>
      </w:r>
      <w:r w:rsidRPr="00911901">
        <w:rPr>
          <w:rStyle w:val="SYSHYPERTEXT"/>
        </w:rPr>
        <w:t>ORS 338</w:t>
      </w:r>
      <w:r w:rsidRPr="00911901">
        <w:fldChar w:fldCharType="end"/>
      </w:r>
      <w:r w:rsidRPr="00911901">
        <w:t>.115(j)</w:t>
      </w:r>
    </w:p>
    <w:p w14:paraId="1E4737BC" w14:textId="77777777" w:rsidR="003156C8" w:rsidRPr="00911901" w:rsidRDefault="003156C8" w:rsidP="003156C8">
      <w:pPr>
        <w:pStyle w:val="PolicyReferences"/>
      </w:pPr>
      <w:hyperlink r:id="rId14" w:history="1">
        <w:r w:rsidRPr="00911901">
          <w:rPr>
            <w:rStyle w:val="SYSHYPERTEXT"/>
          </w:rPr>
          <w:t>ORS 339</w:t>
        </w:r>
      </w:hyperlink>
      <w:r w:rsidRPr="00911901">
        <w:t>.240</w:t>
      </w:r>
    </w:p>
    <w:p w14:paraId="2D31F06E" w14:textId="77777777" w:rsidR="003156C8" w:rsidRPr="00911901" w:rsidRDefault="003156C8" w:rsidP="003156C8">
      <w:pPr>
        <w:pStyle w:val="PolicyReferences"/>
      </w:pPr>
      <w:hyperlink r:id="rId15" w:history="1">
        <w:r w:rsidRPr="00911901">
          <w:rPr>
            <w:rStyle w:val="SYSHYPERTEXT"/>
          </w:rPr>
          <w:t>ORS 339</w:t>
        </w:r>
      </w:hyperlink>
      <w:r w:rsidRPr="00911901">
        <w:t>.250</w:t>
      </w:r>
    </w:p>
    <w:bookmarkStart w:id="2" w:name="OAR"/>
    <w:bookmarkEnd w:id="2"/>
    <w:p w14:paraId="6FE16A39" w14:textId="77777777" w:rsidR="003156C8" w:rsidRPr="00911901" w:rsidRDefault="003156C8" w:rsidP="003156C8">
      <w:pPr>
        <w:pStyle w:val="PolicyReferences"/>
      </w:pPr>
      <w:r w:rsidRPr="00911901">
        <w:fldChar w:fldCharType="begin"/>
      </w:r>
      <w:r w:rsidRPr="00911901">
        <w:instrText xml:space="preserve">   HYPERLINK "http://policy.osba.org/orsredir.asp?ors=oar-581-021" </w:instrText>
      </w:r>
      <w:r w:rsidRPr="00911901">
        <w:fldChar w:fldCharType="separate"/>
      </w:r>
      <w:r w:rsidRPr="00911901">
        <w:rPr>
          <w:rStyle w:val="SYSHYPERTEXT"/>
        </w:rPr>
        <w:t>OAR 581-021</w:t>
      </w:r>
      <w:r w:rsidRPr="00911901">
        <w:fldChar w:fldCharType="end"/>
      </w:r>
      <w:r w:rsidRPr="00911901">
        <w:t>-0050</w:t>
      </w:r>
    </w:p>
    <w:p w14:paraId="35B50ABD" w14:textId="77777777" w:rsidR="003156C8" w:rsidRPr="00911901" w:rsidRDefault="003156C8" w:rsidP="003156C8">
      <w:pPr>
        <w:pStyle w:val="PolicyReferences"/>
      </w:pPr>
      <w:hyperlink r:id="rId16" w:history="1">
        <w:r w:rsidRPr="00911901">
          <w:rPr>
            <w:rStyle w:val="SYSHYPERTEXT"/>
          </w:rPr>
          <w:t>OAR 581-021</w:t>
        </w:r>
      </w:hyperlink>
      <w:r w:rsidRPr="00911901">
        <w:t>-0055</w:t>
      </w:r>
    </w:p>
    <w:p w14:paraId="7D69BC37" w14:textId="77777777" w:rsidR="003156C8" w:rsidRPr="00911901" w:rsidRDefault="003156C8" w:rsidP="003156C8">
      <w:pPr>
        <w:pStyle w:val="PolicyReferences"/>
      </w:pPr>
      <w:hyperlink r:id="rId17" w:history="1">
        <w:r w:rsidRPr="00911901">
          <w:rPr>
            <w:rStyle w:val="SYSHYPERTEXT"/>
          </w:rPr>
          <w:t>OAR 581-021</w:t>
        </w:r>
      </w:hyperlink>
      <w:r w:rsidRPr="00911901">
        <w:t>-0060</w:t>
      </w:r>
    </w:p>
    <w:p w14:paraId="5C6675BA" w14:textId="77777777" w:rsidR="003156C8" w:rsidRPr="00911901" w:rsidRDefault="003156C8" w:rsidP="003156C8">
      <w:pPr>
        <w:pStyle w:val="PolicyReferences"/>
      </w:pPr>
      <w:hyperlink r:id="rId18" w:history="1">
        <w:r w:rsidRPr="00911901">
          <w:rPr>
            <w:rStyle w:val="SYSHYPERTEXT"/>
          </w:rPr>
          <w:t>OAR 581-021</w:t>
        </w:r>
      </w:hyperlink>
      <w:r w:rsidRPr="00911901">
        <w:t>-0065</w:t>
      </w:r>
    </w:p>
    <w:p w14:paraId="61BF4233" w14:textId="77777777" w:rsidR="003156C8" w:rsidRPr="00911901" w:rsidRDefault="003156C8" w:rsidP="003156C8">
      <w:pPr>
        <w:pStyle w:val="PolicyReferences"/>
        <w:sectPr w:rsidR="003156C8" w:rsidRPr="00911901" w:rsidSect="003156C8">
          <w:footerReference w:type="default" r:id="rId19"/>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20" w:history="1">
        <w:r w:rsidRPr="00911901">
          <w:rPr>
            <w:rStyle w:val="SYSHYPERTEXT"/>
          </w:rPr>
          <w:t>OAR 581-021</w:t>
        </w:r>
      </w:hyperlink>
      <w:r w:rsidRPr="00911901">
        <w:t>-0075</w:t>
      </w:r>
    </w:p>
    <w:p w14:paraId="368AEBFB" w14:textId="77777777" w:rsidR="00391BAE" w:rsidRPr="00911901" w:rsidRDefault="00391BAE" w:rsidP="003156C8">
      <w:pPr>
        <w:pStyle w:val="PolicyReferences"/>
      </w:pPr>
      <w:bookmarkStart w:id="3" w:name="LawsEnd"/>
      <w:bookmarkEnd w:id="3"/>
    </w:p>
    <w:p w14:paraId="14B80E28" w14:textId="77777777" w:rsidR="00911901" w:rsidRPr="00911901" w:rsidRDefault="00911901" w:rsidP="003156C8">
      <w:pPr>
        <w:pStyle w:val="PolicyReferences"/>
      </w:pPr>
    </w:p>
    <w:p w14:paraId="51087BCB" w14:textId="044235E2" w:rsidR="00911901" w:rsidRPr="00911901" w:rsidRDefault="00911901" w:rsidP="00911901">
      <w:pPr>
        <w:pStyle w:val="PolicyReferences"/>
        <w:rPr>
          <w:b/>
        </w:rPr>
      </w:pPr>
      <w:bookmarkStart w:id="4" w:name="XREFS"/>
      <w:bookmarkEnd w:id="4"/>
      <w:r w:rsidRPr="00911901">
        <w:rPr>
          <w:b/>
        </w:rPr>
        <w:t>Cross Reference(s):</w:t>
      </w:r>
    </w:p>
    <w:p w14:paraId="2948A296" w14:textId="77777777" w:rsidR="00911901" w:rsidRPr="00911901" w:rsidRDefault="00911901" w:rsidP="00911901">
      <w:pPr>
        <w:pStyle w:val="PolicyReferences"/>
      </w:pPr>
    </w:p>
    <w:p w14:paraId="18FD731C" w14:textId="7FF8C243" w:rsidR="00911901" w:rsidRPr="00911901" w:rsidRDefault="00911901" w:rsidP="00911901">
      <w:pPr>
        <w:pStyle w:val="PolicyReferences"/>
      </w:pPr>
      <w:r w:rsidRPr="00911901">
        <w:t>JG - Student Discipline</w:t>
      </w:r>
    </w:p>
    <w:sectPr w:rsidR="00911901" w:rsidRPr="00911901" w:rsidSect="003156C8">
      <w:footerReference w:type="default" r:id="rId21"/>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89ABE" w14:textId="77777777" w:rsidR="003156C8" w:rsidRDefault="003156C8" w:rsidP="00FC3907">
      <w:r>
        <w:separator/>
      </w:r>
    </w:p>
  </w:endnote>
  <w:endnote w:type="continuationSeparator" w:id="0">
    <w:p w14:paraId="6E2361A0" w14:textId="77777777" w:rsidR="003156C8" w:rsidRDefault="003156C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82F5A" w14:textId="77777777" w:rsidR="00FD5FDD" w:rsidRDefault="00FD5F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156C8" w14:paraId="11249AC9" w14:textId="77777777" w:rsidTr="004616AD">
      <w:tc>
        <w:tcPr>
          <w:tcW w:w="2340" w:type="dxa"/>
        </w:tcPr>
        <w:p w14:paraId="305DFC09" w14:textId="4B99A6EC" w:rsidR="003156C8" w:rsidRDefault="003156C8" w:rsidP="004616AD">
          <w:pPr>
            <w:pStyle w:val="Footer"/>
            <w:rPr>
              <w:noProof/>
              <w:sz w:val="20"/>
            </w:rPr>
          </w:pPr>
        </w:p>
      </w:tc>
      <w:tc>
        <w:tcPr>
          <w:tcW w:w="7956" w:type="dxa"/>
        </w:tcPr>
        <w:p w14:paraId="209AC554" w14:textId="77777777" w:rsidR="003156C8" w:rsidRDefault="003156C8" w:rsidP="004616AD">
          <w:pPr>
            <w:pStyle w:val="Footer"/>
            <w:jc w:val="right"/>
          </w:pPr>
          <w:r>
            <w:t>Suspension** – JGD</w:t>
          </w:r>
        </w:p>
        <w:p w14:paraId="6C90FC1B" w14:textId="77777777" w:rsidR="003156C8" w:rsidRDefault="003156C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452D7FA" w14:textId="77777777" w:rsidR="003156C8" w:rsidRPr="00782930" w:rsidRDefault="003156C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3FACF" w14:textId="77777777" w:rsidR="00FD5FDD" w:rsidRDefault="00FD5F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156C8" w14:paraId="32245A4C" w14:textId="77777777" w:rsidTr="004616AD">
      <w:tc>
        <w:tcPr>
          <w:tcW w:w="2340" w:type="dxa"/>
        </w:tcPr>
        <w:p w14:paraId="629D90CE" w14:textId="77777777" w:rsidR="003156C8" w:rsidRDefault="003156C8" w:rsidP="004616AD">
          <w:pPr>
            <w:pStyle w:val="Footer"/>
            <w:rPr>
              <w:noProof/>
              <w:sz w:val="20"/>
            </w:rPr>
          </w:pPr>
          <w:r>
            <w:rPr>
              <w:noProof/>
              <w:sz w:val="20"/>
            </w:rPr>
            <w:t>R4/17/17│PH</w:t>
          </w:r>
        </w:p>
      </w:tc>
      <w:tc>
        <w:tcPr>
          <w:tcW w:w="7956" w:type="dxa"/>
        </w:tcPr>
        <w:p w14:paraId="51C91CD4" w14:textId="77777777" w:rsidR="003156C8" w:rsidRDefault="003156C8" w:rsidP="004616AD">
          <w:pPr>
            <w:pStyle w:val="Footer"/>
            <w:jc w:val="right"/>
          </w:pPr>
          <w:r>
            <w:t>Suspension** – JGD</w:t>
          </w:r>
        </w:p>
        <w:p w14:paraId="2B63E3BB" w14:textId="77777777" w:rsidR="003156C8" w:rsidRDefault="003156C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7A8D586" w14:textId="77777777" w:rsidR="003156C8" w:rsidRPr="00782930" w:rsidRDefault="003156C8"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156C8" w14:paraId="0D8DA8D8" w14:textId="77777777" w:rsidTr="004616AD">
      <w:tc>
        <w:tcPr>
          <w:tcW w:w="2340" w:type="dxa"/>
        </w:tcPr>
        <w:p w14:paraId="1CE25700" w14:textId="77777777" w:rsidR="003156C8" w:rsidRDefault="003156C8" w:rsidP="004616AD">
          <w:pPr>
            <w:pStyle w:val="Footer"/>
            <w:rPr>
              <w:noProof/>
              <w:sz w:val="20"/>
            </w:rPr>
          </w:pPr>
          <w:r>
            <w:rPr>
              <w:noProof/>
              <w:sz w:val="20"/>
            </w:rPr>
            <w:t>R4/17/17│PH</w:t>
          </w:r>
        </w:p>
      </w:tc>
      <w:tc>
        <w:tcPr>
          <w:tcW w:w="7956" w:type="dxa"/>
        </w:tcPr>
        <w:p w14:paraId="32305AB1" w14:textId="77777777" w:rsidR="003156C8" w:rsidRDefault="003156C8" w:rsidP="004616AD">
          <w:pPr>
            <w:pStyle w:val="Footer"/>
            <w:jc w:val="right"/>
          </w:pPr>
          <w:r>
            <w:t>Suspension** – JGD</w:t>
          </w:r>
        </w:p>
        <w:p w14:paraId="0413FAEB" w14:textId="77777777" w:rsidR="003156C8" w:rsidRDefault="003156C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E93250A" w14:textId="77777777" w:rsidR="003156C8" w:rsidRPr="00782930" w:rsidRDefault="003156C8"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AF2F2" w14:textId="77777777" w:rsidR="003156C8" w:rsidRDefault="003156C8" w:rsidP="00FC3907">
      <w:r>
        <w:separator/>
      </w:r>
    </w:p>
  </w:footnote>
  <w:footnote w:type="continuationSeparator" w:id="0">
    <w:p w14:paraId="68EAC74C" w14:textId="77777777" w:rsidR="003156C8" w:rsidRDefault="003156C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F8202" w14:textId="77777777" w:rsidR="00FD5FDD" w:rsidRPr="00FD01A8" w:rsidRDefault="00FD5F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2E6A9" w14:textId="77777777" w:rsidR="00FD5FDD" w:rsidRDefault="00FD5F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05734" w14:textId="77777777" w:rsidR="00FD5FDD" w:rsidRDefault="00FD5F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180655345">
    <w:abstractNumId w:val="7"/>
  </w:num>
  <w:num w:numId="2" w16cid:durableId="2015109687">
    <w:abstractNumId w:val="4"/>
  </w:num>
  <w:num w:numId="3" w16cid:durableId="724255207">
    <w:abstractNumId w:val="4"/>
  </w:num>
  <w:num w:numId="4" w16cid:durableId="635334814">
    <w:abstractNumId w:val="3"/>
  </w:num>
  <w:num w:numId="5" w16cid:durableId="801656730">
    <w:abstractNumId w:val="3"/>
  </w:num>
  <w:num w:numId="6" w16cid:durableId="572353543">
    <w:abstractNumId w:val="2"/>
  </w:num>
  <w:num w:numId="7" w16cid:durableId="204755757">
    <w:abstractNumId w:val="2"/>
  </w:num>
  <w:num w:numId="8" w16cid:durableId="1757358216">
    <w:abstractNumId w:val="1"/>
  </w:num>
  <w:num w:numId="9" w16cid:durableId="238908259">
    <w:abstractNumId w:val="1"/>
  </w:num>
  <w:num w:numId="10" w16cid:durableId="1074401651">
    <w:abstractNumId w:val="0"/>
  </w:num>
  <w:num w:numId="11" w16cid:durableId="1137845135">
    <w:abstractNumId w:val="0"/>
  </w:num>
  <w:num w:numId="12" w16cid:durableId="1377510409">
    <w:abstractNumId w:val="6"/>
  </w:num>
  <w:num w:numId="13" w16cid:durableId="2087261417">
    <w:abstractNumId w:val="9"/>
  </w:num>
  <w:num w:numId="14" w16cid:durableId="699597490">
    <w:abstractNumId w:val="8"/>
  </w:num>
  <w:num w:numId="15" w16cid:durableId="924337741">
    <w:abstractNumId w:val="5"/>
  </w:num>
  <w:num w:numId="16" w16cid:durableId="9649724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48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A4860"/>
    <w:rsid w:val="001C1D43"/>
    <w:rsid w:val="001C3978"/>
    <w:rsid w:val="001C5C15"/>
    <w:rsid w:val="001E1260"/>
    <w:rsid w:val="001E7AE7"/>
    <w:rsid w:val="001F4D2D"/>
    <w:rsid w:val="0021369D"/>
    <w:rsid w:val="00217190"/>
    <w:rsid w:val="00224022"/>
    <w:rsid w:val="002345DA"/>
    <w:rsid w:val="00246025"/>
    <w:rsid w:val="0024692C"/>
    <w:rsid w:val="0028031C"/>
    <w:rsid w:val="00280B93"/>
    <w:rsid w:val="002821D2"/>
    <w:rsid w:val="00284A5E"/>
    <w:rsid w:val="00286D2D"/>
    <w:rsid w:val="00290A78"/>
    <w:rsid w:val="002A7657"/>
    <w:rsid w:val="002C77C7"/>
    <w:rsid w:val="002D779A"/>
    <w:rsid w:val="002F4D33"/>
    <w:rsid w:val="002F7C67"/>
    <w:rsid w:val="00305489"/>
    <w:rsid w:val="00306B03"/>
    <w:rsid w:val="00311B2D"/>
    <w:rsid w:val="003156C8"/>
    <w:rsid w:val="003233D7"/>
    <w:rsid w:val="003234E0"/>
    <w:rsid w:val="00346329"/>
    <w:rsid w:val="00354BAF"/>
    <w:rsid w:val="00355C5E"/>
    <w:rsid w:val="00363573"/>
    <w:rsid w:val="00363AE7"/>
    <w:rsid w:val="00367B06"/>
    <w:rsid w:val="003804C0"/>
    <w:rsid w:val="00385E10"/>
    <w:rsid w:val="003915B0"/>
    <w:rsid w:val="00391BAE"/>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B3E51"/>
    <w:rsid w:val="004C1EE4"/>
    <w:rsid w:val="004C2F7D"/>
    <w:rsid w:val="004C7998"/>
    <w:rsid w:val="004D3C41"/>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C4BC0"/>
    <w:rsid w:val="005E06B3"/>
    <w:rsid w:val="005E3F0A"/>
    <w:rsid w:val="005F3316"/>
    <w:rsid w:val="00601CCA"/>
    <w:rsid w:val="0060463A"/>
    <w:rsid w:val="0061672C"/>
    <w:rsid w:val="00620542"/>
    <w:rsid w:val="00620A00"/>
    <w:rsid w:val="00621D2B"/>
    <w:rsid w:val="0062603D"/>
    <w:rsid w:val="00634B0E"/>
    <w:rsid w:val="00645006"/>
    <w:rsid w:val="00660AC5"/>
    <w:rsid w:val="00662E7C"/>
    <w:rsid w:val="006705C2"/>
    <w:rsid w:val="006728D3"/>
    <w:rsid w:val="006826FD"/>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D1C7F"/>
    <w:rsid w:val="007E3300"/>
    <w:rsid w:val="007E4701"/>
    <w:rsid w:val="007F0455"/>
    <w:rsid w:val="008073B2"/>
    <w:rsid w:val="00811697"/>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1901"/>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1E39"/>
    <w:rsid w:val="00A7204A"/>
    <w:rsid w:val="00A967F8"/>
    <w:rsid w:val="00AC3EDD"/>
    <w:rsid w:val="00AC5141"/>
    <w:rsid w:val="00AC6972"/>
    <w:rsid w:val="00AE1154"/>
    <w:rsid w:val="00AF3E4D"/>
    <w:rsid w:val="00AF6F27"/>
    <w:rsid w:val="00B01ACE"/>
    <w:rsid w:val="00B04433"/>
    <w:rsid w:val="00B21004"/>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34AEA"/>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453"/>
    <w:rsid w:val="00E34F37"/>
    <w:rsid w:val="00E5370A"/>
    <w:rsid w:val="00E56759"/>
    <w:rsid w:val="00E60543"/>
    <w:rsid w:val="00E67AB7"/>
    <w:rsid w:val="00E70BB8"/>
    <w:rsid w:val="00E71A63"/>
    <w:rsid w:val="00E727A4"/>
    <w:rsid w:val="00E81F69"/>
    <w:rsid w:val="00E908E7"/>
    <w:rsid w:val="00E9130E"/>
    <w:rsid w:val="00EA05AE"/>
    <w:rsid w:val="00EA3062"/>
    <w:rsid w:val="00EC519B"/>
    <w:rsid w:val="00EE3A4E"/>
    <w:rsid w:val="00EE49D0"/>
    <w:rsid w:val="00EF573E"/>
    <w:rsid w:val="00F0118D"/>
    <w:rsid w:val="00F166D4"/>
    <w:rsid w:val="00F16CA1"/>
    <w:rsid w:val="00F45027"/>
    <w:rsid w:val="00F45D0D"/>
    <w:rsid w:val="00F704CA"/>
    <w:rsid w:val="00F774CC"/>
    <w:rsid w:val="00F80E45"/>
    <w:rsid w:val="00F91523"/>
    <w:rsid w:val="00F94BBC"/>
    <w:rsid w:val="00F97A24"/>
    <w:rsid w:val="00FA481C"/>
    <w:rsid w:val="00FB3011"/>
    <w:rsid w:val="00FB52F8"/>
    <w:rsid w:val="00FC1804"/>
    <w:rsid w:val="00FC3907"/>
    <w:rsid w:val="00FD01A8"/>
    <w:rsid w:val="00FD5FDD"/>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2195DE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3156C8"/>
    <w:rPr>
      <w:color w:val="0000FF"/>
      <w:u w:val="single"/>
    </w:rPr>
  </w:style>
  <w:style w:type="paragraph" w:styleId="Revision">
    <w:name w:val="Revision"/>
    <w:hidden/>
    <w:uiPriority w:val="99"/>
    <w:semiHidden/>
    <w:rsid w:val="00B21004"/>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1-021"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1-021" TargetMode="External"/><Relationship Id="rId2" Type="http://schemas.openxmlformats.org/officeDocument/2006/relationships/numbering" Target="numbering.xml"/><Relationship Id="rId16" Type="http://schemas.openxmlformats.org/officeDocument/2006/relationships/hyperlink" Target="http://policy.osba.org/orsredir.asp?ors=oar-581-021" TargetMode="External"/><Relationship Id="rId20" Type="http://schemas.openxmlformats.org/officeDocument/2006/relationships/hyperlink" Target="http://policy.osba.org/orsredir.asp?ors=oar-581-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9BDE2-745A-413E-BBB5-BCC9FD9E4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JGD - Suspension**</vt:lpstr>
    </vt:vector>
  </TitlesOfParts>
  <Company>OSBA</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JGD - Suspension**</dc:title>
  <dc:subject>Lourdes Board Policy</dc:subject>
  <dc:creator>Oregon School Boards Association</dc:creator>
  <cp:keywords/>
  <dc:description/>
  <cp:lastModifiedBy>Colleen Allen</cp:lastModifiedBy>
  <cp:revision>18</cp:revision>
  <dcterms:created xsi:type="dcterms:W3CDTF">2018-03-09T23:23:00Z</dcterms:created>
  <dcterms:modified xsi:type="dcterms:W3CDTF">2025-05-22T15:55:00Z</dcterms:modified>
</cp:coreProperties>
</file>