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2EB64" w14:textId="77777777" w:rsidR="00BC3850" w:rsidRPr="00976D56" w:rsidRDefault="00BC3850" w:rsidP="001E1260">
      <w:pPr>
        <w:pStyle w:val="PolicyTitleBox"/>
      </w:pPr>
      <w:r>
        <w:t>Lourdes Public Charter School</w:t>
      </w:r>
    </w:p>
    <w:p w14:paraId="334AF7B0" w14:textId="77777777" w:rsidR="00CC7D46" w:rsidRPr="00BD6794" w:rsidRDefault="00CC7D46" w:rsidP="00CC7D46"/>
    <w:p w14:paraId="5E0CE198" w14:textId="77777777" w:rsidR="001E1260" w:rsidRPr="00BD6794" w:rsidRDefault="001E1260" w:rsidP="001E1260">
      <w:pPr>
        <w:pStyle w:val="PolicyCode"/>
      </w:pPr>
      <w:r w:rsidRPr="00BD6794">
        <w:t>Code:</w:t>
      </w:r>
      <w:r w:rsidRPr="00BD6794">
        <w:tab/>
      </w:r>
      <w:r w:rsidR="00FA2FBD" w:rsidRPr="00E32456">
        <w:t>JED</w:t>
      </w:r>
    </w:p>
    <w:p w14:paraId="2F376913" w14:textId="21462239" w:rsidR="001E1260" w:rsidRPr="00BD6794" w:rsidRDefault="001E1260" w:rsidP="001E1260">
      <w:pPr>
        <w:pStyle w:val="PolicyCode"/>
      </w:pPr>
      <w:r w:rsidRPr="00BD6794">
        <w:t>Adopted:</w:t>
      </w:r>
      <w:r w:rsidRPr="00BD6794">
        <w:tab/>
      </w:r>
      <w:r w:rsidR="00584FAC">
        <w:t>4/28/25</w:t>
      </w:r>
    </w:p>
    <w:p w14:paraId="7BC6C41B" w14:textId="77777777" w:rsidR="001E1260" w:rsidRPr="00BD6794" w:rsidRDefault="001E1260" w:rsidP="00CC7D46"/>
    <w:p w14:paraId="135E4795" w14:textId="77777777" w:rsidR="00EF573E" w:rsidRPr="00BD6794" w:rsidRDefault="00FA2FBD" w:rsidP="00EF573E">
      <w:pPr>
        <w:pStyle w:val="PolicyTitle"/>
      </w:pPr>
      <w:r w:rsidRPr="00BD6794">
        <w:t>Student Absences and Excuses**</w:t>
      </w:r>
    </w:p>
    <w:p w14:paraId="22ECD7B4" w14:textId="77777777" w:rsidR="00EF573E" w:rsidRPr="00BD6794" w:rsidRDefault="00EF573E" w:rsidP="00EF573E"/>
    <w:p w14:paraId="731BCD2F" w14:textId="5465C01B" w:rsidR="00FA2FBD" w:rsidRPr="00BD6794" w:rsidRDefault="00FA2FBD" w:rsidP="00FA2FBD">
      <w:pPr>
        <w:pStyle w:val="PolicyBodyText"/>
      </w:pPr>
      <w:r w:rsidRPr="00BD6794">
        <w:t>It is the student</w:t>
      </w:r>
      <w:r w:rsidR="00B31ED5">
        <w:t>’</w:t>
      </w:r>
      <w:r w:rsidRPr="00BD6794">
        <w:t xml:space="preserve">s responsibility to maintain regular attendance in all assigned classes. </w:t>
      </w:r>
      <w:r w:rsidR="00EC4020" w:rsidRPr="00BD6794">
        <w:t>A student</w:t>
      </w:r>
      <w:r w:rsidR="00B31ED5">
        <w:t>’</w:t>
      </w:r>
      <w:r w:rsidR="00EC4020" w:rsidRPr="00BD6794">
        <w:t>s a</w:t>
      </w:r>
      <w:r w:rsidRPr="00BD6794">
        <w:t>bsence from school or class will be excused under the following circumstances:</w:t>
      </w:r>
    </w:p>
    <w:p w14:paraId="0C9B7824" w14:textId="77777777" w:rsidR="00FA2FBD" w:rsidRPr="00BD6794" w:rsidRDefault="00FA2FBD" w:rsidP="00FA2FBD">
      <w:pPr>
        <w:pStyle w:val="PolicyBodyText"/>
      </w:pPr>
    </w:p>
    <w:p w14:paraId="435CBE7E" w14:textId="6139FCDD" w:rsidR="00FA2FBD" w:rsidRPr="00BD6794" w:rsidRDefault="00FA2FBD" w:rsidP="00FA2FBD">
      <w:pPr>
        <w:pStyle w:val="Level1"/>
      </w:pPr>
      <w:r w:rsidRPr="00BD6794">
        <w:t>Illness</w:t>
      </w:r>
      <w:r w:rsidR="00401F8A" w:rsidRPr="00BD6794">
        <w:t>, including mental and behavioral health of the student</w:t>
      </w:r>
      <w:r w:rsidRPr="00BD6794">
        <w:t>;</w:t>
      </w:r>
    </w:p>
    <w:p w14:paraId="5804B134" w14:textId="1757870C" w:rsidR="00FA2FBD" w:rsidRPr="00BD6794" w:rsidRDefault="00FA2FBD" w:rsidP="00FA2FBD">
      <w:pPr>
        <w:pStyle w:val="Level1"/>
      </w:pPr>
      <w:r w:rsidRPr="00BD6794">
        <w:t>Illness of an immediate family member when the student</w:t>
      </w:r>
      <w:r w:rsidR="00B31ED5">
        <w:t>’</w:t>
      </w:r>
      <w:r w:rsidRPr="00BD6794">
        <w:t>s presence at home is necessary;</w:t>
      </w:r>
    </w:p>
    <w:p w14:paraId="470EF207" w14:textId="4072D3A4" w:rsidR="00FA2FBD" w:rsidRPr="00BD6794" w:rsidRDefault="00FA2FBD" w:rsidP="00FA2FBD">
      <w:pPr>
        <w:pStyle w:val="Level1"/>
      </w:pPr>
      <w:r w:rsidRPr="00BD6794">
        <w:t>Emergency situations that require the student</w:t>
      </w:r>
      <w:r w:rsidR="00B31ED5">
        <w:t>’</w:t>
      </w:r>
      <w:r w:rsidRPr="00BD6794">
        <w:t>s absence;</w:t>
      </w:r>
    </w:p>
    <w:p w14:paraId="706F5FFB" w14:textId="19D9E040" w:rsidR="00F65CA3" w:rsidRPr="00BD6794" w:rsidRDefault="00E16F03" w:rsidP="00E16F03">
      <w:pPr>
        <w:pStyle w:val="Level1"/>
      </w:pPr>
      <w:r w:rsidRPr="00BD6794">
        <w:t>Student is a dependent of a member of the U.S. Armed Forces</w:t>
      </w:r>
      <w:r w:rsidRPr="00BD6794">
        <w:rPr>
          <w:rStyle w:val="FootnoteReference"/>
        </w:rPr>
        <w:footnoteReference w:id="1"/>
      </w:r>
      <w:r w:rsidRPr="00BD6794">
        <w:t xml:space="preserve"> who is on active duty or who is called to active duty. The student may be excused for up to seven days during the school year;</w:t>
      </w:r>
    </w:p>
    <w:p w14:paraId="2367E417" w14:textId="77777777" w:rsidR="00FA2FBD" w:rsidRPr="00BD6794" w:rsidRDefault="00FA2FBD" w:rsidP="00FA2FBD">
      <w:pPr>
        <w:pStyle w:val="Level1"/>
      </w:pPr>
      <w:r w:rsidRPr="00BD6794">
        <w:t>Field trips and school-approved activities;</w:t>
      </w:r>
    </w:p>
    <w:p w14:paraId="62F31C45" w14:textId="11CE3507" w:rsidR="00444A97" w:rsidRPr="00BD6794" w:rsidRDefault="00FA2FBD" w:rsidP="00FA2FBD">
      <w:pPr>
        <w:pStyle w:val="Level1"/>
      </w:pPr>
      <w:r w:rsidRPr="00BD6794">
        <w:t>Medical (dental) appointments. Confirmation of appointments may be required;</w:t>
      </w:r>
    </w:p>
    <w:p w14:paraId="74A44D10" w14:textId="1DE76EBE" w:rsidR="00FA2FBD" w:rsidRPr="00BD6794" w:rsidRDefault="00FA2FBD" w:rsidP="00FA2FBD">
      <w:pPr>
        <w:pStyle w:val="Level1"/>
      </w:pPr>
      <w:r w:rsidRPr="00BD6794">
        <w:t xml:space="preserve">Other reasons deemed appropriate by the </w:t>
      </w:r>
      <w:r w:rsidR="000B08EE">
        <w:t>administrator</w:t>
      </w:r>
      <w:r w:rsidRPr="00BD6794">
        <w:t xml:space="preserve"> when satisfactory arrangements have been made in advance of the absence.</w:t>
      </w:r>
    </w:p>
    <w:p w14:paraId="5E2D42D7" w14:textId="77777777" w:rsidR="00FA2FBD" w:rsidRPr="00BD6794" w:rsidRDefault="00FA2FBD" w:rsidP="00FA2FBD">
      <w:pPr>
        <w:pStyle w:val="PolicyBodyText"/>
      </w:pPr>
      <w:r w:rsidRPr="00BD6794">
        <w:t>The public charter school shall notify a parent or guardian by the end of the school day if their child has an unplanned absence. The notification will be either in person, by telephone or another method identified in writing by the parent or guardian. If the parent or guardian cannot be notified by the above methods, a message shall be left, if possible.</w:t>
      </w:r>
    </w:p>
    <w:p w14:paraId="096A1ED4" w14:textId="77777777" w:rsidR="00FA2FBD" w:rsidRPr="00BD6794" w:rsidRDefault="00FA2FBD" w:rsidP="00FA2FBD">
      <w:pPr>
        <w:pStyle w:val="PolicyBodyText"/>
      </w:pPr>
    </w:p>
    <w:p w14:paraId="4E297A6C" w14:textId="77777777" w:rsidR="00FA2FBD" w:rsidRPr="00BD6794" w:rsidRDefault="00FA2FBD" w:rsidP="00FA2FBD">
      <w:pPr>
        <w:pStyle w:val="PolicyBodyText"/>
      </w:pPr>
      <w:r w:rsidRPr="00BD6794">
        <w:t>END OF POLICY</w:t>
      </w:r>
    </w:p>
    <w:p w14:paraId="284A6E42" w14:textId="77777777" w:rsidR="00FA2FBD" w:rsidRPr="00BD6794" w:rsidRDefault="00FA2FBD" w:rsidP="00FA2FBD">
      <w:pPr>
        <w:pStyle w:val="PolicyLine"/>
      </w:pPr>
    </w:p>
    <w:p w14:paraId="4A749877" w14:textId="1EDC30A7" w:rsidR="00FA2FBD" w:rsidRPr="00BD6794" w:rsidRDefault="00FA2FBD" w:rsidP="002A57DA">
      <w:pPr>
        <w:pStyle w:val="PolicyReferencesHeading"/>
      </w:pPr>
      <w:r w:rsidRPr="00BD6794">
        <w:t>Legal Reference(s):</w:t>
      </w:r>
    </w:p>
    <w:p w14:paraId="7609F9CC" w14:textId="77777777" w:rsidR="00FA2FBD" w:rsidRPr="00BD6794" w:rsidRDefault="00FA2FBD" w:rsidP="00FA2FBD">
      <w:pPr>
        <w:pStyle w:val="PolicyReferences"/>
      </w:pPr>
    </w:p>
    <w:p w14:paraId="77C10EE0" w14:textId="77777777" w:rsidR="00FA2FBD" w:rsidRPr="00BD6794" w:rsidRDefault="00FA2FBD" w:rsidP="00FA2FBD">
      <w:pPr>
        <w:pStyle w:val="PolicyReferences"/>
        <w:sectPr w:rsidR="00FA2FBD" w:rsidRPr="00BD6794" w:rsidSect="00FA2FBD">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4464ACAC" w14:textId="77777777" w:rsidR="00FA2FBD" w:rsidRPr="00BD6794" w:rsidRDefault="00FA2FBD" w:rsidP="00FA2FBD">
      <w:pPr>
        <w:pStyle w:val="PolicyReferences"/>
      </w:pPr>
      <w:r w:rsidRPr="00BD6794">
        <w:fldChar w:fldCharType="begin"/>
      </w:r>
      <w:r w:rsidRPr="00BD6794">
        <w:instrText xml:space="preserve">   HYPERLINK "http://policy.osba.org/orsredir.asp?ors=ors-109" </w:instrText>
      </w:r>
      <w:r w:rsidRPr="00BD6794">
        <w:fldChar w:fldCharType="separate"/>
      </w:r>
      <w:r w:rsidRPr="00BD6794">
        <w:rPr>
          <w:rStyle w:val="SYSHYPERTEXT"/>
        </w:rPr>
        <w:t>ORS 109</w:t>
      </w:r>
      <w:r w:rsidRPr="00BD6794">
        <w:fldChar w:fldCharType="end"/>
      </w:r>
      <w:r w:rsidRPr="00BD6794">
        <w:t>.056</w:t>
      </w:r>
    </w:p>
    <w:p w14:paraId="654121B7" w14:textId="77777777" w:rsidR="00FA2FBD" w:rsidRPr="00BD6794" w:rsidRDefault="00FA2FBD" w:rsidP="00FA2FBD">
      <w:pPr>
        <w:pStyle w:val="PolicyReferences"/>
      </w:pPr>
      <w:hyperlink r:id="rId14" w:history="1">
        <w:r w:rsidRPr="00BD6794">
          <w:rPr>
            <w:rStyle w:val="SYSHYPERTEXT"/>
          </w:rPr>
          <w:t>ORS 338</w:t>
        </w:r>
      </w:hyperlink>
      <w:r w:rsidRPr="00BD6794">
        <w:t>.115(2)</w:t>
      </w:r>
    </w:p>
    <w:p w14:paraId="0EB76484" w14:textId="77777777" w:rsidR="00FA2FBD" w:rsidRPr="00BD6794" w:rsidRDefault="00FA2FBD" w:rsidP="00FA2FBD">
      <w:pPr>
        <w:pStyle w:val="PolicyReferences"/>
      </w:pPr>
      <w:hyperlink r:id="rId15" w:history="1">
        <w:r w:rsidRPr="00BD6794">
          <w:rPr>
            <w:rStyle w:val="SYSHYPERTEXT"/>
          </w:rPr>
          <w:t>ORS 339</w:t>
        </w:r>
      </w:hyperlink>
      <w:r w:rsidRPr="00BD6794">
        <w:t>.030</w:t>
      </w:r>
    </w:p>
    <w:p w14:paraId="2C97D92C" w14:textId="77777777" w:rsidR="00FA2FBD" w:rsidRPr="00BD6794" w:rsidRDefault="00FA2FBD" w:rsidP="00FA2FBD">
      <w:pPr>
        <w:pStyle w:val="PolicyReferences"/>
      </w:pPr>
      <w:hyperlink r:id="rId16" w:history="1">
        <w:r w:rsidRPr="00BD6794">
          <w:rPr>
            <w:rStyle w:val="SYSHYPERTEXT"/>
          </w:rPr>
          <w:t>ORS 339</w:t>
        </w:r>
      </w:hyperlink>
      <w:r w:rsidRPr="00BD6794">
        <w:t>.055</w:t>
      </w:r>
    </w:p>
    <w:p w14:paraId="58732FD2" w14:textId="77777777" w:rsidR="00FA2FBD" w:rsidRPr="00BD6794" w:rsidRDefault="00FA2FBD" w:rsidP="00FA2FBD">
      <w:pPr>
        <w:pStyle w:val="PolicyReferences"/>
      </w:pPr>
      <w:hyperlink r:id="rId17" w:history="1">
        <w:r w:rsidRPr="00BD6794">
          <w:rPr>
            <w:rStyle w:val="SYSHYPERTEXT"/>
          </w:rPr>
          <w:t>ORS 339</w:t>
        </w:r>
      </w:hyperlink>
      <w:r w:rsidRPr="00BD6794">
        <w:t>.065</w:t>
      </w:r>
    </w:p>
    <w:p w14:paraId="55FE6607" w14:textId="77777777" w:rsidR="00FA2FBD" w:rsidRPr="00BD6794" w:rsidRDefault="00FA2FBD" w:rsidP="00FA2FBD">
      <w:pPr>
        <w:pStyle w:val="PolicyReferences"/>
      </w:pPr>
      <w:hyperlink r:id="rId18" w:history="1">
        <w:r w:rsidRPr="00BD6794">
          <w:rPr>
            <w:rStyle w:val="SYSHYPERTEXT"/>
          </w:rPr>
          <w:t>ORS 339</w:t>
        </w:r>
      </w:hyperlink>
      <w:r w:rsidRPr="00BD6794">
        <w:t>.071</w:t>
      </w:r>
    </w:p>
    <w:p w14:paraId="1B9CF31C" w14:textId="77777777" w:rsidR="00FA2FBD" w:rsidRPr="00BD6794" w:rsidRDefault="00FA2FBD" w:rsidP="00FA2FBD">
      <w:pPr>
        <w:pStyle w:val="PolicyReferences"/>
      </w:pPr>
      <w:hyperlink r:id="rId19" w:history="1">
        <w:r w:rsidRPr="00BD6794">
          <w:rPr>
            <w:rStyle w:val="SYSHYPERTEXT"/>
          </w:rPr>
          <w:t>ORS 339</w:t>
        </w:r>
      </w:hyperlink>
      <w:r w:rsidRPr="00BD6794">
        <w:t>.250</w:t>
      </w:r>
    </w:p>
    <w:p w14:paraId="6F274778" w14:textId="77777777" w:rsidR="00FA2FBD" w:rsidRPr="00BD6794" w:rsidRDefault="00FA2FBD" w:rsidP="00FA2FBD">
      <w:pPr>
        <w:pStyle w:val="PolicyReferences"/>
      </w:pPr>
      <w:hyperlink r:id="rId20" w:history="1">
        <w:r w:rsidRPr="00BD6794">
          <w:rPr>
            <w:rStyle w:val="SYSHYPERTEXT"/>
          </w:rPr>
          <w:t>ORS 339</w:t>
        </w:r>
      </w:hyperlink>
      <w:r w:rsidRPr="00BD6794">
        <w:t>.420</w:t>
      </w:r>
    </w:p>
    <w:bookmarkStart w:id="2" w:name="OAR"/>
    <w:bookmarkEnd w:id="2"/>
    <w:p w14:paraId="50EDBFAD" w14:textId="77777777" w:rsidR="00FA2FBD" w:rsidRPr="00BD6794" w:rsidRDefault="00FA2FBD" w:rsidP="00FA2FBD">
      <w:pPr>
        <w:pStyle w:val="PolicyReferences"/>
      </w:pPr>
      <w:r w:rsidRPr="00BD6794">
        <w:fldChar w:fldCharType="begin"/>
      </w:r>
      <w:r w:rsidRPr="00BD6794">
        <w:instrText xml:space="preserve">   HYPERLINK "http://policy.osba.org/orsredir.asp?ors=oar-581-021" </w:instrText>
      </w:r>
      <w:r w:rsidRPr="00BD6794">
        <w:fldChar w:fldCharType="separate"/>
      </w:r>
      <w:r w:rsidRPr="00BD6794">
        <w:rPr>
          <w:rStyle w:val="SYSHYPERTEXT"/>
        </w:rPr>
        <w:t>OAR 581-021</w:t>
      </w:r>
      <w:r w:rsidRPr="00BD6794">
        <w:fldChar w:fldCharType="end"/>
      </w:r>
      <w:r w:rsidRPr="00BD6794">
        <w:t>-0046</w:t>
      </w:r>
    </w:p>
    <w:p w14:paraId="4BDF3E11" w14:textId="77777777" w:rsidR="00FA2FBD" w:rsidRPr="00BD6794" w:rsidRDefault="00FA2FBD" w:rsidP="00FA2FBD">
      <w:pPr>
        <w:pStyle w:val="PolicyReferences"/>
      </w:pPr>
      <w:hyperlink r:id="rId21" w:history="1">
        <w:r w:rsidRPr="00BD6794">
          <w:rPr>
            <w:rStyle w:val="SYSHYPERTEXT"/>
          </w:rPr>
          <w:t>OAR 581-021</w:t>
        </w:r>
      </w:hyperlink>
      <w:r w:rsidRPr="00BD6794">
        <w:t>-0050</w:t>
      </w:r>
    </w:p>
    <w:p w14:paraId="4E5CF36F" w14:textId="77777777" w:rsidR="00FA2FBD" w:rsidRPr="00BD6794" w:rsidRDefault="00FA2FBD" w:rsidP="00FA2FBD">
      <w:pPr>
        <w:pStyle w:val="PolicyReferences"/>
        <w:sectPr w:rsidR="00FA2FBD" w:rsidRPr="00BD6794" w:rsidSect="00FA2FBD">
          <w:footerReference w:type="default" r:id="rId22"/>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3" w:history="1">
        <w:r w:rsidRPr="00BD6794">
          <w:rPr>
            <w:rStyle w:val="SYSHYPERTEXT"/>
          </w:rPr>
          <w:t>OAR 581-023</w:t>
        </w:r>
      </w:hyperlink>
      <w:r w:rsidRPr="00BD6794">
        <w:t>-0006(11)</w:t>
      </w:r>
    </w:p>
    <w:p w14:paraId="5EF3BA52" w14:textId="77777777" w:rsidR="00FA2FBD" w:rsidRPr="00BD6794" w:rsidRDefault="00FA2FBD" w:rsidP="00FA2FBD">
      <w:pPr>
        <w:pStyle w:val="PolicyReferences"/>
      </w:pPr>
      <w:bookmarkStart w:id="3" w:name="LawsEnd"/>
      <w:bookmarkStart w:id="4" w:name="Revision"/>
      <w:bookmarkStart w:id="5" w:name="FileEnd"/>
      <w:bookmarkEnd w:id="3"/>
      <w:bookmarkEnd w:id="4"/>
      <w:bookmarkEnd w:id="5"/>
    </w:p>
    <w:p w14:paraId="4680CF5D" w14:textId="77777777" w:rsidR="004A2704" w:rsidRPr="004A2704" w:rsidRDefault="004A2704" w:rsidP="004A2704">
      <w:pPr>
        <w:pStyle w:val="PolicyReferences"/>
      </w:pPr>
      <w:bookmarkStart w:id="6" w:name="XREFS"/>
      <w:bookmarkEnd w:id="6"/>
    </w:p>
    <w:sectPr w:rsidR="004A2704" w:rsidRPr="004A2704" w:rsidSect="00FA2FBD">
      <w:footerReference w:type="default" r:id="rId24"/>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458C5" w14:textId="77777777" w:rsidR="00FA2FBD" w:rsidRDefault="00FA2FBD" w:rsidP="00FC3907">
      <w:r>
        <w:separator/>
      </w:r>
    </w:p>
  </w:endnote>
  <w:endnote w:type="continuationSeparator" w:id="0">
    <w:p w14:paraId="175A04B7" w14:textId="77777777" w:rsidR="00FA2FBD" w:rsidRDefault="00FA2FB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D6392" w14:textId="77777777" w:rsidR="00584FAC" w:rsidRDefault="00584F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2FBD" w:rsidRPr="00BD6794" w14:paraId="1210CB91" w14:textId="77777777" w:rsidTr="004616AD">
      <w:tc>
        <w:tcPr>
          <w:tcW w:w="2340" w:type="dxa"/>
        </w:tcPr>
        <w:p w14:paraId="4E67B668" w14:textId="7CD3FD71" w:rsidR="00FA2FBD" w:rsidRPr="00BD6794" w:rsidRDefault="00FA2FBD" w:rsidP="004616AD">
          <w:pPr>
            <w:pStyle w:val="Footer"/>
            <w:rPr>
              <w:noProof/>
              <w:sz w:val="20"/>
            </w:rPr>
          </w:pPr>
        </w:p>
      </w:tc>
      <w:tc>
        <w:tcPr>
          <w:tcW w:w="7956" w:type="dxa"/>
        </w:tcPr>
        <w:p w14:paraId="7BCD9A0E" w14:textId="77777777" w:rsidR="00FA2FBD" w:rsidRPr="00BD6794" w:rsidRDefault="00FA2FBD" w:rsidP="004616AD">
          <w:pPr>
            <w:pStyle w:val="Footer"/>
            <w:jc w:val="right"/>
          </w:pPr>
          <w:r w:rsidRPr="00BD6794">
            <w:t>Student Absences and Excuses** – JED</w:t>
          </w:r>
        </w:p>
        <w:p w14:paraId="199C08F8" w14:textId="77777777" w:rsidR="00FA2FBD" w:rsidRPr="00BD6794" w:rsidRDefault="00FA2FBD" w:rsidP="004616AD">
          <w:pPr>
            <w:pStyle w:val="Footer"/>
            <w:jc w:val="right"/>
            <w:rPr>
              <w:sz w:val="20"/>
            </w:rPr>
          </w:pPr>
          <w:r w:rsidRPr="00BD6794">
            <w:rPr>
              <w:bCs/>
              <w:noProof/>
            </w:rPr>
            <w:fldChar w:fldCharType="begin"/>
          </w:r>
          <w:r w:rsidRPr="00BD6794">
            <w:rPr>
              <w:bCs/>
              <w:noProof/>
            </w:rPr>
            <w:instrText xml:space="preserve"> PAGE  \* Arabic  \* MERGEFORMAT </w:instrText>
          </w:r>
          <w:r w:rsidRPr="00BD6794">
            <w:rPr>
              <w:bCs/>
              <w:noProof/>
            </w:rPr>
            <w:fldChar w:fldCharType="separate"/>
          </w:r>
          <w:r w:rsidRPr="00BD6794">
            <w:rPr>
              <w:bCs/>
              <w:noProof/>
            </w:rPr>
            <w:t>1</w:t>
          </w:r>
          <w:r w:rsidRPr="00BD6794">
            <w:rPr>
              <w:bCs/>
              <w:noProof/>
            </w:rPr>
            <w:fldChar w:fldCharType="end"/>
          </w:r>
          <w:r w:rsidRPr="00BD6794">
            <w:rPr>
              <w:noProof/>
            </w:rPr>
            <w:t>-</w:t>
          </w:r>
          <w:r w:rsidRPr="00BD6794">
            <w:rPr>
              <w:bCs/>
              <w:noProof/>
            </w:rPr>
            <w:fldChar w:fldCharType="begin"/>
          </w:r>
          <w:r w:rsidRPr="00BD6794">
            <w:rPr>
              <w:bCs/>
              <w:noProof/>
            </w:rPr>
            <w:instrText xml:space="preserve"> NUMPAGES  \* Arabic  \* MERGEFORMAT </w:instrText>
          </w:r>
          <w:r w:rsidRPr="00BD6794">
            <w:rPr>
              <w:bCs/>
              <w:noProof/>
            </w:rPr>
            <w:fldChar w:fldCharType="separate"/>
          </w:r>
          <w:r w:rsidRPr="00BD6794">
            <w:rPr>
              <w:bCs/>
              <w:noProof/>
            </w:rPr>
            <w:t>1</w:t>
          </w:r>
          <w:r w:rsidRPr="00BD6794">
            <w:rPr>
              <w:bCs/>
              <w:noProof/>
            </w:rPr>
            <w:fldChar w:fldCharType="end"/>
          </w:r>
        </w:p>
      </w:tc>
    </w:tr>
  </w:tbl>
  <w:p w14:paraId="295E395E" w14:textId="77777777" w:rsidR="00FA2FBD" w:rsidRPr="00BD6794" w:rsidRDefault="00FA2FB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9594E" w14:textId="77777777" w:rsidR="00584FAC" w:rsidRDefault="00584FA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2FBD" w:rsidRPr="00BD6794" w14:paraId="141E78CB" w14:textId="77777777" w:rsidTr="004616AD">
      <w:tc>
        <w:tcPr>
          <w:tcW w:w="2340" w:type="dxa"/>
        </w:tcPr>
        <w:p w14:paraId="25A0F288" w14:textId="77777777" w:rsidR="00FA2FBD" w:rsidRPr="00BD6794" w:rsidRDefault="00FA2FBD" w:rsidP="004616AD">
          <w:pPr>
            <w:pStyle w:val="Footer"/>
            <w:rPr>
              <w:noProof/>
              <w:sz w:val="20"/>
            </w:rPr>
          </w:pPr>
          <w:r w:rsidRPr="00BD6794">
            <w:rPr>
              <w:noProof/>
              <w:sz w:val="20"/>
            </w:rPr>
            <w:t>R4/28/16│PH</w:t>
          </w:r>
        </w:p>
      </w:tc>
      <w:tc>
        <w:tcPr>
          <w:tcW w:w="7956" w:type="dxa"/>
        </w:tcPr>
        <w:p w14:paraId="2A850182" w14:textId="77777777" w:rsidR="00FA2FBD" w:rsidRPr="00BD6794" w:rsidRDefault="00FA2FBD" w:rsidP="004616AD">
          <w:pPr>
            <w:pStyle w:val="Footer"/>
            <w:jc w:val="right"/>
          </w:pPr>
          <w:r w:rsidRPr="00BD6794">
            <w:t>Student Absences and Excuses** – JED</w:t>
          </w:r>
        </w:p>
        <w:p w14:paraId="4B97A840" w14:textId="77777777" w:rsidR="00FA2FBD" w:rsidRPr="00BD6794" w:rsidRDefault="00FA2FBD" w:rsidP="004616AD">
          <w:pPr>
            <w:pStyle w:val="Footer"/>
            <w:jc w:val="right"/>
            <w:rPr>
              <w:sz w:val="20"/>
            </w:rPr>
          </w:pPr>
          <w:r w:rsidRPr="00BD6794">
            <w:rPr>
              <w:bCs/>
              <w:noProof/>
            </w:rPr>
            <w:fldChar w:fldCharType="begin"/>
          </w:r>
          <w:r w:rsidRPr="00BD6794">
            <w:rPr>
              <w:bCs/>
              <w:noProof/>
            </w:rPr>
            <w:instrText xml:space="preserve"> PAGE  \* Arabic  \* MERGEFORMAT </w:instrText>
          </w:r>
          <w:r w:rsidRPr="00BD6794">
            <w:rPr>
              <w:bCs/>
              <w:noProof/>
            </w:rPr>
            <w:fldChar w:fldCharType="separate"/>
          </w:r>
          <w:r w:rsidRPr="00BD6794">
            <w:rPr>
              <w:bCs/>
              <w:noProof/>
            </w:rPr>
            <w:t>1</w:t>
          </w:r>
          <w:r w:rsidRPr="00BD6794">
            <w:rPr>
              <w:bCs/>
              <w:noProof/>
            </w:rPr>
            <w:fldChar w:fldCharType="end"/>
          </w:r>
          <w:r w:rsidRPr="00BD6794">
            <w:rPr>
              <w:noProof/>
            </w:rPr>
            <w:t>-</w:t>
          </w:r>
          <w:r w:rsidRPr="00BD6794">
            <w:rPr>
              <w:bCs/>
              <w:noProof/>
            </w:rPr>
            <w:fldChar w:fldCharType="begin"/>
          </w:r>
          <w:r w:rsidRPr="00BD6794">
            <w:rPr>
              <w:bCs/>
              <w:noProof/>
            </w:rPr>
            <w:instrText xml:space="preserve"> NUMPAGES  \* Arabic  \* MERGEFORMAT </w:instrText>
          </w:r>
          <w:r w:rsidRPr="00BD6794">
            <w:rPr>
              <w:bCs/>
              <w:noProof/>
            </w:rPr>
            <w:fldChar w:fldCharType="separate"/>
          </w:r>
          <w:r w:rsidRPr="00BD6794">
            <w:rPr>
              <w:bCs/>
              <w:noProof/>
            </w:rPr>
            <w:t>1</w:t>
          </w:r>
          <w:r w:rsidRPr="00BD6794">
            <w:rPr>
              <w:bCs/>
              <w:noProof/>
            </w:rPr>
            <w:fldChar w:fldCharType="end"/>
          </w:r>
        </w:p>
      </w:tc>
    </w:tr>
  </w:tbl>
  <w:p w14:paraId="700CB98B" w14:textId="77777777" w:rsidR="00FA2FBD" w:rsidRPr="00BD6794" w:rsidRDefault="00FA2FBD"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2FBD" w:rsidRPr="00BD6794" w14:paraId="391BDB14" w14:textId="77777777" w:rsidTr="004616AD">
      <w:tc>
        <w:tcPr>
          <w:tcW w:w="2340" w:type="dxa"/>
        </w:tcPr>
        <w:p w14:paraId="5E235050" w14:textId="77777777" w:rsidR="00FA2FBD" w:rsidRPr="00BD6794" w:rsidRDefault="00FA2FBD" w:rsidP="004616AD">
          <w:pPr>
            <w:pStyle w:val="Footer"/>
            <w:rPr>
              <w:noProof/>
              <w:sz w:val="20"/>
            </w:rPr>
          </w:pPr>
          <w:r w:rsidRPr="00BD6794">
            <w:rPr>
              <w:noProof/>
              <w:sz w:val="20"/>
            </w:rPr>
            <w:t>R4/28/16│PH</w:t>
          </w:r>
        </w:p>
      </w:tc>
      <w:tc>
        <w:tcPr>
          <w:tcW w:w="7956" w:type="dxa"/>
        </w:tcPr>
        <w:p w14:paraId="0BCCEDE0" w14:textId="77777777" w:rsidR="00FA2FBD" w:rsidRPr="00BD6794" w:rsidRDefault="00FA2FBD" w:rsidP="004616AD">
          <w:pPr>
            <w:pStyle w:val="Footer"/>
            <w:jc w:val="right"/>
          </w:pPr>
          <w:r w:rsidRPr="00BD6794">
            <w:t>Student Absences and Excuses** – JED</w:t>
          </w:r>
        </w:p>
        <w:p w14:paraId="4FCE5190" w14:textId="77777777" w:rsidR="00FA2FBD" w:rsidRPr="00BD6794" w:rsidRDefault="00FA2FBD" w:rsidP="004616AD">
          <w:pPr>
            <w:pStyle w:val="Footer"/>
            <w:jc w:val="right"/>
            <w:rPr>
              <w:sz w:val="20"/>
            </w:rPr>
          </w:pPr>
          <w:r w:rsidRPr="00BD6794">
            <w:rPr>
              <w:bCs/>
              <w:noProof/>
            </w:rPr>
            <w:fldChar w:fldCharType="begin"/>
          </w:r>
          <w:r w:rsidRPr="00BD6794">
            <w:rPr>
              <w:bCs/>
              <w:noProof/>
            </w:rPr>
            <w:instrText xml:space="preserve"> PAGE  \* Arabic  \* MERGEFORMAT </w:instrText>
          </w:r>
          <w:r w:rsidRPr="00BD6794">
            <w:rPr>
              <w:bCs/>
              <w:noProof/>
            </w:rPr>
            <w:fldChar w:fldCharType="separate"/>
          </w:r>
          <w:r w:rsidRPr="00BD6794">
            <w:rPr>
              <w:bCs/>
              <w:noProof/>
            </w:rPr>
            <w:t>1</w:t>
          </w:r>
          <w:r w:rsidRPr="00BD6794">
            <w:rPr>
              <w:bCs/>
              <w:noProof/>
            </w:rPr>
            <w:fldChar w:fldCharType="end"/>
          </w:r>
          <w:r w:rsidRPr="00BD6794">
            <w:rPr>
              <w:noProof/>
            </w:rPr>
            <w:t>-</w:t>
          </w:r>
          <w:r w:rsidRPr="00BD6794">
            <w:rPr>
              <w:bCs/>
              <w:noProof/>
            </w:rPr>
            <w:fldChar w:fldCharType="begin"/>
          </w:r>
          <w:r w:rsidRPr="00BD6794">
            <w:rPr>
              <w:bCs/>
              <w:noProof/>
            </w:rPr>
            <w:instrText xml:space="preserve"> NUMPAGES  \* Arabic  \* MERGEFORMAT </w:instrText>
          </w:r>
          <w:r w:rsidRPr="00BD6794">
            <w:rPr>
              <w:bCs/>
              <w:noProof/>
            </w:rPr>
            <w:fldChar w:fldCharType="separate"/>
          </w:r>
          <w:r w:rsidRPr="00BD6794">
            <w:rPr>
              <w:bCs/>
              <w:noProof/>
            </w:rPr>
            <w:t>1</w:t>
          </w:r>
          <w:r w:rsidRPr="00BD6794">
            <w:rPr>
              <w:bCs/>
              <w:noProof/>
            </w:rPr>
            <w:fldChar w:fldCharType="end"/>
          </w:r>
        </w:p>
      </w:tc>
    </w:tr>
  </w:tbl>
  <w:p w14:paraId="7CB058F7" w14:textId="77777777" w:rsidR="00FA2FBD" w:rsidRPr="00BD6794" w:rsidRDefault="00FA2FB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FFBC0" w14:textId="77777777" w:rsidR="00FA2FBD" w:rsidRDefault="00FA2FBD" w:rsidP="00FC3907">
      <w:r>
        <w:separator/>
      </w:r>
    </w:p>
  </w:footnote>
  <w:footnote w:type="continuationSeparator" w:id="0">
    <w:p w14:paraId="14F94499" w14:textId="77777777" w:rsidR="00FA2FBD" w:rsidRDefault="00FA2FBD" w:rsidP="00FC3907">
      <w:r>
        <w:continuationSeparator/>
      </w:r>
    </w:p>
  </w:footnote>
  <w:footnote w:id="1">
    <w:p w14:paraId="27A31116" w14:textId="77777777" w:rsidR="00E16F03" w:rsidRDefault="00E16F03" w:rsidP="00E16F03">
      <w:pPr>
        <w:pStyle w:val="FootnoteText"/>
        <w:rPr>
          <w:highlight w:val="darkGray"/>
        </w:rPr>
      </w:pPr>
      <w:r w:rsidRPr="00BD6794">
        <w:rPr>
          <w:rStyle w:val="FootnoteReference"/>
        </w:rPr>
        <w:footnoteRef/>
      </w:r>
      <w:r w:rsidRPr="00BD6794">
        <w:t xml:space="preserve"> U.S. Armed Forces includes the Army, Navy, Air Force, Marine Corps and Coast Guard of the United States; reserve components of the Army, Navy, Air Force, Marines Corps and Coast Guard of the United States; and the National Guard of the United States and the Oregon National Guard.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8194A" w14:textId="77777777" w:rsidR="00584FAC" w:rsidRPr="00B31ED5" w:rsidRDefault="00584F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DC82" w14:textId="77777777" w:rsidR="00584FAC" w:rsidRDefault="00584F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7ED2C" w14:textId="77777777" w:rsidR="00584FAC" w:rsidRDefault="00584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9597347">
    <w:abstractNumId w:val="7"/>
  </w:num>
  <w:num w:numId="2" w16cid:durableId="201673294">
    <w:abstractNumId w:val="4"/>
  </w:num>
  <w:num w:numId="3" w16cid:durableId="283387575">
    <w:abstractNumId w:val="4"/>
  </w:num>
  <w:num w:numId="4" w16cid:durableId="943609515">
    <w:abstractNumId w:val="3"/>
  </w:num>
  <w:num w:numId="5" w16cid:durableId="2024091497">
    <w:abstractNumId w:val="3"/>
  </w:num>
  <w:num w:numId="6" w16cid:durableId="734668081">
    <w:abstractNumId w:val="2"/>
  </w:num>
  <w:num w:numId="7" w16cid:durableId="1866214341">
    <w:abstractNumId w:val="2"/>
  </w:num>
  <w:num w:numId="8" w16cid:durableId="1998260721">
    <w:abstractNumId w:val="1"/>
  </w:num>
  <w:num w:numId="9" w16cid:durableId="423645299">
    <w:abstractNumId w:val="1"/>
  </w:num>
  <w:num w:numId="10" w16cid:durableId="730494745">
    <w:abstractNumId w:val="0"/>
  </w:num>
  <w:num w:numId="11" w16cid:durableId="720905747">
    <w:abstractNumId w:val="0"/>
  </w:num>
  <w:num w:numId="12" w16cid:durableId="1694573287">
    <w:abstractNumId w:val="6"/>
  </w:num>
  <w:num w:numId="13" w16cid:durableId="1382092133">
    <w:abstractNumId w:val="9"/>
  </w:num>
  <w:num w:numId="14" w16cid:durableId="2102605827">
    <w:abstractNumId w:val="8"/>
  </w:num>
  <w:num w:numId="15" w16cid:durableId="1444301649">
    <w:abstractNumId w:val="5"/>
  </w:num>
  <w:num w:numId="16" w16cid:durableId="20476825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710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62AA"/>
    <w:rsid w:val="000143A2"/>
    <w:rsid w:val="00017254"/>
    <w:rsid w:val="00026726"/>
    <w:rsid w:val="000376CE"/>
    <w:rsid w:val="00050C60"/>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8E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95B66"/>
    <w:rsid w:val="0019747E"/>
    <w:rsid w:val="001C1D43"/>
    <w:rsid w:val="001C3978"/>
    <w:rsid w:val="001C5C15"/>
    <w:rsid w:val="001E1082"/>
    <w:rsid w:val="001E1260"/>
    <w:rsid w:val="001E7AE7"/>
    <w:rsid w:val="001F4D2D"/>
    <w:rsid w:val="0021369D"/>
    <w:rsid w:val="00217190"/>
    <w:rsid w:val="00224022"/>
    <w:rsid w:val="002345DA"/>
    <w:rsid w:val="00246025"/>
    <w:rsid w:val="0028031C"/>
    <w:rsid w:val="00280B93"/>
    <w:rsid w:val="002821D2"/>
    <w:rsid w:val="00284A5E"/>
    <w:rsid w:val="00286D2D"/>
    <w:rsid w:val="002A57DA"/>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01F8A"/>
    <w:rsid w:val="00415660"/>
    <w:rsid w:val="00415A69"/>
    <w:rsid w:val="004347FA"/>
    <w:rsid w:val="00440997"/>
    <w:rsid w:val="00443C38"/>
    <w:rsid w:val="00444A97"/>
    <w:rsid w:val="00453EF5"/>
    <w:rsid w:val="00455739"/>
    <w:rsid w:val="00456577"/>
    <w:rsid w:val="00472B26"/>
    <w:rsid w:val="00484B66"/>
    <w:rsid w:val="00490A75"/>
    <w:rsid w:val="0049277F"/>
    <w:rsid w:val="00494174"/>
    <w:rsid w:val="004A2704"/>
    <w:rsid w:val="004C1EE4"/>
    <w:rsid w:val="004C2F7D"/>
    <w:rsid w:val="004E3582"/>
    <w:rsid w:val="004F53EB"/>
    <w:rsid w:val="00501AC1"/>
    <w:rsid w:val="005130E3"/>
    <w:rsid w:val="0051750D"/>
    <w:rsid w:val="00524F11"/>
    <w:rsid w:val="005342BD"/>
    <w:rsid w:val="00535611"/>
    <w:rsid w:val="00536354"/>
    <w:rsid w:val="00543474"/>
    <w:rsid w:val="00557E6B"/>
    <w:rsid w:val="00573A5C"/>
    <w:rsid w:val="00584FAC"/>
    <w:rsid w:val="00585401"/>
    <w:rsid w:val="005A0A14"/>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5ACF"/>
    <w:rsid w:val="0069687A"/>
    <w:rsid w:val="006A0245"/>
    <w:rsid w:val="006A1CD7"/>
    <w:rsid w:val="006B088B"/>
    <w:rsid w:val="006E544D"/>
    <w:rsid w:val="006E5941"/>
    <w:rsid w:val="006E71CD"/>
    <w:rsid w:val="00700E92"/>
    <w:rsid w:val="00716991"/>
    <w:rsid w:val="007326F0"/>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E660F"/>
    <w:rsid w:val="007F0455"/>
    <w:rsid w:val="008073B2"/>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200C"/>
    <w:rsid w:val="00AC3EDD"/>
    <w:rsid w:val="00AC5141"/>
    <w:rsid w:val="00AC6972"/>
    <w:rsid w:val="00AE1154"/>
    <w:rsid w:val="00AF3E4D"/>
    <w:rsid w:val="00AF6F27"/>
    <w:rsid w:val="00B01ACE"/>
    <w:rsid w:val="00B04433"/>
    <w:rsid w:val="00B239E5"/>
    <w:rsid w:val="00B24778"/>
    <w:rsid w:val="00B31ED5"/>
    <w:rsid w:val="00B3442C"/>
    <w:rsid w:val="00B36427"/>
    <w:rsid w:val="00B4113F"/>
    <w:rsid w:val="00B44352"/>
    <w:rsid w:val="00B45FB9"/>
    <w:rsid w:val="00B637AA"/>
    <w:rsid w:val="00B659D3"/>
    <w:rsid w:val="00B70CD3"/>
    <w:rsid w:val="00B76A55"/>
    <w:rsid w:val="00B93330"/>
    <w:rsid w:val="00B94A90"/>
    <w:rsid w:val="00BA02CC"/>
    <w:rsid w:val="00BA4A62"/>
    <w:rsid w:val="00BA54B2"/>
    <w:rsid w:val="00BB2371"/>
    <w:rsid w:val="00BC3850"/>
    <w:rsid w:val="00BC6D2F"/>
    <w:rsid w:val="00BD65DF"/>
    <w:rsid w:val="00BD6794"/>
    <w:rsid w:val="00BE44C8"/>
    <w:rsid w:val="00BE450C"/>
    <w:rsid w:val="00BE5ECB"/>
    <w:rsid w:val="00BF1386"/>
    <w:rsid w:val="00BF1AB0"/>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CF773E"/>
    <w:rsid w:val="00D01C38"/>
    <w:rsid w:val="00D06064"/>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16F03"/>
    <w:rsid w:val="00E32456"/>
    <w:rsid w:val="00E34F37"/>
    <w:rsid w:val="00E56759"/>
    <w:rsid w:val="00E60543"/>
    <w:rsid w:val="00E67AB7"/>
    <w:rsid w:val="00E70BB8"/>
    <w:rsid w:val="00E71A63"/>
    <w:rsid w:val="00E727A4"/>
    <w:rsid w:val="00E750C2"/>
    <w:rsid w:val="00E81F69"/>
    <w:rsid w:val="00E908E7"/>
    <w:rsid w:val="00E9130E"/>
    <w:rsid w:val="00EA05AE"/>
    <w:rsid w:val="00EA3062"/>
    <w:rsid w:val="00EA6073"/>
    <w:rsid w:val="00EC4020"/>
    <w:rsid w:val="00EC519B"/>
    <w:rsid w:val="00EE49D0"/>
    <w:rsid w:val="00EF573E"/>
    <w:rsid w:val="00F166D4"/>
    <w:rsid w:val="00F16CA1"/>
    <w:rsid w:val="00F45027"/>
    <w:rsid w:val="00F45D0D"/>
    <w:rsid w:val="00F65CA3"/>
    <w:rsid w:val="00F704CA"/>
    <w:rsid w:val="00F774CC"/>
    <w:rsid w:val="00F80E45"/>
    <w:rsid w:val="00F91523"/>
    <w:rsid w:val="00F94BBC"/>
    <w:rsid w:val="00FA2FBD"/>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30AD9D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A2FBD"/>
    <w:rPr>
      <w:color w:val="0000FF"/>
      <w:u w:val="single"/>
    </w:rPr>
  </w:style>
  <w:style w:type="paragraph" w:styleId="Revision">
    <w:name w:val="Revision"/>
    <w:hidden/>
    <w:uiPriority w:val="99"/>
    <w:semiHidden/>
    <w:rsid w:val="00444A9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14180">
      <w:bodyDiv w:val="1"/>
      <w:marLeft w:val="0"/>
      <w:marRight w:val="0"/>
      <w:marTop w:val="0"/>
      <w:marBottom w:val="0"/>
      <w:divBdr>
        <w:top w:val="none" w:sz="0" w:space="0" w:color="auto"/>
        <w:left w:val="none" w:sz="0" w:space="0" w:color="auto"/>
        <w:bottom w:val="none" w:sz="0" w:space="0" w:color="auto"/>
        <w:right w:val="none" w:sz="0" w:space="0" w:color="auto"/>
      </w:divBdr>
    </w:div>
    <w:div w:id="109910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olicy.osba.org/orsredir.asp?ors=oar-581-02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hyperlink" Target="http://policy.osba.org/orsredir.asp?ors=oar-581-023"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1CB97-81FD-4A78-AE69-506160A3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JED - Student Absences and Excuses**</vt:lpstr>
    </vt:vector>
  </TitlesOfParts>
  <Company>OSBA</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 - Student Absences and Excuses**</dc:title>
  <dc:subject>Lourdes Board Policy</dc:subject>
  <dc:creator>Oregon School Boards Association</dc:creator>
  <cp:keywords/>
  <dc:description/>
  <cp:lastModifiedBy>Colleen Allen</cp:lastModifiedBy>
  <cp:revision>30</cp:revision>
  <dcterms:created xsi:type="dcterms:W3CDTF">2018-03-09T23:21:00Z</dcterms:created>
  <dcterms:modified xsi:type="dcterms:W3CDTF">2025-05-22T15:58:00Z</dcterms:modified>
</cp:coreProperties>
</file>