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74D71" w14:textId="77777777" w:rsidR="00C16479" w:rsidRDefault="00515E15" w:rsidP="00067727">
      <w:pPr>
        <w:pStyle w:val="PolicyTOCHeading"/>
      </w:pPr>
      <w:r>
        <w:t>Lourdes Public Charter School</w:t>
      </w:r>
    </w:p>
    <w:p w14:paraId="5E828A5E" w14:textId="77777777" w:rsidR="00C16479" w:rsidRDefault="00A80B6A" w:rsidP="00067727">
      <w:pPr>
        <w:pStyle w:val="PolicyTOCHeading"/>
      </w:pPr>
      <w:r>
        <w:t>Table of Contents</w:t>
      </w:r>
    </w:p>
    <w:p w14:paraId="51031954" w14:textId="77777777" w:rsidR="00C16479" w:rsidRDefault="00515E15" w:rsidP="00067727">
      <w:pPr>
        <w:pStyle w:val="PolicyTOCHeading"/>
      </w:pPr>
      <w:r>
        <w:t>Section J: Students</w:t>
      </w:r>
    </w:p>
    <w:p w14:paraId="7EEF9BE8" w14:textId="77777777" w:rsidR="00186827" w:rsidRDefault="009421B3" w:rsidP="008A3FA0">
      <w:pPr>
        <w:pStyle w:val="PolicyTOCEntry"/>
      </w:pPr>
      <w:r>
        <w:t>Equal Educational Opportunity</w:t>
      </w:r>
      <w:r>
        <w:tab/>
      </w:r>
      <w:r>
        <w:tab/>
        <w:t>JB</w:t>
      </w:r>
    </w:p>
    <w:p w14:paraId="493CFECE" w14:textId="77777777" w:rsidR="006257FD" w:rsidRDefault="00186827" w:rsidP="008A3FA0">
      <w:pPr>
        <w:pStyle w:val="PolicyTOCEntry"/>
      </w:pPr>
      <w:r>
        <w:t>Sexual Harassment</w:t>
      </w:r>
      <w:r>
        <w:tab/>
      </w:r>
      <w:r>
        <w:tab/>
        <w:t>JBA/GBN</w:t>
      </w:r>
    </w:p>
    <w:p w14:paraId="4407F17D" w14:textId="77777777" w:rsidR="007F7D69" w:rsidRDefault="006257FD" w:rsidP="008A3FA0">
      <w:pPr>
        <w:pStyle w:val="PolicyTOCEntry"/>
      </w:pPr>
      <w:r>
        <w:tab/>
        <w:t>Sexual Harassment Complaint Procedure</w:t>
      </w:r>
      <w:r>
        <w:tab/>
      </w:r>
      <w:r>
        <w:tab/>
        <w:t>JBA/GBN-</w:t>
      </w:r>
      <w:proofErr w:type="gramStart"/>
      <w:r>
        <w:t>AR(</w:t>
      </w:r>
      <w:proofErr w:type="gramEnd"/>
      <w:r>
        <w:t>1)</w:t>
      </w:r>
    </w:p>
    <w:p w14:paraId="7FC81B47" w14:textId="77777777" w:rsidR="00A91E1D" w:rsidRDefault="007F7D69" w:rsidP="008A3FA0">
      <w:pPr>
        <w:pStyle w:val="PolicyTOCEntry"/>
      </w:pPr>
      <w:r>
        <w:tab/>
        <w:t>Federal Law (Title IX) Sexual Harassment Complaint Procedure</w:t>
      </w:r>
      <w:r>
        <w:tab/>
      </w:r>
      <w:r>
        <w:tab/>
        <w:t>JBA/GBN-</w:t>
      </w:r>
      <w:proofErr w:type="gramStart"/>
      <w:r>
        <w:t>AR(</w:t>
      </w:r>
      <w:proofErr w:type="gramEnd"/>
      <w:r>
        <w:t>2)</w:t>
      </w:r>
    </w:p>
    <w:p w14:paraId="3ACB6EF3" w14:textId="77777777" w:rsidR="008F1C40" w:rsidRDefault="00A91E1D" w:rsidP="008A3FA0">
      <w:pPr>
        <w:pStyle w:val="PolicyTOCEntry"/>
      </w:pPr>
      <w:r>
        <w:tab/>
        <w:t>Sexual Harassment Complaint and Witness Forms</w:t>
      </w:r>
      <w:r>
        <w:tab/>
      </w:r>
      <w:r>
        <w:tab/>
        <w:t>JBA/GBN-</w:t>
      </w:r>
      <w:proofErr w:type="gramStart"/>
      <w:r>
        <w:t>AR(</w:t>
      </w:r>
      <w:proofErr w:type="gramEnd"/>
      <w:r>
        <w:t>3)</w:t>
      </w:r>
    </w:p>
    <w:p w14:paraId="296C395E" w14:textId="77777777" w:rsidR="003B6E7D" w:rsidRDefault="008F1C40" w:rsidP="008A3FA0">
      <w:pPr>
        <w:pStyle w:val="PolicyTOCEntry"/>
      </w:pPr>
      <w:r>
        <w:t>Section 504 – Students**</w:t>
      </w:r>
      <w:r>
        <w:tab/>
      </w:r>
      <w:r>
        <w:tab/>
        <w:t>JBAA</w:t>
      </w:r>
    </w:p>
    <w:p w14:paraId="37E1A3DD" w14:textId="77777777" w:rsidR="003B6E7D" w:rsidRDefault="003B6E7D" w:rsidP="008A3FA0">
      <w:pPr>
        <w:pStyle w:val="PolicyTOCEntry"/>
      </w:pPr>
    </w:p>
    <w:p w14:paraId="66583185" w14:textId="77777777" w:rsidR="00F74B0A" w:rsidRDefault="003B6E7D" w:rsidP="008A3FA0">
      <w:pPr>
        <w:pStyle w:val="PolicyTOCEntry"/>
      </w:pPr>
      <w:r>
        <w:t>Attendance*</w:t>
      </w:r>
      <w:proofErr w:type="gramStart"/>
      <w:r>
        <w:t>*</w:t>
      </w:r>
      <w:r>
        <w:tab/>
      </w:r>
      <w:r>
        <w:tab/>
        <w:t>JE</w:t>
      </w:r>
      <w:proofErr w:type="gramEnd"/>
    </w:p>
    <w:p w14:paraId="6070AC28" w14:textId="77777777" w:rsidR="006D5338" w:rsidRDefault="00F74B0A" w:rsidP="008A3FA0">
      <w:pPr>
        <w:pStyle w:val="PolicyTOCEntry"/>
      </w:pPr>
      <w:r>
        <w:t>Compulsory Attendance*</w:t>
      </w:r>
      <w:proofErr w:type="gramStart"/>
      <w:r>
        <w:t>*</w:t>
      </w:r>
      <w:r>
        <w:tab/>
      </w:r>
      <w:r>
        <w:tab/>
        <w:t>JEA</w:t>
      </w:r>
      <w:proofErr w:type="gramEnd"/>
    </w:p>
    <w:p w14:paraId="5D896980" w14:textId="77777777" w:rsidR="007723A7" w:rsidRDefault="006D5338" w:rsidP="008A3FA0">
      <w:pPr>
        <w:pStyle w:val="PolicyTOCEntry"/>
      </w:pPr>
      <w:r>
        <w:t>Staff/Student/Parent Relations*</w:t>
      </w:r>
      <w:proofErr w:type="gramStart"/>
      <w:r>
        <w:t>*</w:t>
      </w:r>
      <w:r>
        <w:tab/>
      </w:r>
      <w:r>
        <w:tab/>
        <w:t>JECAC</w:t>
      </w:r>
      <w:proofErr w:type="gramEnd"/>
      <w:r>
        <w:t>/GBH</w:t>
      </w:r>
    </w:p>
    <w:p w14:paraId="7BA12DB6" w14:textId="77777777" w:rsidR="0028004C" w:rsidRDefault="007723A7" w:rsidP="008A3FA0">
      <w:pPr>
        <w:pStyle w:val="PolicyTOCEntry"/>
      </w:pPr>
      <w:r>
        <w:t>Student Absences and Excuses*</w:t>
      </w:r>
      <w:proofErr w:type="gramStart"/>
      <w:r>
        <w:t>*</w:t>
      </w:r>
      <w:r>
        <w:tab/>
      </w:r>
      <w:r>
        <w:tab/>
        <w:t>JED</w:t>
      </w:r>
      <w:proofErr w:type="gramEnd"/>
    </w:p>
    <w:p w14:paraId="716393A1" w14:textId="77777777" w:rsidR="0028004C" w:rsidRDefault="0028004C" w:rsidP="008A3FA0">
      <w:pPr>
        <w:pStyle w:val="PolicyTOCEntry"/>
      </w:pPr>
    </w:p>
    <w:p w14:paraId="142372B7" w14:textId="77777777" w:rsidR="00AE6C52" w:rsidRDefault="0028004C" w:rsidP="008A3FA0">
      <w:pPr>
        <w:pStyle w:val="PolicyTOCEntry"/>
      </w:pPr>
      <w:r>
        <w:t>Student Rights and Responsibilities*</w:t>
      </w:r>
      <w:proofErr w:type="gramStart"/>
      <w:r>
        <w:t>*</w:t>
      </w:r>
      <w:r>
        <w:tab/>
      </w:r>
      <w:r>
        <w:tab/>
        <w:t>JF</w:t>
      </w:r>
      <w:proofErr w:type="gramEnd"/>
      <w:r>
        <w:t>/JFA</w:t>
      </w:r>
    </w:p>
    <w:p w14:paraId="2EF48743" w14:textId="77777777" w:rsidR="00996DF0" w:rsidRDefault="00AE6C52" w:rsidP="008A3FA0">
      <w:pPr>
        <w:pStyle w:val="PolicyTOCEntry"/>
      </w:pPr>
      <w:r>
        <w:t>Student Conduct*</w:t>
      </w:r>
      <w:proofErr w:type="gramStart"/>
      <w:r>
        <w:t>*</w:t>
      </w:r>
      <w:r>
        <w:tab/>
      </w:r>
      <w:r>
        <w:tab/>
        <w:t>JFC</w:t>
      </w:r>
      <w:proofErr w:type="gramEnd"/>
    </w:p>
    <w:p w14:paraId="75F5D254" w14:textId="77777777" w:rsidR="009B42C2" w:rsidRDefault="00996DF0" w:rsidP="008A3FA0">
      <w:pPr>
        <w:pStyle w:val="PolicyTOCEntry"/>
      </w:pPr>
      <w:r>
        <w:t>Personal Electronic Devices and Social Media*</w:t>
      </w:r>
      <w:proofErr w:type="gramStart"/>
      <w:r>
        <w:t>*</w:t>
      </w:r>
      <w:r>
        <w:tab/>
      </w:r>
      <w:r>
        <w:tab/>
        <w:t>JFCEB</w:t>
      </w:r>
      <w:proofErr w:type="gramEnd"/>
    </w:p>
    <w:p w14:paraId="7292DB2C" w14:textId="77777777" w:rsidR="009B42C2" w:rsidRDefault="009B42C2" w:rsidP="008A3FA0">
      <w:pPr>
        <w:pStyle w:val="PolicyTOCEntry"/>
      </w:pPr>
      <w:r>
        <w:t xml:space="preserve">Harassment, Intimidation, Bullying, Cyberbullying, Teen Dating Violence, or </w:t>
      </w:r>
    </w:p>
    <w:p w14:paraId="06EF0E2A" w14:textId="77777777" w:rsidR="005D35E1" w:rsidRDefault="009B42C2" w:rsidP="008A3FA0">
      <w:pPr>
        <w:pStyle w:val="PolicyTOCEntry"/>
      </w:pPr>
      <w:r>
        <w:t>Domestic Violence – Student**</w:t>
      </w:r>
      <w:r>
        <w:tab/>
      </w:r>
      <w:r>
        <w:tab/>
        <w:t>JFCF</w:t>
      </w:r>
    </w:p>
    <w:p w14:paraId="0493C1BA" w14:textId="77777777" w:rsidR="00D77912" w:rsidRDefault="005D35E1" w:rsidP="008A3FA0">
      <w:pPr>
        <w:pStyle w:val="PolicyTOCEntry"/>
      </w:pPr>
      <w:r>
        <w:tab/>
        <w:t xml:space="preserve">Harassment, Intimidation, Bullying, Cyberbullying, or Teen Dating Violence </w:t>
      </w:r>
    </w:p>
    <w:p w14:paraId="1BFF1962" w14:textId="337BA03D" w:rsidR="00E7499D" w:rsidRDefault="00D77912" w:rsidP="008A3FA0">
      <w:pPr>
        <w:pStyle w:val="PolicyTOCEntry"/>
      </w:pPr>
      <w:r>
        <w:tab/>
      </w:r>
      <w:r w:rsidR="005D35E1">
        <w:t>Reporting Procedures – Student</w:t>
      </w:r>
      <w:r w:rsidR="005D35E1">
        <w:tab/>
      </w:r>
      <w:r w:rsidR="005D35E1">
        <w:tab/>
        <w:t>JFCF-AR</w:t>
      </w:r>
    </w:p>
    <w:p w14:paraId="247D79F4" w14:textId="77777777" w:rsidR="001D33A7" w:rsidRDefault="00E7499D" w:rsidP="008A3FA0">
      <w:pPr>
        <w:pStyle w:val="PolicyTOCEntry"/>
      </w:pPr>
      <w:r>
        <w:t>Use of Tobacco Products, Alcohol, Drugs or Inhalant Delivery Systems**</w:t>
      </w:r>
      <w:r>
        <w:tab/>
      </w:r>
      <w:r>
        <w:tab/>
        <w:t>JFCG/JFCH/JFCI</w:t>
      </w:r>
    </w:p>
    <w:p w14:paraId="7CBC45B3" w14:textId="77777777" w:rsidR="00604369" w:rsidRDefault="001D33A7" w:rsidP="008A3FA0">
      <w:pPr>
        <w:pStyle w:val="PolicyTOCEntry"/>
      </w:pPr>
      <w:r>
        <w:t>Weapons in School*</w:t>
      </w:r>
      <w:proofErr w:type="gramStart"/>
      <w:r>
        <w:t>*</w:t>
      </w:r>
      <w:r>
        <w:tab/>
      </w:r>
      <w:r>
        <w:tab/>
        <w:t>JFCJ</w:t>
      </w:r>
      <w:proofErr w:type="gramEnd"/>
    </w:p>
    <w:p w14:paraId="5DCAEFD8" w14:textId="77777777" w:rsidR="00BA6FFB" w:rsidRDefault="00604369" w:rsidP="008A3FA0">
      <w:pPr>
        <w:pStyle w:val="PolicyTOCEntry"/>
      </w:pPr>
      <w:r>
        <w:t>Threats of Violence*</w:t>
      </w:r>
      <w:proofErr w:type="gramStart"/>
      <w:r>
        <w:t>*</w:t>
      </w:r>
      <w:r>
        <w:tab/>
      </w:r>
      <w:r>
        <w:tab/>
        <w:t>JFCM</w:t>
      </w:r>
      <w:proofErr w:type="gramEnd"/>
    </w:p>
    <w:p w14:paraId="4D600936" w14:textId="77777777" w:rsidR="003E79A5" w:rsidRDefault="00BA6FFB" w:rsidP="008A3FA0">
      <w:pPr>
        <w:pStyle w:val="PolicyTOCEntry"/>
      </w:pPr>
      <w:r>
        <w:t>Student Searches*</w:t>
      </w:r>
      <w:proofErr w:type="gramStart"/>
      <w:r>
        <w:t>*</w:t>
      </w:r>
      <w:r>
        <w:tab/>
      </w:r>
      <w:r>
        <w:tab/>
        <w:t>JFG</w:t>
      </w:r>
      <w:proofErr w:type="gramEnd"/>
    </w:p>
    <w:p w14:paraId="784E2AFD" w14:textId="77777777" w:rsidR="004427FC" w:rsidRDefault="003E79A5" w:rsidP="008A3FA0">
      <w:pPr>
        <w:pStyle w:val="PolicyTOCEntry"/>
      </w:pPr>
      <w:r>
        <w:tab/>
        <w:t>Student Searches*</w:t>
      </w:r>
      <w:proofErr w:type="gramStart"/>
      <w:r>
        <w:t>*</w:t>
      </w:r>
      <w:r>
        <w:tab/>
      </w:r>
      <w:r>
        <w:tab/>
        <w:t>JFG</w:t>
      </w:r>
      <w:proofErr w:type="gramEnd"/>
      <w:r>
        <w:t>-AR</w:t>
      </w:r>
    </w:p>
    <w:p w14:paraId="69D42BF6" w14:textId="77777777" w:rsidR="004427FC" w:rsidRDefault="004427FC" w:rsidP="008A3FA0">
      <w:pPr>
        <w:pStyle w:val="PolicyTOCEntry"/>
      </w:pPr>
    </w:p>
    <w:p w14:paraId="0BA7668B" w14:textId="77777777" w:rsidR="00842C3B" w:rsidRDefault="004427FC" w:rsidP="008A3FA0">
      <w:pPr>
        <w:pStyle w:val="PolicyTOCEntry"/>
      </w:pPr>
      <w:r>
        <w:t>Student Discipline*</w:t>
      </w:r>
      <w:proofErr w:type="gramStart"/>
      <w:r>
        <w:t>*</w:t>
      </w:r>
      <w:r>
        <w:tab/>
      </w:r>
      <w:r>
        <w:tab/>
        <w:t>JG</w:t>
      </w:r>
      <w:proofErr w:type="gramEnd"/>
    </w:p>
    <w:p w14:paraId="3015A4BC" w14:textId="77777777" w:rsidR="00AA2DC9" w:rsidRDefault="00842C3B" w:rsidP="008A3FA0">
      <w:pPr>
        <w:pStyle w:val="PolicyTOCEntry"/>
      </w:pPr>
      <w:r>
        <w:t>Corporal Punishment*</w:t>
      </w:r>
      <w:proofErr w:type="gramStart"/>
      <w:r>
        <w:t>*</w:t>
      </w:r>
      <w:r>
        <w:tab/>
      </w:r>
      <w:r>
        <w:tab/>
        <w:t>JGA</w:t>
      </w:r>
      <w:proofErr w:type="gramEnd"/>
    </w:p>
    <w:p w14:paraId="495D89A7" w14:textId="77777777" w:rsidR="006153A2" w:rsidRDefault="00AA2DC9" w:rsidP="008A3FA0">
      <w:pPr>
        <w:pStyle w:val="PolicyTOCEntry"/>
      </w:pPr>
      <w:r>
        <w:t>Use of Restraint or Seclusion*</w:t>
      </w:r>
      <w:proofErr w:type="gramStart"/>
      <w:r>
        <w:t>*</w:t>
      </w:r>
      <w:r>
        <w:tab/>
      </w:r>
      <w:r>
        <w:tab/>
        <w:t>JGAB</w:t>
      </w:r>
      <w:proofErr w:type="gramEnd"/>
    </w:p>
    <w:p w14:paraId="24769ED7" w14:textId="77777777" w:rsidR="00860709" w:rsidRDefault="006153A2" w:rsidP="008A3FA0">
      <w:pPr>
        <w:pStyle w:val="PolicyTOCEntry"/>
      </w:pPr>
      <w:r>
        <w:tab/>
        <w:t>Use of Restraint or Seclusion*</w:t>
      </w:r>
      <w:proofErr w:type="gramStart"/>
      <w:r>
        <w:t>*</w:t>
      </w:r>
      <w:r>
        <w:tab/>
      </w:r>
      <w:r>
        <w:tab/>
        <w:t>JGAB</w:t>
      </w:r>
      <w:proofErr w:type="gramEnd"/>
      <w:r>
        <w:t>-AR</w:t>
      </w:r>
    </w:p>
    <w:p w14:paraId="75B86968" w14:textId="77777777" w:rsidR="00161603" w:rsidRDefault="00860709" w:rsidP="008A3FA0">
      <w:pPr>
        <w:pStyle w:val="PolicyTOCEntry"/>
      </w:pPr>
      <w:r>
        <w:t>Suspension*</w:t>
      </w:r>
      <w:proofErr w:type="gramStart"/>
      <w:r>
        <w:t>*</w:t>
      </w:r>
      <w:r>
        <w:tab/>
      </w:r>
      <w:r>
        <w:tab/>
        <w:t>JGD</w:t>
      </w:r>
      <w:proofErr w:type="gramEnd"/>
    </w:p>
    <w:p w14:paraId="3EB0A9AD" w14:textId="77777777" w:rsidR="00857BED" w:rsidRDefault="00161603" w:rsidP="008A3FA0">
      <w:pPr>
        <w:pStyle w:val="PolicyTOCEntry"/>
      </w:pPr>
      <w:r>
        <w:t>Discipline of Students with Disabilities*</w:t>
      </w:r>
      <w:proofErr w:type="gramStart"/>
      <w:r>
        <w:t>*</w:t>
      </w:r>
      <w:r>
        <w:tab/>
      </w:r>
      <w:r>
        <w:tab/>
        <w:t>JGDA</w:t>
      </w:r>
      <w:proofErr w:type="gramEnd"/>
    </w:p>
    <w:p w14:paraId="1A6A2518" w14:textId="77777777" w:rsidR="00E92A5E" w:rsidRDefault="00857BED" w:rsidP="008A3FA0">
      <w:pPr>
        <w:pStyle w:val="PolicyTOCEntry"/>
      </w:pPr>
      <w:r>
        <w:tab/>
        <w:t>Discipline of Students with Disabilities*</w:t>
      </w:r>
      <w:proofErr w:type="gramStart"/>
      <w:r>
        <w:t>*</w:t>
      </w:r>
      <w:r>
        <w:tab/>
      </w:r>
      <w:r>
        <w:tab/>
        <w:t>JGDA</w:t>
      </w:r>
      <w:proofErr w:type="gramEnd"/>
      <w:r>
        <w:t>-AR</w:t>
      </w:r>
    </w:p>
    <w:p w14:paraId="751DDBFD" w14:textId="77777777" w:rsidR="00670E07" w:rsidRDefault="00E92A5E" w:rsidP="008A3FA0">
      <w:pPr>
        <w:pStyle w:val="PolicyTOCEntry"/>
      </w:pPr>
      <w:r>
        <w:t>Expulsion*</w:t>
      </w:r>
      <w:proofErr w:type="gramStart"/>
      <w:r>
        <w:t>*</w:t>
      </w:r>
      <w:r>
        <w:tab/>
      </w:r>
      <w:r>
        <w:tab/>
        <w:t>JGE</w:t>
      </w:r>
      <w:proofErr w:type="gramEnd"/>
    </w:p>
    <w:p w14:paraId="158D63B0" w14:textId="77777777" w:rsidR="00670E07" w:rsidRDefault="00670E07" w:rsidP="008A3FA0">
      <w:pPr>
        <w:pStyle w:val="PolicyTOCEntry"/>
      </w:pPr>
    </w:p>
    <w:p w14:paraId="6C360444" w14:textId="77777777" w:rsidR="008E26C3" w:rsidRDefault="00670E07" w:rsidP="008A3FA0">
      <w:pPr>
        <w:pStyle w:val="PolicyTOCEntry"/>
      </w:pPr>
      <w:r>
        <w:t>Immunization</w:t>
      </w:r>
      <w:r>
        <w:tab/>
      </w:r>
      <w:r>
        <w:tab/>
        <w:t>JHCA</w:t>
      </w:r>
    </w:p>
    <w:p w14:paraId="6F4EA0C8" w14:textId="77777777" w:rsidR="00F770C0" w:rsidRDefault="008E26C3" w:rsidP="008A3FA0">
      <w:pPr>
        <w:pStyle w:val="PolicyTOCEntry"/>
      </w:pPr>
      <w:r>
        <w:t>Pediculosis (Head Lice</w:t>
      </w:r>
      <w:proofErr w:type="gramStart"/>
      <w:r>
        <w:t>)</w:t>
      </w:r>
      <w:r>
        <w:tab/>
      </w:r>
      <w:r>
        <w:tab/>
        <w:t>JHCCF</w:t>
      </w:r>
      <w:proofErr w:type="gramEnd"/>
    </w:p>
    <w:p w14:paraId="367B1111" w14:textId="77777777" w:rsidR="00AB2CDC" w:rsidRDefault="00F770C0" w:rsidP="008A3FA0">
      <w:pPr>
        <w:pStyle w:val="PolicyTOCEntry"/>
      </w:pPr>
      <w:r>
        <w:t>Medications*</w:t>
      </w:r>
      <w:proofErr w:type="gramStart"/>
      <w:r>
        <w:t>*</w:t>
      </w:r>
      <w:r>
        <w:tab/>
      </w:r>
      <w:r>
        <w:tab/>
        <w:t>JHCD</w:t>
      </w:r>
      <w:proofErr w:type="gramEnd"/>
    </w:p>
    <w:p w14:paraId="2A4A8F1F" w14:textId="77777777" w:rsidR="00160062" w:rsidRDefault="00AB2CDC" w:rsidP="008A3FA0">
      <w:pPr>
        <w:pStyle w:val="PolicyTOCEntry"/>
      </w:pPr>
      <w:r>
        <w:tab/>
        <w:t>Medications*</w:t>
      </w:r>
      <w:proofErr w:type="gramStart"/>
      <w:r>
        <w:t>*</w:t>
      </w:r>
      <w:r>
        <w:tab/>
      </w:r>
      <w:r>
        <w:tab/>
        <w:t>JHCD</w:t>
      </w:r>
      <w:proofErr w:type="gramEnd"/>
      <w:r>
        <w:t>-AR</w:t>
      </w:r>
    </w:p>
    <w:p w14:paraId="096158DB" w14:textId="77777777" w:rsidR="00D81123" w:rsidRDefault="00160062" w:rsidP="008A3FA0">
      <w:pPr>
        <w:pStyle w:val="PolicyTOCEntry"/>
      </w:pPr>
      <w:r>
        <w:t>Suspected Abuse of a Child Reporting Requirements*</w:t>
      </w:r>
      <w:proofErr w:type="gramStart"/>
      <w:r>
        <w:t>*</w:t>
      </w:r>
      <w:r>
        <w:tab/>
      </w:r>
      <w:r>
        <w:tab/>
        <w:t>JHFE</w:t>
      </w:r>
      <w:proofErr w:type="gramEnd"/>
      <w:r>
        <w:t>/GBNAB</w:t>
      </w:r>
    </w:p>
    <w:p w14:paraId="769A6CB2" w14:textId="77777777" w:rsidR="00794A60" w:rsidRDefault="00D81123" w:rsidP="008A3FA0">
      <w:pPr>
        <w:pStyle w:val="PolicyTOCEntry"/>
      </w:pPr>
      <w:r>
        <w:tab/>
        <w:t>Reporting Suspected Abuse of a Child</w:t>
      </w:r>
      <w:r>
        <w:tab/>
      </w:r>
      <w:r>
        <w:tab/>
        <w:t>JHFE/GBNAB-</w:t>
      </w:r>
      <w:proofErr w:type="gramStart"/>
      <w:r>
        <w:t>AR(</w:t>
      </w:r>
      <w:proofErr w:type="gramEnd"/>
      <w:r>
        <w:t>1)</w:t>
      </w:r>
    </w:p>
    <w:p w14:paraId="1D48F023" w14:textId="77777777" w:rsidR="005420ED" w:rsidRDefault="00794A60" w:rsidP="008A3FA0">
      <w:pPr>
        <w:pStyle w:val="PolicyTOCEntry"/>
      </w:pPr>
      <w:r>
        <w:tab/>
        <w:t>Abuse of a Child Investigations Conducted on School Premises</w:t>
      </w:r>
      <w:r>
        <w:tab/>
      </w:r>
      <w:r>
        <w:tab/>
        <w:t>JHFE/GBNAB-</w:t>
      </w:r>
      <w:proofErr w:type="gramStart"/>
      <w:r>
        <w:t>AR(</w:t>
      </w:r>
      <w:proofErr w:type="gramEnd"/>
      <w:r>
        <w:t>2)</w:t>
      </w:r>
    </w:p>
    <w:p w14:paraId="123131C7" w14:textId="77777777" w:rsidR="00B20E20" w:rsidRDefault="005420ED" w:rsidP="008A3FA0">
      <w:pPr>
        <w:pStyle w:val="PolicyTOCEntry"/>
      </w:pPr>
      <w:r>
        <w:t>Suspected Sexual Conduct with Students and Reporting Requirements</w:t>
      </w:r>
      <w:r>
        <w:tab/>
      </w:r>
      <w:r>
        <w:tab/>
        <w:t>JHFF/GBNAA</w:t>
      </w:r>
    </w:p>
    <w:p w14:paraId="044F6894" w14:textId="77777777" w:rsidR="009F6AA8" w:rsidRDefault="00B20E20" w:rsidP="008A3FA0">
      <w:pPr>
        <w:pStyle w:val="PolicyTOCEntry"/>
      </w:pPr>
      <w:r>
        <w:lastRenderedPageBreak/>
        <w:tab/>
        <w:t>Suspected Sexual Conduct Report Procedures</w:t>
      </w:r>
      <w:r>
        <w:tab/>
      </w:r>
      <w:r>
        <w:tab/>
        <w:t>JHFF/GBNAA-</w:t>
      </w:r>
      <w:proofErr w:type="gramStart"/>
      <w:r>
        <w:t>AR(</w:t>
      </w:r>
      <w:proofErr w:type="gramEnd"/>
      <w:r>
        <w:t>1)</w:t>
      </w:r>
    </w:p>
    <w:p w14:paraId="756B9B9A" w14:textId="77777777" w:rsidR="002E0F58" w:rsidRDefault="009F6AA8" w:rsidP="008A3FA0">
      <w:pPr>
        <w:pStyle w:val="PolicyTOCEntry"/>
      </w:pPr>
      <w:r>
        <w:tab/>
        <w:t>Suspected Sexual Conduct Reporting Forms</w:t>
      </w:r>
      <w:r>
        <w:tab/>
      </w:r>
      <w:r>
        <w:tab/>
        <w:t>JHFF/GBNAA-</w:t>
      </w:r>
      <w:proofErr w:type="gramStart"/>
      <w:r>
        <w:t>AR(</w:t>
      </w:r>
      <w:proofErr w:type="gramEnd"/>
      <w:r>
        <w:t>2)</w:t>
      </w:r>
    </w:p>
    <w:p w14:paraId="3C3D58BC" w14:textId="77777777" w:rsidR="002E0F58" w:rsidRDefault="002E0F58" w:rsidP="008A3FA0">
      <w:pPr>
        <w:pStyle w:val="PolicyTOCEntry"/>
      </w:pPr>
    </w:p>
    <w:p w14:paraId="1881EC75" w14:textId="77777777" w:rsidR="00FE2136" w:rsidRDefault="002E0F58" w:rsidP="008A3FA0">
      <w:pPr>
        <w:pStyle w:val="PolicyTOCEntry"/>
      </w:pPr>
      <w:r>
        <w:t>Student Fees, Fines and Charges*</w:t>
      </w:r>
      <w:proofErr w:type="gramStart"/>
      <w:r>
        <w:t>*</w:t>
      </w:r>
      <w:r>
        <w:tab/>
      </w:r>
      <w:r>
        <w:tab/>
        <w:t>JN</w:t>
      </w:r>
      <w:proofErr w:type="gramEnd"/>
    </w:p>
    <w:p w14:paraId="4B58F4E8" w14:textId="77777777" w:rsidR="00FE2136" w:rsidRDefault="00FE2136" w:rsidP="008A3FA0">
      <w:pPr>
        <w:pStyle w:val="PolicyTOCEntry"/>
      </w:pPr>
    </w:p>
    <w:p w14:paraId="2EB84F29" w14:textId="77777777" w:rsidR="00F62D2D" w:rsidRDefault="00FE2136" w:rsidP="008A3FA0">
      <w:pPr>
        <w:pStyle w:val="PolicyTOCEntry"/>
      </w:pPr>
      <w:r>
        <w:t>Education Records/Records of Students with Disabilities*</w:t>
      </w:r>
      <w:proofErr w:type="gramStart"/>
      <w:r>
        <w:t>*</w:t>
      </w:r>
      <w:r>
        <w:tab/>
      </w:r>
      <w:r>
        <w:tab/>
        <w:t>JO</w:t>
      </w:r>
      <w:proofErr w:type="gramEnd"/>
      <w:r>
        <w:t>/IGBAB</w:t>
      </w:r>
    </w:p>
    <w:p w14:paraId="6FC19A6E" w14:textId="77777777" w:rsidR="00B50BFA" w:rsidRDefault="00F62D2D" w:rsidP="008A3FA0">
      <w:pPr>
        <w:pStyle w:val="PolicyTOCEntry"/>
      </w:pPr>
      <w:r>
        <w:tab/>
        <w:t>Education Records/Records of Students with Disabilities Management</w:t>
      </w:r>
      <w:r>
        <w:tab/>
      </w:r>
      <w:r>
        <w:tab/>
        <w:t>JO/IGBAB-AR</w:t>
      </w:r>
    </w:p>
    <w:p w14:paraId="714E5330" w14:textId="77777777" w:rsidR="00695480" w:rsidRDefault="00B50BFA" w:rsidP="008A3FA0">
      <w:pPr>
        <w:pStyle w:val="PolicyTOCEntry"/>
      </w:pPr>
      <w:r>
        <w:t>Directory Information*</w:t>
      </w:r>
      <w:proofErr w:type="gramStart"/>
      <w:r>
        <w:t>*</w:t>
      </w:r>
      <w:r>
        <w:tab/>
      </w:r>
      <w:r>
        <w:tab/>
        <w:t>JOA</w:t>
      </w:r>
      <w:proofErr w:type="gramEnd"/>
    </w:p>
    <w:p w14:paraId="64DA418F" w14:textId="77777777" w:rsidR="00912979" w:rsidRDefault="00695480" w:rsidP="008A3FA0">
      <w:pPr>
        <w:pStyle w:val="PolicyTOCEntry"/>
      </w:pPr>
      <w:r>
        <w:t>Personally Identifiable Information*</w:t>
      </w:r>
      <w:proofErr w:type="gramStart"/>
      <w:r>
        <w:t>*</w:t>
      </w:r>
      <w:r>
        <w:tab/>
      </w:r>
      <w:r>
        <w:tab/>
        <w:t>JOB</w:t>
      </w:r>
      <w:proofErr w:type="gramEnd"/>
    </w:p>
    <w:p w14:paraId="24120529" w14:textId="77777777" w:rsidR="00DE6CAA" w:rsidRDefault="00DE6CAA" w:rsidP="008A3FA0">
      <w:pPr>
        <w:pStyle w:val="PolicyTOCEntry"/>
      </w:pPr>
    </w:p>
    <w:p w14:paraId="625CB32F" w14:textId="77777777" w:rsidR="00DE6CAA" w:rsidRPr="003629B2" w:rsidRDefault="00DE6CAA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14:paraId="1953023F" w14:textId="77777777" w:rsidR="00DE6CAA" w:rsidRPr="003629B2" w:rsidRDefault="00DE6CAA"/>
    <w:p w14:paraId="2089DB25" w14:textId="77777777" w:rsidR="00DE6CAA" w:rsidRPr="003629B2" w:rsidRDefault="00DE6CAA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14:paraId="63A8CD04" w14:textId="77777777" w:rsidR="00DE6CAA" w:rsidRDefault="00DE6CAA" w:rsidP="008A3FA0">
      <w:pPr>
        <w:pStyle w:val="PolicyTOCEntry"/>
      </w:pPr>
    </w:p>
    <w:sectPr w:rsidR="00DE6CAA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5A54C" w14:textId="77777777" w:rsidR="00B728E1" w:rsidRDefault="00B728E1" w:rsidP="00095176">
      <w:r>
        <w:separator/>
      </w:r>
    </w:p>
  </w:endnote>
  <w:endnote w:type="continuationSeparator" w:id="0">
    <w:p w14:paraId="53E41883" w14:textId="77777777" w:rsidR="00B728E1" w:rsidRDefault="00B728E1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1258" w14:textId="77777777" w:rsidR="00B728E1" w:rsidRDefault="00B728E1" w:rsidP="00095176">
      <w:r>
        <w:separator/>
      </w:r>
    </w:p>
  </w:footnote>
  <w:footnote w:type="continuationSeparator" w:id="0">
    <w:p w14:paraId="704AC7A4" w14:textId="77777777" w:rsidR="00B728E1" w:rsidRDefault="00B728E1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67727"/>
    <w:rsid w:val="00095176"/>
    <w:rsid w:val="00160062"/>
    <w:rsid w:val="00161603"/>
    <w:rsid w:val="00186827"/>
    <w:rsid w:val="001D33A7"/>
    <w:rsid w:val="0028004C"/>
    <w:rsid w:val="002A1209"/>
    <w:rsid w:val="002E0F58"/>
    <w:rsid w:val="003153F5"/>
    <w:rsid w:val="003B6E7D"/>
    <w:rsid w:val="003E79A5"/>
    <w:rsid w:val="004427FC"/>
    <w:rsid w:val="0047118B"/>
    <w:rsid w:val="00515E15"/>
    <w:rsid w:val="005420ED"/>
    <w:rsid w:val="0054576B"/>
    <w:rsid w:val="00574BB7"/>
    <w:rsid w:val="005D35E1"/>
    <w:rsid w:val="005E2833"/>
    <w:rsid w:val="00604369"/>
    <w:rsid w:val="006079A7"/>
    <w:rsid w:val="006153A2"/>
    <w:rsid w:val="006257FD"/>
    <w:rsid w:val="00670E07"/>
    <w:rsid w:val="00695480"/>
    <w:rsid w:val="006D5338"/>
    <w:rsid w:val="007723A7"/>
    <w:rsid w:val="00794A60"/>
    <w:rsid w:val="007F7D69"/>
    <w:rsid w:val="00842C3B"/>
    <w:rsid w:val="00857BED"/>
    <w:rsid w:val="00860709"/>
    <w:rsid w:val="008A3FA0"/>
    <w:rsid w:val="008E26C3"/>
    <w:rsid w:val="008F1C40"/>
    <w:rsid w:val="00910C3E"/>
    <w:rsid w:val="00912979"/>
    <w:rsid w:val="009421B3"/>
    <w:rsid w:val="00996DF0"/>
    <w:rsid w:val="009B42C2"/>
    <w:rsid w:val="009F6AA8"/>
    <w:rsid w:val="00A80B6A"/>
    <w:rsid w:val="00A91E1D"/>
    <w:rsid w:val="00AA2DC9"/>
    <w:rsid w:val="00AA76A7"/>
    <w:rsid w:val="00AB2CDC"/>
    <w:rsid w:val="00AE6C52"/>
    <w:rsid w:val="00B20E20"/>
    <w:rsid w:val="00B329BE"/>
    <w:rsid w:val="00B50BFA"/>
    <w:rsid w:val="00B728E1"/>
    <w:rsid w:val="00B84194"/>
    <w:rsid w:val="00BA6FFB"/>
    <w:rsid w:val="00C16479"/>
    <w:rsid w:val="00D02E10"/>
    <w:rsid w:val="00D03E35"/>
    <w:rsid w:val="00D07014"/>
    <w:rsid w:val="00D443CF"/>
    <w:rsid w:val="00D77912"/>
    <w:rsid w:val="00D81123"/>
    <w:rsid w:val="00DE6CAA"/>
    <w:rsid w:val="00E436C1"/>
    <w:rsid w:val="00E7499D"/>
    <w:rsid w:val="00E86894"/>
    <w:rsid w:val="00E92A5E"/>
    <w:rsid w:val="00F14DA3"/>
    <w:rsid w:val="00F62D2D"/>
    <w:rsid w:val="00F74B0A"/>
    <w:rsid w:val="00F770C0"/>
    <w:rsid w:val="00FE2136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5B14B4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353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47</cp:revision>
  <dcterms:created xsi:type="dcterms:W3CDTF">2025-05-22T16:02:00Z</dcterms:created>
  <dcterms:modified xsi:type="dcterms:W3CDTF">2025-05-22T16:11:00Z</dcterms:modified>
</cp:coreProperties>
</file>