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14FE80" w14:textId="77777777" w:rsidR="00C90028" w:rsidRPr="00871936" w:rsidRDefault="00C90028" w:rsidP="001E1260">
      <w:pPr>
        <w:pStyle w:val="PolicyTitleBox"/>
      </w:pPr>
      <w:r w:rsidRPr="00871936">
        <w:t>Lourdes Public Charter School</w:t>
      </w:r>
    </w:p>
    <w:p w14:paraId="198E3474" w14:textId="77777777" w:rsidR="00CC7D46" w:rsidRPr="00871936" w:rsidRDefault="00CC7D46" w:rsidP="00CC7D46"/>
    <w:p w14:paraId="7F7EF7AA" w14:textId="5585EF4C" w:rsidR="001E1260" w:rsidRPr="00871936" w:rsidRDefault="001E1260" w:rsidP="001E1260">
      <w:pPr>
        <w:pStyle w:val="PolicyCode"/>
      </w:pPr>
      <w:r w:rsidRPr="00871936">
        <w:t>Code:</w:t>
      </w:r>
      <w:r w:rsidRPr="00871936">
        <w:tab/>
      </w:r>
      <w:r w:rsidR="00600057" w:rsidRPr="00871936">
        <w:t>EBBA</w:t>
      </w:r>
    </w:p>
    <w:p w14:paraId="44F0376F" w14:textId="49D04406" w:rsidR="001E1260" w:rsidRPr="00871936" w:rsidRDefault="001E1260" w:rsidP="001E1260">
      <w:pPr>
        <w:pStyle w:val="PolicyCode"/>
      </w:pPr>
      <w:r w:rsidRPr="00871936">
        <w:t>Adopted:</w:t>
      </w:r>
      <w:r w:rsidRPr="00871936">
        <w:tab/>
      </w:r>
      <w:r w:rsidR="009B5BB6">
        <w:t>4/28/25</w:t>
      </w:r>
    </w:p>
    <w:p w14:paraId="5625666A" w14:textId="77777777" w:rsidR="001E1260" w:rsidRPr="00871936" w:rsidRDefault="001E1260" w:rsidP="00CC7D46"/>
    <w:p w14:paraId="73D6CB18" w14:textId="0E3A0E34" w:rsidR="00EF573E" w:rsidRPr="00871936" w:rsidRDefault="00DB57AD" w:rsidP="00EF573E">
      <w:pPr>
        <w:pStyle w:val="PolicyTitle"/>
      </w:pPr>
      <w:r w:rsidRPr="00871936">
        <w:t>Student Health Services</w:t>
      </w:r>
      <w:r w:rsidR="00CC3D53" w:rsidRPr="00871936">
        <w:t>**</w:t>
      </w:r>
    </w:p>
    <w:p w14:paraId="11E948EB" w14:textId="77777777" w:rsidR="00600057" w:rsidRPr="00871936" w:rsidRDefault="00600057" w:rsidP="00600057"/>
    <w:p w14:paraId="3001BA0D" w14:textId="61D8B076" w:rsidR="00DB57AD" w:rsidRPr="00871936" w:rsidRDefault="00DB57AD" w:rsidP="00A04ECC">
      <w:pPr>
        <w:pStyle w:val="PolicyBodyText"/>
        <w:spacing w:after="240"/>
      </w:pPr>
      <w:r w:rsidRPr="00871936">
        <w:t xml:space="preserve">Although the </w:t>
      </w:r>
      <w:r w:rsidR="008C46AF" w:rsidRPr="00871936">
        <w:t>public charter school</w:t>
      </w:r>
      <w:r w:rsidR="00487A43">
        <w:t>’</w:t>
      </w:r>
      <w:r w:rsidR="008C46AF" w:rsidRPr="00871936">
        <w:t>s</w:t>
      </w:r>
      <w:r w:rsidRPr="00871936">
        <w:t xml:space="preserve"> primary responsibility is to educate students, the students</w:t>
      </w:r>
      <w:r w:rsidR="00487A43">
        <w:t>’</w:t>
      </w:r>
      <w:r w:rsidRPr="00871936">
        <w:t xml:space="preserve"> health and general welfare is also a</w:t>
      </w:r>
      <w:r w:rsidR="006517D1" w:rsidRPr="00871936">
        <w:t>n</w:t>
      </w:r>
      <w:r w:rsidRPr="00871936">
        <w:t xml:space="preserve"> </w:t>
      </w:r>
      <w:r w:rsidR="006517D1" w:rsidRPr="00871936">
        <w:t xml:space="preserve">important </w:t>
      </w:r>
      <w:r w:rsidRPr="00871936">
        <w:t xml:space="preserve">Board </w:t>
      </w:r>
      <w:r w:rsidR="006517D1" w:rsidRPr="00871936">
        <w:t>responsibility</w:t>
      </w:r>
      <w:r w:rsidRPr="00871936">
        <w:t>. The Board believes school programs should be conducted in a manner that protects and enhances student and employee health and is consistent with good health practices.</w:t>
      </w:r>
      <w:r w:rsidR="00104DBD" w:rsidRPr="00871936">
        <w:t xml:space="preserve"> A health services plan shall be developed, implemented, and updated annually. The plan shall describe a health services program for all students at each facility that is owned or leased where students are present for regular programming.</w:t>
      </w:r>
    </w:p>
    <w:p w14:paraId="24D811F6" w14:textId="1993E8ED" w:rsidR="00EC2604" w:rsidRPr="00871936" w:rsidRDefault="00EC2604" w:rsidP="00EC2604">
      <w:pPr>
        <w:pStyle w:val="PolicyBodyText"/>
        <w:spacing w:after="240"/>
      </w:pPr>
      <w:bookmarkStart w:id="0" w:name="_Hlk160805138"/>
      <w:bookmarkStart w:id="1" w:name="_Hlk100836529"/>
      <w:r w:rsidRPr="00871936">
        <w:t xml:space="preserve">The </w:t>
      </w:r>
      <w:r w:rsidR="008C46AF" w:rsidRPr="00871936">
        <w:t>public charter school</w:t>
      </w:r>
      <w:r w:rsidRPr="00871936">
        <w:t xml:space="preserve"> shall maintain a written prevention-oriented health services plan for all students</w:t>
      </w:r>
      <w:r w:rsidR="002A0A2E" w:rsidRPr="00871936">
        <w:t>. The health services plan will</w:t>
      </w:r>
      <w:r w:rsidR="00541342" w:rsidRPr="00871936">
        <w:rPr>
          <w:rStyle w:val="FootnoteReference"/>
        </w:rPr>
        <w:footnoteReference w:id="1"/>
      </w:r>
      <w:r w:rsidR="002A0A2E" w:rsidRPr="00871936">
        <w:t>:</w:t>
      </w:r>
    </w:p>
    <w:p w14:paraId="1035D380" w14:textId="466B0D5D" w:rsidR="00EC2604" w:rsidRPr="00871936" w:rsidRDefault="00EC2604" w:rsidP="00EC2604">
      <w:pPr>
        <w:pStyle w:val="Level1"/>
        <w:numPr>
          <w:ilvl w:val="0"/>
          <w:numId w:val="16"/>
        </w:numPr>
      </w:pPr>
      <w:r w:rsidRPr="00871936">
        <w:t>Explain available health care space that is appropriately supervised and adequately equipped for providing health care and administering medication or first aid;</w:t>
      </w:r>
    </w:p>
    <w:p w14:paraId="7BFF93C3" w14:textId="0020BBA5" w:rsidR="00EC2604" w:rsidRPr="00871936" w:rsidRDefault="00EC2604" w:rsidP="00EC2604">
      <w:pPr>
        <w:pStyle w:val="Level1"/>
      </w:pPr>
      <w:r w:rsidRPr="00871936">
        <w:t>Refer to available communicable disease prevention and management plan that includes school-level protocols</w:t>
      </w:r>
      <w:r w:rsidRPr="00871936">
        <w:rPr>
          <w:rStyle w:val="FootnoteReference"/>
        </w:rPr>
        <w:footnoteReference w:id="2"/>
      </w:r>
      <w:r w:rsidRPr="00871936">
        <w:t>;</w:t>
      </w:r>
    </w:p>
    <w:p w14:paraId="16D49DDF" w14:textId="04BD3BA7" w:rsidR="00EC2604" w:rsidRPr="00871936" w:rsidRDefault="00EC2604" w:rsidP="00EC2604">
      <w:pPr>
        <w:pStyle w:val="Level1"/>
      </w:pPr>
      <w:r w:rsidRPr="00871936">
        <w:t xml:space="preserve">Outline a </w:t>
      </w:r>
      <w:r w:rsidR="008C46AF" w:rsidRPr="00871936">
        <w:t>s</w:t>
      </w:r>
      <w:r w:rsidRPr="00871936">
        <w:t>chool communication plan</w:t>
      </w:r>
      <w:r w:rsidRPr="00871936">
        <w:rPr>
          <w:rStyle w:val="FootnoteReference"/>
        </w:rPr>
        <w:footnoteReference w:id="3"/>
      </w:r>
      <w:r w:rsidRPr="00871936">
        <w:t>;</w:t>
      </w:r>
    </w:p>
    <w:p w14:paraId="75B93B91" w14:textId="36E905E7" w:rsidR="00EC2604" w:rsidRPr="00871936" w:rsidRDefault="00EC2604" w:rsidP="00EC2604">
      <w:pPr>
        <w:pStyle w:val="Level1"/>
      </w:pPr>
      <w:r w:rsidRPr="00871936">
        <w:t xml:space="preserve">Provide information about health screenings, </w:t>
      </w:r>
      <w:r w:rsidR="007F7173" w:rsidRPr="00871936">
        <w:t xml:space="preserve">including </w:t>
      </w:r>
      <w:r w:rsidRPr="00871936">
        <w:t>immunizations and TB certificat</w:t>
      </w:r>
      <w:r w:rsidR="00541342" w:rsidRPr="00871936">
        <w:t>e requirements;</w:t>
      </w:r>
    </w:p>
    <w:p w14:paraId="5E2F156C" w14:textId="6E71117F" w:rsidR="00EC2604" w:rsidRPr="00871936" w:rsidRDefault="00EC2604" w:rsidP="00EC2604">
      <w:pPr>
        <w:pStyle w:val="Level1"/>
      </w:pPr>
      <w:r w:rsidRPr="00871936">
        <w:t>Describe how services for all students, including those who are medically complex, medically fragile or nursing dependent, and those who have approved 504 plans, individual education program plans, and individualized health care plans or special health care needs are managed</w:t>
      </w:r>
      <w:r w:rsidRPr="00871936">
        <w:rPr>
          <w:rStyle w:val="FootnoteReference"/>
        </w:rPr>
        <w:footnoteReference w:id="4"/>
      </w:r>
      <w:r w:rsidRPr="00871936">
        <w:t>;</w:t>
      </w:r>
    </w:p>
    <w:p w14:paraId="4F55B1DE" w14:textId="442B56D0" w:rsidR="00EC2604" w:rsidRPr="00871936" w:rsidRDefault="00EC2604" w:rsidP="00EC2604">
      <w:pPr>
        <w:pStyle w:val="Level1"/>
      </w:pPr>
      <w:r w:rsidRPr="00871936">
        <w:t>Integrat</w:t>
      </w:r>
      <w:r w:rsidR="002A0A2E" w:rsidRPr="00871936">
        <w:t xml:space="preserve">e </w:t>
      </w:r>
      <w:r w:rsidRPr="00871936">
        <w:t>school health services with school health education programs and coordinat</w:t>
      </w:r>
      <w:r w:rsidR="002A0A2E" w:rsidRPr="00871936">
        <w:t>e</w:t>
      </w:r>
      <w:r w:rsidRPr="00871936">
        <w:t xml:space="preserve"> with health and social service agencies, public and private;</w:t>
      </w:r>
    </w:p>
    <w:p w14:paraId="25955F20" w14:textId="77777777" w:rsidR="00EC2604" w:rsidRPr="00871936" w:rsidRDefault="00EC2604" w:rsidP="00EC2604">
      <w:pPr>
        <w:pStyle w:val="Level1"/>
      </w:pPr>
      <w:r w:rsidRPr="00871936">
        <w:t>Describe how hearing, vision and dental screenings are managed and/or verified for required students</w:t>
      </w:r>
      <w:r w:rsidRPr="00871936">
        <w:rPr>
          <w:rStyle w:val="FootnoteReference"/>
        </w:rPr>
        <w:footnoteReference w:id="5"/>
      </w:r>
      <w:r w:rsidRPr="00871936">
        <w:t>;</w:t>
      </w:r>
    </w:p>
    <w:p w14:paraId="6E6F216B" w14:textId="182005A8" w:rsidR="00EC2604" w:rsidRPr="00871936" w:rsidRDefault="002A0A2E" w:rsidP="00EC2604">
      <w:pPr>
        <w:pStyle w:val="Level1"/>
      </w:pPr>
      <w:r w:rsidRPr="00871936">
        <w:t>Include a p</w:t>
      </w:r>
      <w:r w:rsidR="00EC2604" w:rsidRPr="00871936">
        <w:t>rocess to assess and determine a student</w:t>
      </w:r>
      <w:r w:rsidR="00487A43">
        <w:t>’</w:t>
      </w:r>
      <w:r w:rsidR="00EC2604" w:rsidRPr="00871936">
        <w:t xml:space="preserve">s health services needs, including availability of a nurse to assess student nursing needs upon, during, and following enrollment with one or more </w:t>
      </w:r>
      <w:r w:rsidR="00EC2604" w:rsidRPr="00871936">
        <w:lastRenderedPageBreak/>
        <w:t>new medical diagnose(s) impacting a student</w:t>
      </w:r>
      <w:r w:rsidR="00487A43">
        <w:t>’</w:t>
      </w:r>
      <w:r w:rsidR="00EC2604" w:rsidRPr="00871936">
        <w:t xml:space="preserve">s access to education, and implement </w:t>
      </w:r>
      <w:r w:rsidR="00541342" w:rsidRPr="00871936">
        <w:t>a</w:t>
      </w:r>
      <w:r w:rsidR="00EC2604" w:rsidRPr="00871936">
        <w:t xml:space="preserve"> student</w:t>
      </w:r>
      <w:r w:rsidR="00487A43">
        <w:t>’</w:t>
      </w:r>
      <w:r w:rsidR="00EC2604" w:rsidRPr="00871936">
        <w:t>s individual health plan prior to attending school</w:t>
      </w:r>
      <w:r w:rsidR="00EC2604" w:rsidRPr="00871936">
        <w:rPr>
          <w:rStyle w:val="FootnoteReference"/>
        </w:rPr>
        <w:footnoteReference w:id="6"/>
      </w:r>
      <w:r w:rsidR="00EC2604" w:rsidRPr="00871936">
        <w:t>;</w:t>
      </w:r>
    </w:p>
    <w:p w14:paraId="3861FB0F" w14:textId="12201DA1" w:rsidR="00EC2604" w:rsidRPr="00871936" w:rsidRDefault="00EC2604" w:rsidP="00EC2604">
      <w:pPr>
        <w:pStyle w:val="Level1"/>
      </w:pPr>
      <w:r w:rsidRPr="00871936">
        <w:t>Compl</w:t>
      </w:r>
      <w:r w:rsidR="002A0A2E" w:rsidRPr="00871936">
        <w:t>y</w:t>
      </w:r>
      <w:r w:rsidRPr="00871936">
        <w:t xml:space="preserve"> with OR-OSHA Bloodborne Pathogens Standards for all persons who are assigned to job tasks which may put them at risk for exposure to body fluids</w:t>
      </w:r>
      <w:r w:rsidRPr="00871936">
        <w:rPr>
          <w:rStyle w:val="FootnoteReference"/>
        </w:rPr>
        <w:footnoteReference w:id="7"/>
      </w:r>
      <w:r w:rsidRPr="00871936">
        <w:t>;</w:t>
      </w:r>
    </w:p>
    <w:p w14:paraId="21E94B96" w14:textId="25183171" w:rsidR="00EC2604" w:rsidRPr="00871936" w:rsidRDefault="00EC2604" w:rsidP="00EC2604">
      <w:pPr>
        <w:pStyle w:val="Level1"/>
      </w:pPr>
      <w:r w:rsidRPr="00871936">
        <w:t>Refer to adopted policy and procedures for medications in accordance with Oregon law</w:t>
      </w:r>
      <w:r w:rsidRPr="00871936">
        <w:rPr>
          <w:rStyle w:val="FootnoteReference"/>
        </w:rPr>
        <w:footnoteReference w:id="8"/>
      </w:r>
      <w:r w:rsidRPr="00871936">
        <w:t>;</w:t>
      </w:r>
    </w:p>
    <w:p w14:paraId="0E058ADE" w14:textId="77B539F1" w:rsidR="00EC2604" w:rsidRPr="00871936" w:rsidRDefault="002A0A2E" w:rsidP="00EC2604">
      <w:pPr>
        <w:pStyle w:val="Level1"/>
      </w:pPr>
      <w:r w:rsidRPr="00871936">
        <w:t>Include g</w:t>
      </w:r>
      <w:r w:rsidR="00EC2604" w:rsidRPr="00871936">
        <w:t>uidelines for the management of students who are medically complex, medically fragile, or nursing dependent as defined by ORS 336.201, including students with life-threatening food allergies and adrenal insufficiency while the student is in school, at a school-sponsored activity, under the supervision of school personnel, in before-school or after-school care programs on school-owned property, and in transit to or from school or school-sponsored activities</w:t>
      </w:r>
      <w:r w:rsidR="00EC2604" w:rsidRPr="00871936">
        <w:rPr>
          <w:rStyle w:val="FootnoteReference"/>
        </w:rPr>
        <w:footnoteReference w:id="9"/>
      </w:r>
      <w:r w:rsidR="00EC2604" w:rsidRPr="00871936">
        <w:t>.</w:t>
      </w:r>
    </w:p>
    <w:bookmarkEnd w:id="0"/>
    <w:p w14:paraId="4A9AF4C0" w14:textId="7347440C" w:rsidR="00FC2D95" w:rsidRPr="00871936" w:rsidRDefault="00A04ECC" w:rsidP="00190192">
      <w:pPr>
        <w:pStyle w:val="PolicyBodyText"/>
        <w:spacing w:after="240"/>
      </w:pPr>
      <w:r w:rsidRPr="00871936">
        <w:t xml:space="preserve">Any nurse(s) </w:t>
      </w:r>
      <w:r w:rsidR="00FC2D95" w:rsidRPr="00871936">
        <w:t xml:space="preserve">employed by the </w:t>
      </w:r>
      <w:r w:rsidR="008C46AF" w:rsidRPr="00871936">
        <w:t>public charter school</w:t>
      </w:r>
      <w:r w:rsidR="00FC2D95" w:rsidRPr="00871936">
        <w:t xml:space="preserve"> and </w:t>
      </w:r>
      <w:r w:rsidRPr="00871936">
        <w:t xml:space="preserve">providing services </w:t>
      </w:r>
      <w:r w:rsidR="00FC2D95" w:rsidRPr="00871936">
        <w:t xml:space="preserve">to students </w:t>
      </w:r>
      <w:r w:rsidR="00B105EE" w:rsidRPr="00871936">
        <w:t>on behalf of</w:t>
      </w:r>
      <w:r w:rsidRPr="00871936">
        <w:t xml:space="preserve"> the </w:t>
      </w:r>
      <w:r w:rsidR="008C46AF" w:rsidRPr="00871936">
        <w:t>school</w:t>
      </w:r>
      <w:r w:rsidRPr="00871936">
        <w:t xml:space="preserve"> shall </w:t>
      </w:r>
      <w:r w:rsidR="00FC2D95" w:rsidRPr="00871936">
        <w:t>be licensed in Oregon to practice as a registered nurse or nurse practitioner or be a licensed practical nurse (LPN) in alignment with LPN supervision requirements of OAR 851-045-0050 – 0060.</w:t>
      </w:r>
    </w:p>
    <w:p w14:paraId="465622D0" w14:textId="25783B43" w:rsidR="00A04ECC" w:rsidRPr="00871936" w:rsidRDefault="00FC2D95" w:rsidP="00190192">
      <w:pPr>
        <w:pStyle w:val="PolicyBodyText"/>
        <w:spacing w:after="240"/>
      </w:pPr>
      <w:r w:rsidRPr="00871936">
        <w:t xml:space="preserve">A nurse employed by the </w:t>
      </w:r>
      <w:r w:rsidR="008C46AF" w:rsidRPr="00871936">
        <w:t>public charter school</w:t>
      </w:r>
      <w:r w:rsidRPr="00871936">
        <w:t xml:space="preserve"> shall </w:t>
      </w:r>
      <w:r w:rsidR="00A04ECC" w:rsidRPr="00871936">
        <w:t>follow all applicable requirements of ORS Chapter 678 and OAR Chapter 851. This includes, but is not limited</w:t>
      </w:r>
      <w:r w:rsidR="003F68EB" w:rsidRPr="00871936">
        <w:t xml:space="preserve"> to</w:t>
      </w:r>
      <w:r w:rsidR="00A04ECC" w:rsidRPr="00871936">
        <w:t xml:space="preserve">, delegation in accordance with OAR 851-047, which includes performing a nursing assessment of </w:t>
      </w:r>
      <w:r w:rsidRPr="00871936">
        <w:t xml:space="preserve">a student </w:t>
      </w:r>
      <w:r w:rsidR="00A04ECC" w:rsidRPr="00871936">
        <w:t>prior to delegation, providing adequate supervision during the delegation, and evaluating the skills, ability and willingness of the delegee.</w:t>
      </w:r>
      <w:r w:rsidR="00A04ECC" w:rsidRPr="00871936">
        <w:rPr>
          <w:rStyle w:val="FootnoteReference"/>
        </w:rPr>
        <w:footnoteReference w:id="10"/>
      </w:r>
    </w:p>
    <w:p w14:paraId="4262BEDC" w14:textId="100A6AB0" w:rsidR="00FC2D95" w:rsidRPr="00871936" w:rsidRDefault="00FC2D95" w:rsidP="00190192">
      <w:pPr>
        <w:pStyle w:val="PolicyBodyText"/>
        <w:spacing w:after="240"/>
      </w:pPr>
      <w:r w:rsidRPr="00871936">
        <w:t xml:space="preserve">A nurse employed by the </w:t>
      </w:r>
      <w:r w:rsidR="008C46AF" w:rsidRPr="00871936">
        <w:t>public charter school</w:t>
      </w:r>
      <w:r w:rsidRPr="00871936">
        <w:t xml:space="preserve"> will function as an integral member of the instructional staff, serving as a resource person to teachers in securing appropriate information and materials on health-related topics.</w:t>
      </w:r>
    </w:p>
    <w:bookmarkEnd w:id="1"/>
    <w:p w14:paraId="2A373174" w14:textId="04EF384A" w:rsidR="00EC2604" w:rsidRPr="00871936" w:rsidRDefault="00EC2604" w:rsidP="00EC2604">
      <w:pPr>
        <w:pStyle w:val="Level1"/>
        <w:numPr>
          <w:ilvl w:val="0"/>
          <w:numId w:val="0"/>
        </w:numPr>
      </w:pPr>
      <w:r w:rsidRPr="00871936">
        <w:t xml:space="preserve">The </w:t>
      </w:r>
      <w:r w:rsidR="008C46AF" w:rsidRPr="00871936">
        <w:t>public charter school</w:t>
      </w:r>
      <w:r w:rsidRPr="00871936">
        <w:t xml:space="preserve"> provides a menstrual product dispenser with a variety of products in every student bathroom</w:t>
      </w:r>
      <w:r w:rsidRPr="00871936">
        <w:rPr>
          <w:rStyle w:val="FootnoteReference"/>
        </w:rPr>
        <w:footnoteReference w:id="11"/>
      </w:r>
      <w:r w:rsidRPr="00871936">
        <w:t xml:space="preserve"> which meets the requirements of law.</w:t>
      </w:r>
    </w:p>
    <w:p w14:paraId="0FB349A9" w14:textId="77777777" w:rsidR="00DB57AD" w:rsidRPr="00871936" w:rsidRDefault="00DB57AD" w:rsidP="00DB57AD">
      <w:pPr>
        <w:pStyle w:val="PolicyBodyText"/>
      </w:pPr>
      <w:r w:rsidRPr="00871936">
        <w:t>END OF POLICY</w:t>
      </w:r>
    </w:p>
    <w:p w14:paraId="6C1D948F" w14:textId="77777777" w:rsidR="00DB57AD" w:rsidRPr="00871936" w:rsidRDefault="00DB57AD" w:rsidP="00DB57AD">
      <w:pPr>
        <w:pStyle w:val="PolicyLine"/>
      </w:pPr>
    </w:p>
    <w:p w14:paraId="45D92CAF" w14:textId="77777777" w:rsidR="00DB57AD" w:rsidRPr="00871936" w:rsidRDefault="00DB57AD" w:rsidP="001D6EFE">
      <w:pPr>
        <w:pStyle w:val="PolicyReferencesHeading"/>
      </w:pPr>
      <w:r w:rsidRPr="00871936">
        <w:t>Legal Reference(s):</w:t>
      </w:r>
    </w:p>
    <w:p w14:paraId="3793FD6E" w14:textId="77777777" w:rsidR="00DB57AD" w:rsidRPr="00871936" w:rsidRDefault="00DB57AD" w:rsidP="00DB57AD">
      <w:pPr>
        <w:pStyle w:val="PolicyReferences"/>
      </w:pPr>
    </w:p>
    <w:p w14:paraId="436E4638" w14:textId="77777777" w:rsidR="00DB57AD" w:rsidRPr="00871936" w:rsidRDefault="00DB57AD" w:rsidP="00DB57AD">
      <w:pPr>
        <w:pStyle w:val="PolicyReferences"/>
        <w:sectPr w:rsidR="00DB57AD" w:rsidRPr="00871936" w:rsidSect="00DB57AD">
          <w:headerReference w:type="even" r:id="rId8"/>
          <w:headerReference w:type="default" r:id="rId9"/>
          <w:footerReference w:type="even" r:id="rId10"/>
          <w:footerReference w:type="default" r:id="rId11"/>
          <w:headerReference w:type="first" r:id="rId12"/>
          <w:footerReference w:type="first" r:id="rId13"/>
          <w:type w:val="continuous"/>
          <w:pgSz w:w="12240" w:h="15838"/>
          <w:pgMar w:top="936" w:right="720" w:bottom="720" w:left="1224" w:header="432" w:footer="720" w:gutter="0"/>
          <w:cols w:space="720"/>
          <w:noEndnote/>
          <w:docGrid w:linePitch="326"/>
        </w:sectPr>
      </w:pPr>
    </w:p>
    <w:bookmarkStart w:id="3" w:name="Laws"/>
    <w:bookmarkStart w:id="4" w:name="ORS"/>
    <w:bookmarkStart w:id="5" w:name="_Hlk148957847"/>
    <w:bookmarkEnd w:id="3"/>
    <w:bookmarkEnd w:id="4"/>
    <w:p w14:paraId="2D5C7916" w14:textId="4512CECF" w:rsidR="00FC2D95" w:rsidRPr="00871936" w:rsidRDefault="008C46AF" w:rsidP="00DB57AD">
      <w:pPr>
        <w:pStyle w:val="PolicyReferences"/>
      </w:pPr>
      <w:r w:rsidRPr="00871936">
        <w:fldChar w:fldCharType="begin"/>
      </w:r>
      <w:r w:rsidRPr="00871936">
        <w:instrText>HYPERLINK "http://policy.osba.org/orsredir.asp?ors=ors-329"</w:instrText>
      </w:r>
      <w:r w:rsidRPr="00871936">
        <w:fldChar w:fldCharType="separate"/>
      </w:r>
      <w:r w:rsidRPr="00871936">
        <w:rPr>
          <w:rStyle w:val="Hyperlink"/>
        </w:rPr>
        <w:t>ORS 329</w:t>
      </w:r>
      <w:r w:rsidRPr="00871936">
        <w:fldChar w:fldCharType="end"/>
      </w:r>
      <w:r w:rsidR="00DB57AD" w:rsidRPr="00871936">
        <w:t>.025</w:t>
      </w:r>
    </w:p>
    <w:p w14:paraId="2CEF2802" w14:textId="2165B2C8" w:rsidR="00DB57AD" w:rsidRPr="00871936" w:rsidRDefault="008C46AF" w:rsidP="00DB57AD">
      <w:pPr>
        <w:pStyle w:val="PolicyReferences"/>
      </w:pPr>
      <w:hyperlink r:id="rId14" w:history="1">
        <w:r w:rsidRPr="00871936">
          <w:rPr>
            <w:rStyle w:val="Hyperlink"/>
          </w:rPr>
          <w:t>ORS 336</w:t>
        </w:r>
      </w:hyperlink>
      <w:r w:rsidR="00DB57AD" w:rsidRPr="00871936">
        <w:t>.201</w:t>
      </w:r>
    </w:p>
    <w:p w14:paraId="39E23699" w14:textId="1F95146F" w:rsidR="00B618B4" w:rsidRPr="00871936" w:rsidRDefault="008C46AF" w:rsidP="00DB57AD">
      <w:pPr>
        <w:pStyle w:val="PolicyReferences"/>
      </w:pPr>
      <w:hyperlink r:id="rId15" w:history="1">
        <w:r w:rsidRPr="00871936">
          <w:rPr>
            <w:rStyle w:val="Hyperlink"/>
          </w:rPr>
          <w:t>ORS 336</w:t>
        </w:r>
      </w:hyperlink>
      <w:r w:rsidR="00B618B4" w:rsidRPr="00871936">
        <w:t>.204</w:t>
      </w:r>
    </w:p>
    <w:bookmarkStart w:id="6" w:name="_Hlk100838565"/>
    <w:p w14:paraId="15C35D67" w14:textId="396ED2A9" w:rsidR="009A6CA8" w:rsidRPr="00871936" w:rsidRDefault="008C46AF" w:rsidP="00DB57AD">
      <w:pPr>
        <w:pStyle w:val="PolicyReferences"/>
      </w:pPr>
      <w:r w:rsidRPr="00871936">
        <w:fldChar w:fldCharType="begin"/>
      </w:r>
      <w:r w:rsidRPr="00871936">
        <w:instrText>HYPERLINK "http://policy.osba.org/orsredir.asp?ors=ors-336"</w:instrText>
      </w:r>
      <w:r w:rsidRPr="00871936">
        <w:fldChar w:fldCharType="separate"/>
      </w:r>
      <w:r w:rsidRPr="00871936">
        <w:rPr>
          <w:rStyle w:val="Hyperlink"/>
        </w:rPr>
        <w:t>ORS 336</w:t>
      </w:r>
      <w:r w:rsidRPr="00871936">
        <w:fldChar w:fldCharType="end"/>
      </w:r>
      <w:r w:rsidR="009A6CA8" w:rsidRPr="00871936">
        <w:t>.211</w:t>
      </w:r>
      <w:r w:rsidR="00B618B4" w:rsidRPr="00871936">
        <w:t xml:space="preserve"> – 336.214</w:t>
      </w:r>
    </w:p>
    <w:bookmarkStart w:id="7" w:name="OAR"/>
    <w:bookmarkStart w:id="8" w:name="_Hlk160804522"/>
    <w:bookmarkEnd w:id="7"/>
    <w:bookmarkEnd w:id="6"/>
    <w:bookmarkEnd w:id="5"/>
    <w:p w14:paraId="2C296D41" w14:textId="26F73720" w:rsidR="008C46AF" w:rsidRPr="00871936" w:rsidRDefault="008C46AF" w:rsidP="00104DBD">
      <w:pPr>
        <w:pStyle w:val="PolicyReferences"/>
      </w:pPr>
      <w:r w:rsidRPr="00871936">
        <w:fldChar w:fldCharType="begin"/>
      </w:r>
      <w:r w:rsidRPr="00871936">
        <w:instrText>HYPERLINK "http://policy.osba.org/orsredir.asp?ors=ors-338"</w:instrText>
      </w:r>
      <w:r w:rsidRPr="00871936">
        <w:fldChar w:fldCharType="separate"/>
      </w:r>
      <w:r w:rsidRPr="00871936">
        <w:rPr>
          <w:rStyle w:val="Hyperlink"/>
        </w:rPr>
        <w:t>ORS 338</w:t>
      </w:r>
      <w:r w:rsidRPr="00871936">
        <w:fldChar w:fldCharType="end"/>
      </w:r>
      <w:r w:rsidRPr="00871936">
        <w:t>.115</w:t>
      </w:r>
    </w:p>
    <w:p w14:paraId="05EFB875" w14:textId="770F9739" w:rsidR="00104DBD" w:rsidRPr="00871936" w:rsidRDefault="00FC2D95" w:rsidP="00104DBD">
      <w:pPr>
        <w:pStyle w:val="PolicyReferences"/>
      </w:pPr>
      <w:hyperlink r:id="rId16" w:history="1">
        <w:r w:rsidRPr="00871936">
          <w:rPr>
            <w:rStyle w:val="Hyperlink"/>
          </w:rPr>
          <w:t>OAR 581</w:t>
        </w:r>
      </w:hyperlink>
      <w:r w:rsidR="00104DBD" w:rsidRPr="00871936">
        <w:t>-021-0017</w:t>
      </w:r>
    </w:p>
    <w:p w14:paraId="588403F2" w14:textId="15A81DE8" w:rsidR="00104DBD" w:rsidRPr="00871936" w:rsidRDefault="00FC2D95" w:rsidP="00104DBD">
      <w:pPr>
        <w:pStyle w:val="PolicyReferences"/>
      </w:pPr>
      <w:hyperlink r:id="rId17" w:history="1">
        <w:r w:rsidRPr="00871936">
          <w:rPr>
            <w:rStyle w:val="Hyperlink"/>
          </w:rPr>
          <w:t>OAR 581</w:t>
        </w:r>
      </w:hyperlink>
      <w:r w:rsidR="00104DBD" w:rsidRPr="00871936">
        <w:t>-021-0031</w:t>
      </w:r>
    </w:p>
    <w:p w14:paraId="4B4B69AD" w14:textId="738F1985" w:rsidR="00436451" w:rsidRPr="00871936" w:rsidRDefault="00FC2D95" w:rsidP="00104DBD">
      <w:pPr>
        <w:pStyle w:val="PolicyReferences"/>
      </w:pPr>
      <w:hyperlink r:id="rId18" w:history="1">
        <w:r w:rsidRPr="00871936">
          <w:rPr>
            <w:rStyle w:val="Hyperlink"/>
          </w:rPr>
          <w:t>OAR 581</w:t>
        </w:r>
      </w:hyperlink>
      <w:r w:rsidR="00436451" w:rsidRPr="00871936">
        <w:t>-021-0587</w:t>
      </w:r>
    </w:p>
    <w:p w14:paraId="76E43A76" w14:textId="15F11929" w:rsidR="00436451" w:rsidRPr="00871936" w:rsidRDefault="00FC2D95" w:rsidP="00104DBD">
      <w:pPr>
        <w:pStyle w:val="PolicyReferences"/>
      </w:pPr>
      <w:hyperlink r:id="rId19" w:history="1">
        <w:r w:rsidRPr="00871936">
          <w:rPr>
            <w:rStyle w:val="Hyperlink"/>
          </w:rPr>
          <w:t>OAR 581</w:t>
        </w:r>
      </w:hyperlink>
      <w:r w:rsidR="00436451" w:rsidRPr="00871936">
        <w:t>-021-0590</w:t>
      </w:r>
    </w:p>
    <w:bookmarkEnd w:id="8"/>
    <w:p w14:paraId="6DDEA1AD" w14:textId="73D71B1C" w:rsidR="00DB57AD" w:rsidRPr="00871936" w:rsidRDefault="007A32D4" w:rsidP="00DB57AD">
      <w:pPr>
        <w:pStyle w:val="PolicyReferences"/>
      </w:pPr>
      <w:r w:rsidRPr="00871936">
        <w:fldChar w:fldCharType="begin"/>
      </w:r>
      <w:r w:rsidRPr="00871936">
        <w:instrText>HYPERLINK "http://policy.osba.org/orsredir.asp?ors=oar-581"</w:instrText>
      </w:r>
      <w:r w:rsidRPr="00871936">
        <w:fldChar w:fldCharType="separate"/>
      </w:r>
      <w:r w:rsidR="00FC2D95" w:rsidRPr="00871936">
        <w:rPr>
          <w:rStyle w:val="Hyperlink"/>
        </w:rPr>
        <w:t>OAR 581</w:t>
      </w:r>
      <w:r w:rsidRPr="00871936">
        <w:rPr>
          <w:rStyle w:val="Hyperlink"/>
        </w:rPr>
        <w:fldChar w:fldCharType="end"/>
      </w:r>
      <w:r w:rsidR="00DB57AD" w:rsidRPr="00871936">
        <w:t>-022-2050</w:t>
      </w:r>
    </w:p>
    <w:p w14:paraId="10ED5898" w14:textId="3B3CF36E" w:rsidR="00DB57AD" w:rsidRPr="00871936" w:rsidRDefault="00FC2D95" w:rsidP="00DB57AD">
      <w:pPr>
        <w:pStyle w:val="PolicyReferences"/>
      </w:pPr>
      <w:hyperlink r:id="rId20" w:history="1">
        <w:r w:rsidRPr="00871936">
          <w:rPr>
            <w:rStyle w:val="Hyperlink"/>
          </w:rPr>
          <w:t>OAR 581</w:t>
        </w:r>
      </w:hyperlink>
      <w:r w:rsidR="00DB57AD" w:rsidRPr="00871936">
        <w:t>-022-2220</w:t>
      </w:r>
    </w:p>
    <w:bookmarkStart w:id="9" w:name="_Hlk160804538"/>
    <w:p w14:paraId="7C6C84AD" w14:textId="6858B891" w:rsidR="00DB57AD" w:rsidRPr="00871936" w:rsidRDefault="007A32D4" w:rsidP="00DB57AD">
      <w:pPr>
        <w:pStyle w:val="PolicyReferences"/>
        <w:sectPr w:rsidR="00DB57AD" w:rsidRPr="00871936" w:rsidSect="00DB57AD">
          <w:type w:val="continuous"/>
          <w:pgSz w:w="12240" w:h="15838"/>
          <w:pgMar w:top="936" w:right="720" w:bottom="720" w:left="1224" w:header="432" w:footer="720" w:gutter="0"/>
          <w:cols w:num="3" w:space="360" w:equalWidth="0">
            <w:col w:w="3192" w:space="360"/>
            <w:col w:w="3192" w:space="360"/>
            <w:col w:w="3192"/>
          </w:cols>
          <w:noEndnote/>
          <w:docGrid w:linePitch="326"/>
        </w:sectPr>
      </w:pPr>
      <w:r w:rsidRPr="00871936">
        <w:fldChar w:fldCharType="begin"/>
      </w:r>
      <w:r w:rsidRPr="00871936">
        <w:instrText>HYPERLINK "http://policy.osba.org/orsredir.asp?ors=oar-581"</w:instrText>
      </w:r>
      <w:r w:rsidRPr="00871936">
        <w:fldChar w:fldCharType="separate"/>
      </w:r>
      <w:r w:rsidR="00600057" w:rsidRPr="00871936">
        <w:rPr>
          <w:rStyle w:val="Hyperlink"/>
        </w:rPr>
        <w:t>OAR 581</w:t>
      </w:r>
      <w:r w:rsidRPr="00871936">
        <w:rPr>
          <w:rStyle w:val="Hyperlink"/>
        </w:rPr>
        <w:fldChar w:fldCharType="end"/>
      </w:r>
      <w:r w:rsidR="00436451" w:rsidRPr="00871936">
        <w:t>-022-2515</w:t>
      </w:r>
    </w:p>
    <w:bookmarkEnd w:id="9"/>
    <w:p w14:paraId="6A2AC94C" w14:textId="77777777" w:rsidR="00DB57AD" w:rsidRPr="00871936" w:rsidRDefault="00DB57AD" w:rsidP="00DB57AD">
      <w:pPr>
        <w:pStyle w:val="PolicyReferences"/>
      </w:pPr>
    </w:p>
    <w:p w14:paraId="762D797B" w14:textId="25ADB1C7" w:rsidR="00DB57AD" w:rsidRPr="00871936" w:rsidRDefault="00DB57AD" w:rsidP="00DB57AD">
      <w:pPr>
        <w:pStyle w:val="PolicyReferences"/>
      </w:pPr>
      <w:bookmarkStart w:id="10" w:name="_Hlk148957800"/>
      <w:r w:rsidRPr="00871936">
        <w:t xml:space="preserve">Every Student Succeeds Act, 20 U.S.C. § </w:t>
      </w:r>
      <w:r w:rsidR="00376C0A" w:rsidRPr="00871936">
        <w:t>7928</w:t>
      </w:r>
      <w:r w:rsidRPr="00871936">
        <w:t xml:space="preserve"> (</w:t>
      </w:r>
      <w:r w:rsidR="0080478D" w:rsidRPr="00871936">
        <w:t>2018</w:t>
      </w:r>
      <w:r w:rsidRPr="00871936">
        <w:t>).</w:t>
      </w:r>
    </w:p>
    <w:p w14:paraId="24D85395" w14:textId="77777777" w:rsidR="000330E5" w:rsidRDefault="00DB57AD" w:rsidP="00DB57AD">
      <w:pPr>
        <w:pStyle w:val="PolicyReferences"/>
      </w:pPr>
      <w:r w:rsidRPr="00871936">
        <w:t>Family Education</w:t>
      </w:r>
      <w:r w:rsidR="00A54862" w:rsidRPr="00871936">
        <w:t>al</w:t>
      </w:r>
      <w:r w:rsidRPr="00871936">
        <w:t xml:space="preserve"> Rights and Privacy Act, 20 U.S.C. § 1232g (</w:t>
      </w:r>
      <w:r w:rsidR="0080478D" w:rsidRPr="00871936">
        <w:t>2018</w:t>
      </w:r>
      <w:r w:rsidRPr="00871936">
        <w:t>).</w:t>
      </w:r>
      <w:bookmarkEnd w:id="10"/>
    </w:p>
    <w:p w14:paraId="057396F5" w14:textId="77777777" w:rsidR="00150E48" w:rsidRPr="00150E48" w:rsidRDefault="00150E48" w:rsidP="00150E48">
      <w:pPr>
        <w:pStyle w:val="PolicyReferences"/>
      </w:pPr>
      <w:bookmarkStart w:id="11" w:name="XREFS"/>
      <w:bookmarkEnd w:id="11"/>
    </w:p>
    <w:sectPr w:rsidR="00150E48" w:rsidRPr="00150E48" w:rsidSect="00DB57AD">
      <w:footerReference w:type="default" r:id="rId21"/>
      <w:type w:val="continuous"/>
      <w:pgSz w:w="12240" w:h="15838"/>
      <w:pgMar w:top="936" w:right="720" w:bottom="720" w:left="1224" w:header="432"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21E8E8" w14:textId="77777777" w:rsidR="00DB57AD" w:rsidRDefault="00DB57AD" w:rsidP="00FC3907">
      <w:r>
        <w:separator/>
      </w:r>
    </w:p>
  </w:endnote>
  <w:endnote w:type="continuationSeparator" w:id="0">
    <w:p w14:paraId="3ECAF233" w14:textId="77777777" w:rsidR="00DB57AD" w:rsidRDefault="00DB57AD"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1B3196" w14:textId="77777777" w:rsidR="009B5BB6" w:rsidRDefault="009B5B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DB57AD" w:rsidRPr="00871936" w14:paraId="74B54CD3" w14:textId="77777777" w:rsidTr="004616AD">
      <w:tc>
        <w:tcPr>
          <w:tcW w:w="2340" w:type="dxa"/>
        </w:tcPr>
        <w:p w14:paraId="557A4B29" w14:textId="3CF03EAD" w:rsidR="009325EB" w:rsidRPr="00871936" w:rsidRDefault="009325EB" w:rsidP="009325EB">
          <w:pPr>
            <w:pStyle w:val="Footer"/>
            <w:rPr>
              <w:noProof/>
              <w:sz w:val="20"/>
            </w:rPr>
          </w:pPr>
        </w:p>
      </w:tc>
      <w:tc>
        <w:tcPr>
          <w:tcW w:w="7956" w:type="dxa"/>
        </w:tcPr>
        <w:p w14:paraId="4FA23E2F" w14:textId="019FEE4A" w:rsidR="00DB57AD" w:rsidRPr="00871936" w:rsidRDefault="00DB57AD" w:rsidP="004616AD">
          <w:pPr>
            <w:pStyle w:val="Footer"/>
            <w:jc w:val="right"/>
          </w:pPr>
          <w:r w:rsidRPr="00871936">
            <w:t>Student Health Services</w:t>
          </w:r>
          <w:r w:rsidR="00CC3D53" w:rsidRPr="00871936">
            <w:t>**</w:t>
          </w:r>
          <w:r w:rsidRPr="00871936">
            <w:t xml:space="preserve"> – </w:t>
          </w:r>
          <w:r w:rsidR="00600057" w:rsidRPr="00871936">
            <w:t>EBBA</w:t>
          </w:r>
        </w:p>
        <w:p w14:paraId="1E386632" w14:textId="77777777" w:rsidR="00DB57AD" w:rsidRPr="00871936" w:rsidRDefault="00DB57AD" w:rsidP="004616AD">
          <w:pPr>
            <w:pStyle w:val="Footer"/>
            <w:jc w:val="right"/>
            <w:rPr>
              <w:sz w:val="20"/>
            </w:rPr>
          </w:pPr>
          <w:r w:rsidRPr="00871936">
            <w:rPr>
              <w:bCs/>
              <w:noProof/>
            </w:rPr>
            <w:fldChar w:fldCharType="begin"/>
          </w:r>
          <w:r w:rsidRPr="00871936">
            <w:rPr>
              <w:bCs/>
              <w:noProof/>
            </w:rPr>
            <w:instrText xml:space="preserve"> PAGE  \* Arabic  \* MERGEFORMAT </w:instrText>
          </w:r>
          <w:r w:rsidRPr="00871936">
            <w:rPr>
              <w:bCs/>
              <w:noProof/>
            </w:rPr>
            <w:fldChar w:fldCharType="separate"/>
          </w:r>
          <w:r w:rsidRPr="00871936">
            <w:rPr>
              <w:bCs/>
              <w:noProof/>
            </w:rPr>
            <w:t>1</w:t>
          </w:r>
          <w:r w:rsidRPr="00871936">
            <w:rPr>
              <w:bCs/>
              <w:noProof/>
            </w:rPr>
            <w:fldChar w:fldCharType="end"/>
          </w:r>
          <w:r w:rsidRPr="00871936">
            <w:rPr>
              <w:noProof/>
            </w:rPr>
            <w:t>-</w:t>
          </w:r>
          <w:r w:rsidRPr="00871936">
            <w:rPr>
              <w:bCs/>
              <w:noProof/>
            </w:rPr>
            <w:fldChar w:fldCharType="begin"/>
          </w:r>
          <w:r w:rsidRPr="00871936">
            <w:rPr>
              <w:bCs/>
              <w:noProof/>
            </w:rPr>
            <w:instrText xml:space="preserve"> NUMPAGES  \* Arabic  \* MERGEFORMAT </w:instrText>
          </w:r>
          <w:r w:rsidRPr="00871936">
            <w:rPr>
              <w:bCs/>
              <w:noProof/>
            </w:rPr>
            <w:fldChar w:fldCharType="separate"/>
          </w:r>
          <w:r w:rsidRPr="00871936">
            <w:rPr>
              <w:bCs/>
              <w:noProof/>
            </w:rPr>
            <w:t>1</w:t>
          </w:r>
          <w:r w:rsidRPr="00871936">
            <w:rPr>
              <w:bCs/>
              <w:noProof/>
            </w:rPr>
            <w:fldChar w:fldCharType="end"/>
          </w:r>
        </w:p>
      </w:tc>
    </w:tr>
  </w:tbl>
  <w:p w14:paraId="6A51317D" w14:textId="77777777" w:rsidR="00DB57AD" w:rsidRPr="00871936" w:rsidRDefault="00DB57AD"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E5D383" w14:textId="77777777" w:rsidR="009B5BB6" w:rsidRDefault="009B5BB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DB57AD" w:rsidRPr="00871936" w14:paraId="6C15C3F7" w14:textId="77777777" w:rsidTr="004616AD">
      <w:tc>
        <w:tcPr>
          <w:tcW w:w="2340" w:type="dxa"/>
        </w:tcPr>
        <w:p w14:paraId="58F36CA5" w14:textId="0CAB4092" w:rsidR="00DB57AD" w:rsidRPr="00871936" w:rsidRDefault="00DB57AD" w:rsidP="004616AD">
          <w:pPr>
            <w:pStyle w:val="Footer"/>
            <w:rPr>
              <w:noProof/>
              <w:sz w:val="20"/>
            </w:rPr>
          </w:pPr>
          <w:r w:rsidRPr="00871936">
            <w:rPr>
              <w:noProof/>
              <w:sz w:val="20"/>
            </w:rPr>
            <w:t>HR</w:t>
          </w:r>
          <w:r w:rsidR="00001DE8" w:rsidRPr="00871936">
            <w:rPr>
              <w:noProof/>
              <w:sz w:val="20"/>
            </w:rPr>
            <w:t>5/24/22</w:t>
          </w:r>
          <w:r w:rsidRPr="00871936">
            <w:rPr>
              <w:noProof/>
              <w:sz w:val="20"/>
            </w:rPr>
            <w:t>│</w:t>
          </w:r>
          <w:r w:rsidR="00001DE8" w:rsidRPr="00871936">
            <w:rPr>
              <w:noProof/>
              <w:sz w:val="20"/>
            </w:rPr>
            <w:t>LF</w:t>
          </w:r>
        </w:p>
      </w:tc>
      <w:tc>
        <w:tcPr>
          <w:tcW w:w="7956" w:type="dxa"/>
        </w:tcPr>
        <w:p w14:paraId="0D9BCDB0" w14:textId="77777777" w:rsidR="00DB57AD" w:rsidRPr="00871936" w:rsidRDefault="00DB57AD" w:rsidP="004616AD">
          <w:pPr>
            <w:pStyle w:val="Footer"/>
            <w:jc w:val="right"/>
          </w:pPr>
          <w:r w:rsidRPr="00871936">
            <w:t>Student Health Services and Requirements – JHC</w:t>
          </w:r>
        </w:p>
        <w:p w14:paraId="2D2E80F3" w14:textId="77777777" w:rsidR="00DB57AD" w:rsidRPr="00871936" w:rsidRDefault="00DB57AD" w:rsidP="004616AD">
          <w:pPr>
            <w:pStyle w:val="Footer"/>
            <w:jc w:val="right"/>
            <w:rPr>
              <w:sz w:val="20"/>
            </w:rPr>
          </w:pPr>
          <w:r w:rsidRPr="00871936">
            <w:rPr>
              <w:bCs/>
              <w:noProof/>
            </w:rPr>
            <w:fldChar w:fldCharType="begin"/>
          </w:r>
          <w:r w:rsidRPr="00871936">
            <w:rPr>
              <w:bCs/>
              <w:noProof/>
            </w:rPr>
            <w:instrText xml:space="preserve"> PAGE  \* Arabic  \* MERGEFORMAT </w:instrText>
          </w:r>
          <w:r w:rsidRPr="00871936">
            <w:rPr>
              <w:bCs/>
              <w:noProof/>
            </w:rPr>
            <w:fldChar w:fldCharType="separate"/>
          </w:r>
          <w:r w:rsidRPr="00871936">
            <w:rPr>
              <w:bCs/>
              <w:noProof/>
            </w:rPr>
            <w:t>1</w:t>
          </w:r>
          <w:r w:rsidRPr="00871936">
            <w:rPr>
              <w:bCs/>
              <w:noProof/>
            </w:rPr>
            <w:fldChar w:fldCharType="end"/>
          </w:r>
          <w:r w:rsidRPr="00871936">
            <w:rPr>
              <w:noProof/>
            </w:rPr>
            <w:t>-</w:t>
          </w:r>
          <w:r w:rsidRPr="00871936">
            <w:rPr>
              <w:bCs/>
              <w:noProof/>
            </w:rPr>
            <w:fldChar w:fldCharType="begin"/>
          </w:r>
          <w:r w:rsidRPr="00871936">
            <w:rPr>
              <w:bCs/>
              <w:noProof/>
            </w:rPr>
            <w:instrText xml:space="preserve"> NUMPAGES  \* Arabic  \* MERGEFORMAT </w:instrText>
          </w:r>
          <w:r w:rsidRPr="00871936">
            <w:rPr>
              <w:bCs/>
              <w:noProof/>
            </w:rPr>
            <w:fldChar w:fldCharType="separate"/>
          </w:r>
          <w:r w:rsidRPr="00871936">
            <w:rPr>
              <w:bCs/>
              <w:noProof/>
            </w:rPr>
            <w:t>1</w:t>
          </w:r>
          <w:r w:rsidRPr="00871936">
            <w:rPr>
              <w:bCs/>
              <w:noProof/>
            </w:rPr>
            <w:fldChar w:fldCharType="end"/>
          </w:r>
        </w:p>
      </w:tc>
    </w:tr>
  </w:tbl>
  <w:p w14:paraId="1A0BC4D5" w14:textId="77777777" w:rsidR="00DB57AD" w:rsidRPr="00871936" w:rsidRDefault="00DB57AD"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7035D2" w14:textId="77777777" w:rsidR="00DB57AD" w:rsidRDefault="00DB57AD" w:rsidP="00FC3907">
      <w:r>
        <w:separator/>
      </w:r>
    </w:p>
  </w:footnote>
  <w:footnote w:type="continuationSeparator" w:id="0">
    <w:p w14:paraId="3EFF9142" w14:textId="77777777" w:rsidR="00DB57AD" w:rsidRDefault="00DB57AD" w:rsidP="00FC3907">
      <w:r>
        <w:continuationSeparator/>
      </w:r>
    </w:p>
  </w:footnote>
  <w:footnote w:id="1">
    <w:p w14:paraId="33EB5177" w14:textId="260FFCEC" w:rsidR="00541342" w:rsidRDefault="00541342">
      <w:pPr>
        <w:pStyle w:val="FootnoteText"/>
      </w:pPr>
      <w:r>
        <w:rPr>
          <w:rStyle w:val="FootnoteReference"/>
        </w:rPr>
        <w:footnoteRef/>
      </w:r>
      <w:r>
        <w:t xml:space="preserve"> </w:t>
      </w:r>
      <w:r w:rsidRPr="00871936">
        <w:t>For exact language and complete requirement, see OAR 581-022-2220(1).</w:t>
      </w:r>
    </w:p>
  </w:footnote>
  <w:footnote w:id="2">
    <w:p w14:paraId="3B00DDB8" w14:textId="6F854B12" w:rsidR="00EC2604" w:rsidRDefault="00EC2604" w:rsidP="00EC2604">
      <w:pPr>
        <w:pStyle w:val="FootnoteText"/>
      </w:pPr>
      <w:r>
        <w:rPr>
          <w:rStyle w:val="FootnoteReference"/>
        </w:rPr>
        <w:footnoteRef/>
      </w:r>
      <w:r>
        <w:t xml:space="preserve"> </w:t>
      </w:r>
      <w:r w:rsidR="007F7173" w:rsidRPr="00871936">
        <w:t>For specific protocol content requirements, see</w:t>
      </w:r>
      <w:r w:rsidRPr="00871936">
        <w:t xml:space="preserve"> OAR 581-022-2220(1)(b).</w:t>
      </w:r>
    </w:p>
  </w:footnote>
  <w:footnote w:id="3">
    <w:p w14:paraId="2B46C006" w14:textId="679DE899" w:rsidR="00EC2604" w:rsidRPr="006044AA" w:rsidRDefault="00EC2604" w:rsidP="00EC2604">
      <w:pPr>
        <w:pStyle w:val="FootnoteText"/>
      </w:pPr>
      <w:r>
        <w:rPr>
          <w:rStyle w:val="FootnoteReference"/>
        </w:rPr>
        <w:footnoteRef/>
      </w:r>
      <w:r>
        <w:t xml:space="preserve"> </w:t>
      </w:r>
      <w:r w:rsidR="006044AA" w:rsidRPr="00871936">
        <w:t>For requirements of this plan see</w:t>
      </w:r>
      <w:r w:rsidRPr="00871936">
        <w:t xml:space="preserve"> OAR 581-022-2220(1)(c).</w:t>
      </w:r>
    </w:p>
  </w:footnote>
  <w:footnote w:id="4">
    <w:p w14:paraId="6F017B2F" w14:textId="1AF2243D" w:rsidR="00EC2604" w:rsidRDefault="00EC2604" w:rsidP="00EC2604">
      <w:pPr>
        <w:pStyle w:val="FootnoteText"/>
      </w:pPr>
      <w:r>
        <w:rPr>
          <w:rStyle w:val="FootnoteReference"/>
        </w:rPr>
        <w:footnoteRef/>
      </w:r>
      <w:r>
        <w:t xml:space="preserve"> </w:t>
      </w:r>
      <w:r w:rsidR="007A32D4" w:rsidRPr="00871936">
        <w:t>For more information regarding these requirements see</w:t>
      </w:r>
      <w:r w:rsidRPr="00871936">
        <w:rPr>
          <w:i/>
          <w:iCs/>
        </w:rPr>
        <w:t xml:space="preserve"> </w:t>
      </w:r>
      <w:r w:rsidRPr="00871936">
        <w:t>ORS 336.201 and 339.869, OARs 581-021-0037, 581-015-2040, 581-015-2045, 851-045-0040 – 0060, and 851-047-0010 – 0030.</w:t>
      </w:r>
    </w:p>
  </w:footnote>
  <w:footnote w:id="5">
    <w:p w14:paraId="26DFBC00" w14:textId="227086D1" w:rsidR="00EC2604" w:rsidRDefault="00EC2604" w:rsidP="00EC2604">
      <w:pPr>
        <w:pStyle w:val="FootnoteText"/>
      </w:pPr>
      <w:r>
        <w:rPr>
          <w:rStyle w:val="FootnoteReference"/>
        </w:rPr>
        <w:footnoteRef/>
      </w:r>
      <w:r>
        <w:t xml:space="preserve"> </w:t>
      </w:r>
      <w:r w:rsidR="007A32D4" w:rsidRPr="00871936">
        <w:t>For vision screening or eye examination or dental screening information see</w:t>
      </w:r>
      <w:r w:rsidRPr="00871936">
        <w:rPr>
          <w:i/>
          <w:iCs/>
        </w:rPr>
        <w:t xml:space="preserve"> </w:t>
      </w:r>
      <w:r w:rsidRPr="00871936">
        <w:t>ORS 336.211 and 336.213.</w:t>
      </w:r>
    </w:p>
  </w:footnote>
  <w:footnote w:id="6">
    <w:p w14:paraId="703C24A3" w14:textId="3013B97F" w:rsidR="00EC2604" w:rsidRDefault="00EC2604" w:rsidP="00487A43">
      <w:pPr>
        <w:pStyle w:val="FootnoteText"/>
        <w:spacing w:after="0"/>
      </w:pPr>
      <w:r>
        <w:rPr>
          <w:rStyle w:val="FootnoteReference"/>
        </w:rPr>
        <w:footnoteRef/>
      </w:r>
      <w:r>
        <w:t xml:space="preserve"> </w:t>
      </w:r>
      <w:r w:rsidR="007A32D4" w:rsidRPr="00871936">
        <w:t xml:space="preserve">For definitions for this policy see </w:t>
      </w:r>
      <w:r w:rsidRPr="00871936">
        <w:t>ORS 336.201.</w:t>
      </w:r>
    </w:p>
  </w:footnote>
  <w:footnote w:id="7">
    <w:p w14:paraId="4E567CD9" w14:textId="05D1F81B" w:rsidR="00EC2604" w:rsidRDefault="00EC2604" w:rsidP="00487A43">
      <w:pPr>
        <w:pStyle w:val="FootnoteText"/>
        <w:spacing w:after="0"/>
      </w:pPr>
      <w:r>
        <w:rPr>
          <w:rStyle w:val="FootnoteReference"/>
        </w:rPr>
        <w:footnoteRef/>
      </w:r>
      <w:r>
        <w:t xml:space="preserve"> </w:t>
      </w:r>
      <w:r w:rsidRPr="00871936">
        <w:t>OAR 437-002-0360</w:t>
      </w:r>
      <w:r w:rsidR="00030BEA" w:rsidRPr="00871936">
        <w:t xml:space="preserve"> lists various health and safety regulations that apply in the employment setting</w:t>
      </w:r>
      <w:r w:rsidRPr="00871936">
        <w:t>.</w:t>
      </w:r>
    </w:p>
  </w:footnote>
  <w:footnote w:id="8">
    <w:p w14:paraId="67005F94" w14:textId="1BD69233" w:rsidR="00EC2604" w:rsidRPr="008F06E5" w:rsidRDefault="00EC2604" w:rsidP="00487A43">
      <w:pPr>
        <w:pStyle w:val="FootnoteText"/>
        <w:spacing w:after="0"/>
      </w:pPr>
      <w:r>
        <w:rPr>
          <w:rStyle w:val="FootnoteReference"/>
        </w:rPr>
        <w:footnoteRef/>
      </w:r>
      <w:r>
        <w:t xml:space="preserve"> </w:t>
      </w:r>
      <w:r w:rsidR="00030BEA" w:rsidRPr="00871936">
        <w:t>Medication laws can be found in</w:t>
      </w:r>
      <w:r w:rsidRPr="00871936">
        <w:t xml:space="preserve"> ORS 339.866 – 339.874 and OAR 581-021-0037</w:t>
      </w:r>
      <w:r w:rsidR="00030BEA" w:rsidRPr="00871936">
        <w:t>; relevant Board policy includes JHCD/JHCDA</w:t>
      </w:r>
      <w:r w:rsidR="000C4F8F" w:rsidRPr="00871936">
        <w:t xml:space="preserve"> -</w:t>
      </w:r>
      <w:r w:rsidR="00030BEA" w:rsidRPr="00871936">
        <w:t xml:space="preserve"> Medications</w:t>
      </w:r>
      <w:r w:rsidRPr="00871936">
        <w:t>.</w:t>
      </w:r>
    </w:p>
  </w:footnote>
  <w:footnote w:id="9">
    <w:p w14:paraId="145FAD4D" w14:textId="44CEAF19" w:rsidR="00EC2604" w:rsidRPr="008F06E5" w:rsidRDefault="00EC2604" w:rsidP="00487A43">
      <w:pPr>
        <w:pStyle w:val="FootnoteText"/>
        <w:spacing w:after="0"/>
      </w:pPr>
      <w:r>
        <w:rPr>
          <w:rStyle w:val="FootnoteReference"/>
        </w:rPr>
        <w:footnoteRef/>
      </w:r>
      <w:r>
        <w:t xml:space="preserve"> </w:t>
      </w:r>
      <w:r w:rsidR="00030BEA" w:rsidRPr="00871936">
        <w:t>For guideline requirements see</w:t>
      </w:r>
      <w:r w:rsidRPr="00871936">
        <w:t xml:space="preserve"> OAR 581-022-2220(1)(k).</w:t>
      </w:r>
    </w:p>
  </w:footnote>
  <w:footnote w:id="10">
    <w:p w14:paraId="586A2FF0" w14:textId="0E7E1CC2" w:rsidR="00A04ECC" w:rsidRPr="00087FCF" w:rsidRDefault="00A04ECC" w:rsidP="00487A43">
      <w:pPr>
        <w:pStyle w:val="FootnoteText"/>
        <w:spacing w:after="0"/>
        <w:rPr>
          <w:highlight w:val="lightGray"/>
        </w:rPr>
      </w:pPr>
      <w:r w:rsidRPr="006746B5">
        <w:rPr>
          <w:rStyle w:val="FootnoteReference"/>
        </w:rPr>
        <w:footnoteRef/>
      </w:r>
      <w:r w:rsidRPr="006746B5">
        <w:t xml:space="preserve"> </w:t>
      </w:r>
      <w:bookmarkStart w:id="2" w:name="_Hlk93661517"/>
      <w:r w:rsidRPr="00871936">
        <w:t xml:space="preserve">For additional delegation requirements see OAR </w:t>
      </w:r>
      <w:hyperlink r:id="rId1" w:history="1">
        <w:r w:rsidRPr="00871936">
          <w:rPr>
            <w:rStyle w:val="Hyperlink"/>
          </w:rPr>
          <w:t>851-047-0030</w:t>
        </w:r>
      </w:hyperlink>
      <w:r w:rsidRPr="00871936">
        <w:t>.</w:t>
      </w:r>
      <w:bookmarkEnd w:id="2"/>
    </w:p>
  </w:footnote>
  <w:footnote w:id="11">
    <w:p w14:paraId="2270EF35" w14:textId="5DBB0C0F" w:rsidR="00EC2604" w:rsidRDefault="00EC2604" w:rsidP="00EC2604">
      <w:pPr>
        <w:pStyle w:val="FootnoteText"/>
      </w:pPr>
      <w:r>
        <w:rPr>
          <w:rStyle w:val="FootnoteReference"/>
        </w:rPr>
        <w:footnoteRef/>
      </w:r>
      <w:r>
        <w:t xml:space="preserve"> </w:t>
      </w:r>
      <w:r w:rsidR="00487A43">
        <w:t>“</w:t>
      </w:r>
      <w:r w:rsidRPr="00871936">
        <w:t>Student bathroom</w:t>
      </w:r>
      <w:r w:rsidR="00487A43">
        <w:t>”</w:t>
      </w:r>
      <w:r w:rsidRPr="00871936">
        <w:t xml:space="preserve"> means a bathroom that is accessible by students, including a gender-neutral bathroom, a bathroom designated for females, and a bathroom designated for males. (OAR 581-021-0587)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E31BAB" w14:textId="77777777" w:rsidR="009B5BB6" w:rsidRPr="00487A43" w:rsidRDefault="009B5B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FF1B6F" w14:textId="77777777" w:rsidR="009B5BB6" w:rsidRDefault="009B5BB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8EAFD1" w14:textId="77777777" w:rsidR="009B5BB6" w:rsidRDefault="009B5B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1975597702">
    <w:abstractNumId w:val="7"/>
  </w:num>
  <w:num w:numId="2" w16cid:durableId="1936160933">
    <w:abstractNumId w:val="4"/>
  </w:num>
  <w:num w:numId="3" w16cid:durableId="1533613584">
    <w:abstractNumId w:val="4"/>
  </w:num>
  <w:num w:numId="4" w16cid:durableId="1614553259">
    <w:abstractNumId w:val="3"/>
  </w:num>
  <w:num w:numId="5" w16cid:durableId="296224910">
    <w:abstractNumId w:val="3"/>
  </w:num>
  <w:num w:numId="6" w16cid:durableId="1970235476">
    <w:abstractNumId w:val="2"/>
  </w:num>
  <w:num w:numId="7" w16cid:durableId="1284457051">
    <w:abstractNumId w:val="2"/>
  </w:num>
  <w:num w:numId="8" w16cid:durableId="561871092">
    <w:abstractNumId w:val="1"/>
  </w:num>
  <w:num w:numId="9" w16cid:durableId="203447918">
    <w:abstractNumId w:val="1"/>
  </w:num>
  <w:num w:numId="10" w16cid:durableId="756246007">
    <w:abstractNumId w:val="0"/>
  </w:num>
  <w:num w:numId="11" w16cid:durableId="673455039">
    <w:abstractNumId w:val="0"/>
  </w:num>
  <w:num w:numId="12" w16cid:durableId="410006343">
    <w:abstractNumId w:val="6"/>
  </w:num>
  <w:num w:numId="13" w16cid:durableId="1696613944">
    <w:abstractNumId w:val="9"/>
  </w:num>
  <w:num w:numId="14" w16cid:durableId="1331635105">
    <w:abstractNumId w:val="8"/>
  </w:num>
  <w:num w:numId="15" w16cid:durableId="1065451010">
    <w:abstractNumId w:val="5"/>
  </w:num>
  <w:num w:numId="16" w16cid:durableId="14532320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4451810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doNotTrackFormatting/>
  <w:defaultTabStop w:val="720"/>
  <w:clickAndTypeStyle w:val="PolicyTitleBox"/>
  <w:characterSpacingControl w:val="doNotCompress"/>
  <w:hdrShapeDefaults>
    <o:shapedefaults v:ext="edit" spidmax="141313"/>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01DE8"/>
    <w:rsid w:val="00002005"/>
    <w:rsid w:val="000143A2"/>
    <w:rsid w:val="00017254"/>
    <w:rsid w:val="00026726"/>
    <w:rsid w:val="00030BEA"/>
    <w:rsid w:val="000330E5"/>
    <w:rsid w:val="000376CE"/>
    <w:rsid w:val="00041E2C"/>
    <w:rsid w:val="00044DC2"/>
    <w:rsid w:val="000511CD"/>
    <w:rsid w:val="00052BE8"/>
    <w:rsid w:val="000577C7"/>
    <w:rsid w:val="000617BB"/>
    <w:rsid w:val="0007087A"/>
    <w:rsid w:val="00074380"/>
    <w:rsid w:val="00083481"/>
    <w:rsid w:val="00084A96"/>
    <w:rsid w:val="00087FCF"/>
    <w:rsid w:val="0009192D"/>
    <w:rsid w:val="00093AF4"/>
    <w:rsid w:val="00093EC6"/>
    <w:rsid w:val="00095F9B"/>
    <w:rsid w:val="00096B9C"/>
    <w:rsid w:val="000A132A"/>
    <w:rsid w:val="000A2FE8"/>
    <w:rsid w:val="000A6A9E"/>
    <w:rsid w:val="000B092A"/>
    <w:rsid w:val="000B75D8"/>
    <w:rsid w:val="000C4F8F"/>
    <w:rsid w:val="000D522B"/>
    <w:rsid w:val="000E2614"/>
    <w:rsid w:val="000E4C7B"/>
    <w:rsid w:val="000F261A"/>
    <w:rsid w:val="000F2F20"/>
    <w:rsid w:val="000F30CA"/>
    <w:rsid w:val="000F710F"/>
    <w:rsid w:val="000F7910"/>
    <w:rsid w:val="00104DBD"/>
    <w:rsid w:val="001111D2"/>
    <w:rsid w:val="00123136"/>
    <w:rsid w:val="00125E1F"/>
    <w:rsid w:val="00137065"/>
    <w:rsid w:val="001479B1"/>
    <w:rsid w:val="00150E48"/>
    <w:rsid w:val="00151EC6"/>
    <w:rsid w:val="00156EA7"/>
    <w:rsid w:val="00176981"/>
    <w:rsid w:val="0018025F"/>
    <w:rsid w:val="00190192"/>
    <w:rsid w:val="001C1D43"/>
    <w:rsid w:val="001C3978"/>
    <w:rsid w:val="001C5C15"/>
    <w:rsid w:val="001C6A56"/>
    <w:rsid w:val="001D0E1D"/>
    <w:rsid w:val="001D6EFE"/>
    <w:rsid w:val="001E1260"/>
    <w:rsid w:val="001E5250"/>
    <w:rsid w:val="001E7AE7"/>
    <w:rsid w:val="001F4D2D"/>
    <w:rsid w:val="0021369D"/>
    <w:rsid w:val="00217190"/>
    <w:rsid w:val="002174E7"/>
    <w:rsid w:val="00224022"/>
    <w:rsid w:val="002305F4"/>
    <w:rsid w:val="002345DA"/>
    <w:rsid w:val="00246025"/>
    <w:rsid w:val="002557A2"/>
    <w:rsid w:val="00267CD4"/>
    <w:rsid w:val="0028031C"/>
    <w:rsid w:val="00280B93"/>
    <w:rsid w:val="002821D2"/>
    <w:rsid w:val="00284A5E"/>
    <w:rsid w:val="00286D2D"/>
    <w:rsid w:val="00291C4D"/>
    <w:rsid w:val="00292B4D"/>
    <w:rsid w:val="002A0A2E"/>
    <w:rsid w:val="002A7657"/>
    <w:rsid w:val="002C3CEE"/>
    <w:rsid w:val="002C51A5"/>
    <w:rsid w:val="002C77C7"/>
    <w:rsid w:val="002E141A"/>
    <w:rsid w:val="002E27D3"/>
    <w:rsid w:val="002F4466"/>
    <w:rsid w:val="002F4D33"/>
    <w:rsid w:val="002F7C67"/>
    <w:rsid w:val="00305489"/>
    <w:rsid w:val="00306B03"/>
    <w:rsid w:val="00311B2D"/>
    <w:rsid w:val="00321A88"/>
    <w:rsid w:val="003233D7"/>
    <w:rsid w:val="003234E0"/>
    <w:rsid w:val="00346329"/>
    <w:rsid w:val="00354BAF"/>
    <w:rsid w:val="00355C5E"/>
    <w:rsid w:val="00363573"/>
    <w:rsid w:val="00363AE7"/>
    <w:rsid w:val="00364C76"/>
    <w:rsid w:val="00367B06"/>
    <w:rsid w:val="00376C0A"/>
    <w:rsid w:val="003804C0"/>
    <w:rsid w:val="00383EA9"/>
    <w:rsid w:val="00385E10"/>
    <w:rsid w:val="003915B0"/>
    <w:rsid w:val="003B3329"/>
    <w:rsid w:val="003B4A96"/>
    <w:rsid w:val="003C0F99"/>
    <w:rsid w:val="003C66F9"/>
    <w:rsid w:val="003D6E13"/>
    <w:rsid w:val="003E6E0C"/>
    <w:rsid w:val="003F55DF"/>
    <w:rsid w:val="003F68EB"/>
    <w:rsid w:val="003F7B66"/>
    <w:rsid w:val="0040719C"/>
    <w:rsid w:val="00415660"/>
    <w:rsid w:val="00415A69"/>
    <w:rsid w:val="004347FA"/>
    <w:rsid w:val="00436451"/>
    <w:rsid w:val="00440997"/>
    <w:rsid w:val="00443C38"/>
    <w:rsid w:val="00453EF5"/>
    <w:rsid w:val="00455739"/>
    <w:rsid w:val="00456577"/>
    <w:rsid w:val="00472B26"/>
    <w:rsid w:val="0047576D"/>
    <w:rsid w:val="00484B66"/>
    <w:rsid w:val="00487A43"/>
    <w:rsid w:val="00490A75"/>
    <w:rsid w:val="0049277F"/>
    <w:rsid w:val="00494174"/>
    <w:rsid w:val="00495065"/>
    <w:rsid w:val="004B0ED6"/>
    <w:rsid w:val="004C1EE4"/>
    <w:rsid w:val="004C2F7D"/>
    <w:rsid w:val="004D17D0"/>
    <w:rsid w:val="004E132E"/>
    <w:rsid w:val="004E3582"/>
    <w:rsid w:val="004F1019"/>
    <w:rsid w:val="004F53EB"/>
    <w:rsid w:val="004F5B3A"/>
    <w:rsid w:val="00503C61"/>
    <w:rsid w:val="005130E3"/>
    <w:rsid w:val="0051376B"/>
    <w:rsid w:val="0051750D"/>
    <w:rsid w:val="00524097"/>
    <w:rsid w:val="00524F11"/>
    <w:rsid w:val="005342BD"/>
    <w:rsid w:val="00536354"/>
    <w:rsid w:val="00541342"/>
    <w:rsid w:val="00543474"/>
    <w:rsid w:val="00557E6B"/>
    <w:rsid w:val="00564D2B"/>
    <w:rsid w:val="00573A5C"/>
    <w:rsid w:val="005A0A48"/>
    <w:rsid w:val="005A4B97"/>
    <w:rsid w:val="005A4EEB"/>
    <w:rsid w:val="005A6BFA"/>
    <w:rsid w:val="005B5986"/>
    <w:rsid w:val="005B5E10"/>
    <w:rsid w:val="005C1564"/>
    <w:rsid w:val="005C348C"/>
    <w:rsid w:val="005D0E8D"/>
    <w:rsid w:val="005D64E9"/>
    <w:rsid w:val="005E06B3"/>
    <w:rsid w:val="005E3F0A"/>
    <w:rsid w:val="005F3316"/>
    <w:rsid w:val="00600057"/>
    <w:rsid w:val="006044AA"/>
    <w:rsid w:val="0060463A"/>
    <w:rsid w:val="006113F1"/>
    <w:rsid w:val="0061672C"/>
    <w:rsid w:val="00617CFC"/>
    <w:rsid w:val="00620A00"/>
    <w:rsid w:val="00621D2B"/>
    <w:rsid w:val="0062603D"/>
    <w:rsid w:val="00634B0E"/>
    <w:rsid w:val="00641835"/>
    <w:rsid w:val="00645006"/>
    <w:rsid w:val="006517D1"/>
    <w:rsid w:val="00660AC5"/>
    <w:rsid w:val="00662D01"/>
    <w:rsid w:val="00662E7C"/>
    <w:rsid w:val="006705C2"/>
    <w:rsid w:val="006728D3"/>
    <w:rsid w:val="006746B5"/>
    <w:rsid w:val="00684386"/>
    <w:rsid w:val="00685AAF"/>
    <w:rsid w:val="00695030"/>
    <w:rsid w:val="00695431"/>
    <w:rsid w:val="0069687A"/>
    <w:rsid w:val="006A0245"/>
    <w:rsid w:val="006B088B"/>
    <w:rsid w:val="006D730B"/>
    <w:rsid w:val="006E1920"/>
    <w:rsid w:val="006E544D"/>
    <w:rsid w:val="006E5941"/>
    <w:rsid w:val="006E71CD"/>
    <w:rsid w:val="00700E92"/>
    <w:rsid w:val="0073390E"/>
    <w:rsid w:val="00734CF6"/>
    <w:rsid w:val="00737933"/>
    <w:rsid w:val="007405D2"/>
    <w:rsid w:val="007443E2"/>
    <w:rsid w:val="0075053E"/>
    <w:rsid w:val="007519A6"/>
    <w:rsid w:val="00752B2D"/>
    <w:rsid w:val="00754B98"/>
    <w:rsid w:val="00763923"/>
    <w:rsid w:val="00763A99"/>
    <w:rsid w:val="00782930"/>
    <w:rsid w:val="00784DE2"/>
    <w:rsid w:val="007A0E9B"/>
    <w:rsid w:val="007A1D10"/>
    <w:rsid w:val="007A32D4"/>
    <w:rsid w:val="007A3694"/>
    <w:rsid w:val="007A7F92"/>
    <w:rsid w:val="007B228A"/>
    <w:rsid w:val="007B384B"/>
    <w:rsid w:val="007D02D3"/>
    <w:rsid w:val="007E3300"/>
    <w:rsid w:val="007E4701"/>
    <w:rsid w:val="007F0455"/>
    <w:rsid w:val="007F3B77"/>
    <w:rsid w:val="007F7173"/>
    <w:rsid w:val="0080478D"/>
    <w:rsid w:val="008073B2"/>
    <w:rsid w:val="008152CF"/>
    <w:rsid w:val="00823F56"/>
    <w:rsid w:val="00824B84"/>
    <w:rsid w:val="00830ED8"/>
    <w:rsid w:val="00835AD6"/>
    <w:rsid w:val="00844CD8"/>
    <w:rsid w:val="00850A44"/>
    <w:rsid w:val="008608A1"/>
    <w:rsid w:val="00870BED"/>
    <w:rsid w:val="00871936"/>
    <w:rsid w:val="0088288D"/>
    <w:rsid w:val="00882C0D"/>
    <w:rsid w:val="00890313"/>
    <w:rsid w:val="008A156E"/>
    <w:rsid w:val="008A2D8F"/>
    <w:rsid w:val="008A3BAF"/>
    <w:rsid w:val="008B0925"/>
    <w:rsid w:val="008B6FAC"/>
    <w:rsid w:val="008B730B"/>
    <w:rsid w:val="008C46AF"/>
    <w:rsid w:val="008D663E"/>
    <w:rsid w:val="008E1CAE"/>
    <w:rsid w:val="008E3182"/>
    <w:rsid w:val="008E4D63"/>
    <w:rsid w:val="008F4D57"/>
    <w:rsid w:val="00907FA5"/>
    <w:rsid w:val="00912BAC"/>
    <w:rsid w:val="00915B2F"/>
    <w:rsid w:val="00923DFB"/>
    <w:rsid w:val="00926D51"/>
    <w:rsid w:val="009317A1"/>
    <w:rsid w:val="009325EB"/>
    <w:rsid w:val="00940E79"/>
    <w:rsid w:val="009510E8"/>
    <w:rsid w:val="009510FB"/>
    <w:rsid w:val="00954675"/>
    <w:rsid w:val="00963266"/>
    <w:rsid w:val="009643FE"/>
    <w:rsid w:val="00972985"/>
    <w:rsid w:val="00976D56"/>
    <w:rsid w:val="00976F42"/>
    <w:rsid w:val="00977D62"/>
    <w:rsid w:val="009816CA"/>
    <w:rsid w:val="00982B4E"/>
    <w:rsid w:val="009854C4"/>
    <w:rsid w:val="009A42F6"/>
    <w:rsid w:val="009A6CA8"/>
    <w:rsid w:val="009B1157"/>
    <w:rsid w:val="009B1678"/>
    <w:rsid w:val="009B2051"/>
    <w:rsid w:val="009B5BB6"/>
    <w:rsid w:val="009C0E0F"/>
    <w:rsid w:val="009C38AA"/>
    <w:rsid w:val="009C4D2A"/>
    <w:rsid w:val="009D427B"/>
    <w:rsid w:val="009D42F1"/>
    <w:rsid w:val="009D4BF2"/>
    <w:rsid w:val="009D6C26"/>
    <w:rsid w:val="009F2011"/>
    <w:rsid w:val="009F24C0"/>
    <w:rsid w:val="009F4F41"/>
    <w:rsid w:val="009F5654"/>
    <w:rsid w:val="009F694C"/>
    <w:rsid w:val="009F7274"/>
    <w:rsid w:val="00A04ECC"/>
    <w:rsid w:val="00A15392"/>
    <w:rsid w:val="00A20986"/>
    <w:rsid w:val="00A268EF"/>
    <w:rsid w:val="00A312B5"/>
    <w:rsid w:val="00A4484F"/>
    <w:rsid w:val="00A51B3A"/>
    <w:rsid w:val="00A54862"/>
    <w:rsid w:val="00A61DAA"/>
    <w:rsid w:val="00A7204A"/>
    <w:rsid w:val="00A7485E"/>
    <w:rsid w:val="00A967F8"/>
    <w:rsid w:val="00AA622F"/>
    <w:rsid w:val="00AB2AA8"/>
    <w:rsid w:val="00AC3EDD"/>
    <w:rsid w:val="00AC5141"/>
    <w:rsid w:val="00AC5258"/>
    <w:rsid w:val="00AC6972"/>
    <w:rsid w:val="00AE1154"/>
    <w:rsid w:val="00AF3E4D"/>
    <w:rsid w:val="00AF6F27"/>
    <w:rsid w:val="00B01ACE"/>
    <w:rsid w:val="00B04433"/>
    <w:rsid w:val="00B105EE"/>
    <w:rsid w:val="00B15598"/>
    <w:rsid w:val="00B239E5"/>
    <w:rsid w:val="00B24778"/>
    <w:rsid w:val="00B3442C"/>
    <w:rsid w:val="00B34A16"/>
    <w:rsid w:val="00B36427"/>
    <w:rsid w:val="00B4113F"/>
    <w:rsid w:val="00B44352"/>
    <w:rsid w:val="00B618B4"/>
    <w:rsid w:val="00B62975"/>
    <w:rsid w:val="00B637AA"/>
    <w:rsid w:val="00B659D3"/>
    <w:rsid w:val="00B70CD3"/>
    <w:rsid w:val="00B76A55"/>
    <w:rsid w:val="00B82A2A"/>
    <w:rsid w:val="00B87601"/>
    <w:rsid w:val="00B93330"/>
    <w:rsid w:val="00B94A90"/>
    <w:rsid w:val="00BA02CC"/>
    <w:rsid w:val="00BA54B2"/>
    <w:rsid w:val="00BB2371"/>
    <w:rsid w:val="00BC5F36"/>
    <w:rsid w:val="00BC6D2F"/>
    <w:rsid w:val="00BD65DF"/>
    <w:rsid w:val="00BE44C8"/>
    <w:rsid w:val="00BE450C"/>
    <w:rsid w:val="00BE5ECB"/>
    <w:rsid w:val="00BF1386"/>
    <w:rsid w:val="00BF5103"/>
    <w:rsid w:val="00C01773"/>
    <w:rsid w:val="00C04F63"/>
    <w:rsid w:val="00C21664"/>
    <w:rsid w:val="00C25368"/>
    <w:rsid w:val="00C33AB4"/>
    <w:rsid w:val="00C42489"/>
    <w:rsid w:val="00C430FD"/>
    <w:rsid w:val="00C51580"/>
    <w:rsid w:val="00C7096F"/>
    <w:rsid w:val="00C71516"/>
    <w:rsid w:val="00C76337"/>
    <w:rsid w:val="00C82AB8"/>
    <w:rsid w:val="00C90028"/>
    <w:rsid w:val="00CB18D4"/>
    <w:rsid w:val="00CB5D00"/>
    <w:rsid w:val="00CC11B1"/>
    <w:rsid w:val="00CC2690"/>
    <w:rsid w:val="00CC3D53"/>
    <w:rsid w:val="00CC63A6"/>
    <w:rsid w:val="00CC6FDE"/>
    <w:rsid w:val="00CC7D46"/>
    <w:rsid w:val="00CE3549"/>
    <w:rsid w:val="00CE482D"/>
    <w:rsid w:val="00CF6EF5"/>
    <w:rsid w:val="00D01C38"/>
    <w:rsid w:val="00D07014"/>
    <w:rsid w:val="00D10A7A"/>
    <w:rsid w:val="00D15F97"/>
    <w:rsid w:val="00D33F63"/>
    <w:rsid w:val="00D37878"/>
    <w:rsid w:val="00D40D07"/>
    <w:rsid w:val="00D4493C"/>
    <w:rsid w:val="00D55ABF"/>
    <w:rsid w:val="00D63609"/>
    <w:rsid w:val="00D65180"/>
    <w:rsid w:val="00D7233F"/>
    <w:rsid w:val="00D7490B"/>
    <w:rsid w:val="00D82C4F"/>
    <w:rsid w:val="00D85D37"/>
    <w:rsid w:val="00D87B51"/>
    <w:rsid w:val="00DB2D5D"/>
    <w:rsid w:val="00DB57AD"/>
    <w:rsid w:val="00DD431D"/>
    <w:rsid w:val="00DE0C18"/>
    <w:rsid w:val="00DF0AE6"/>
    <w:rsid w:val="00DF464B"/>
    <w:rsid w:val="00E009DD"/>
    <w:rsid w:val="00E07338"/>
    <w:rsid w:val="00E34F37"/>
    <w:rsid w:val="00E40E68"/>
    <w:rsid w:val="00E56759"/>
    <w:rsid w:val="00E60543"/>
    <w:rsid w:val="00E638AF"/>
    <w:rsid w:val="00E67AB7"/>
    <w:rsid w:val="00E70BB8"/>
    <w:rsid w:val="00E71A63"/>
    <w:rsid w:val="00E727A4"/>
    <w:rsid w:val="00E81F69"/>
    <w:rsid w:val="00E839F0"/>
    <w:rsid w:val="00E908E7"/>
    <w:rsid w:val="00E9130E"/>
    <w:rsid w:val="00EA05AE"/>
    <w:rsid w:val="00EA3062"/>
    <w:rsid w:val="00EB217C"/>
    <w:rsid w:val="00EC2604"/>
    <w:rsid w:val="00EC519B"/>
    <w:rsid w:val="00EC694C"/>
    <w:rsid w:val="00ED1C8F"/>
    <w:rsid w:val="00EE49D0"/>
    <w:rsid w:val="00EF573E"/>
    <w:rsid w:val="00F166D4"/>
    <w:rsid w:val="00F16CA1"/>
    <w:rsid w:val="00F41DC1"/>
    <w:rsid w:val="00F45027"/>
    <w:rsid w:val="00F45D0D"/>
    <w:rsid w:val="00F54FB4"/>
    <w:rsid w:val="00F6328A"/>
    <w:rsid w:val="00F704CA"/>
    <w:rsid w:val="00F774CC"/>
    <w:rsid w:val="00F80E45"/>
    <w:rsid w:val="00F82805"/>
    <w:rsid w:val="00F9014E"/>
    <w:rsid w:val="00F91523"/>
    <w:rsid w:val="00F93994"/>
    <w:rsid w:val="00F94BBC"/>
    <w:rsid w:val="00FA11B3"/>
    <w:rsid w:val="00FA481C"/>
    <w:rsid w:val="00FA5267"/>
    <w:rsid w:val="00FB3011"/>
    <w:rsid w:val="00FB52F8"/>
    <w:rsid w:val="00FC2D95"/>
    <w:rsid w:val="00FC3907"/>
    <w:rsid w:val="00FC4259"/>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1313"/>
    <o:shapelayout v:ext="edit">
      <o:idmap v:ext="edit" data="1"/>
    </o:shapelayout>
  </w:shapeDefaults>
  <w:decimalSymbol w:val="."/>
  <w:listSeparator w:val=","/>
  <w14:docId w14:val="246875C9"/>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DB57AD"/>
    <w:rPr>
      <w:color w:val="0000FF"/>
      <w:u w:val="single"/>
    </w:rPr>
  </w:style>
  <w:style w:type="paragraph" w:styleId="Revision">
    <w:name w:val="Revision"/>
    <w:hidden/>
    <w:uiPriority w:val="99"/>
    <w:semiHidden/>
    <w:rsid w:val="006D730B"/>
    <w:pPr>
      <w:spacing w:after="0" w:line="240" w:lineRule="auto"/>
    </w:pPr>
    <w:rPr>
      <w:rFonts w:ascii="Times New Roman" w:hAnsi="Times New Roman" w:cs="Times New Roman"/>
      <w:sz w:val="24"/>
    </w:rPr>
  </w:style>
  <w:style w:type="paragraph" w:customStyle="1" w:styleId="WatermarkSample">
    <w:name w:val="_WatermarkSample"/>
    <w:basedOn w:val="Normal"/>
    <w:rsid w:val="00641835"/>
    <w:rPr>
      <w:rFonts w:ascii="Arial Black" w:hAnsi="Arial Black" w:cstheme="minorBidi"/>
      <w:b/>
      <w:color w:val="969696"/>
      <w:spacing w:val="60"/>
      <w:sz w:val="148"/>
    </w:rPr>
  </w:style>
  <w:style w:type="character" w:styleId="CommentReference">
    <w:name w:val="annotation reference"/>
    <w:basedOn w:val="DefaultParagraphFont"/>
    <w:uiPriority w:val="99"/>
    <w:semiHidden/>
    <w:unhideWhenUsed/>
    <w:rsid w:val="00B87601"/>
    <w:rPr>
      <w:sz w:val="16"/>
      <w:szCs w:val="16"/>
    </w:rPr>
  </w:style>
  <w:style w:type="paragraph" w:styleId="CommentText">
    <w:name w:val="annotation text"/>
    <w:basedOn w:val="Normal"/>
    <w:link w:val="CommentTextChar"/>
    <w:uiPriority w:val="99"/>
    <w:unhideWhenUsed/>
    <w:rsid w:val="00B87601"/>
    <w:rPr>
      <w:sz w:val="20"/>
      <w:szCs w:val="20"/>
    </w:rPr>
  </w:style>
  <w:style w:type="character" w:customStyle="1" w:styleId="CommentTextChar">
    <w:name w:val="Comment Text Char"/>
    <w:basedOn w:val="DefaultParagraphFont"/>
    <w:link w:val="CommentText"/>
    <w:uiPriority w:val="99"/>
    <w:rsid w:val="00B87601"/>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87601"/>
    <w:rPr>
      <w:b/>
      <w:bCs/>
    </w:rPr>
  </w:style>
  <w:style w:type="character" w:customStyle="1" w:styleId="CommentSubjectChar">
    <w:name w:val="Comment Subject Char"/>
    <w:basedOn w:val="CommentTextChar"/>
    <w:link w:val="CommentSubject"/>
    <w:uiPriority w:val="99"/>
    <w:semiHidden/>
    <w:rsid w:val="00B87601"/>
    <w:rPr>
      <w:rFonts w:ascii="Times New Roman" w:hAnsi="Times New Roman" w:cs="Times New Roman"/>
      <w:b/>
      <w:bCs/>
      <w:sz w:val="20"/>
      <w:szCs w:val="20"/>
    </w:rPr>
  </w:style>
  <w:style w:type="character" w:styleId="Hyperlink">
    <w:name w:val="Hyperlink"/>
    <w:basedOn w:val="DefaultParagraphFont"/>
    <w:uiPriority w:val="99"/>
    <w:unhideWhenUsed/>
    <w:rsid w:val="000F2F20"/>
    <w:rPr>
      <w:color w:val="0563C1" w:themeColor="hyperlink"/>
      <w:u w:val="single"/>
    </w:rPr>
  </w:style>
  <w:style w:type="character" w:styleId="UnresolvedMention">
    <w:name w:val="Unresolved Mention"/>
    <w:basedOn w:val="DefaultParagraphFont"/>
    <w:uiPriority w:val="99"/>
    <w:semiHidden/>
    <w:unhideWhenUsed/>
    <w:rsid w:val="000F2F20"/>
    <w:rPr>
      <w:color w:val="605E5C"/>
      <w:shd w:val="clear" w:color="auto" w:fill="E1DFDD"/>
    </w:rPr>
  </w:style>
  <w:style w:type="character" w:styleId="FollowedHyperlink">
    <w:name w:val="FollowedHyperlink"/>
    <w:basedOn w:val="DefaultParagraphFont"/>
    <w:uiPriority w:val="99"/>
    <w:semiHidden/>
    <w:unhideWhenUsed/>
    <w:rsid w:val="00A04ECC"/>
    <w:rPr>
      <w:color w:val="954F72" w:themeColor="followedHyperlink"/>
      <w:u w:val="single"/>
    </w:rPr>
  </w:style>
  <w:style w:type="paragraph" w:styleId="NormalWeb">
    <w:name w:val="Normal (Web)"/>
    <w:basedOn w:val="Normal"/>
    <w:uiPriority w:val="99"/>
    <w:semiHidden/>
    <w:unhideWhenUsed/>
    <w:rsid w:val="00B105EE"/>
    <w:pPr>
      <w:suppressAutoHyphens w:val="0"/>
      <w:spacing w:before="100" w:beforeAutospacing="1" w:after="100" w:afterAutospacing="1"/>
    </w:pPr>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740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policy.osba.org/orsredir.asp?ors=oar-581" TargetMode="Externa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policy.osba.org/orsredir.asp?ors=oar-581" TargetMode="External"/><Relationship Id="rId2" Type="http://schemas.openxmlformats.org/officeDocument/2006/relationships/numbering" Target="numbering.xml"/><Relationship Id="rId16" Type="http://schemas.openxmlformats.org/officeDocument/2006/relationships/hyperlink" Target="http://policy.osba.org/orsredir.asp?ors=oar-581" TargetMode="External"/><Relationship Id="rId20" Type="http://schemas.openxmlformats.org/officeDocument/2006/relationships/hyperlink" Target="http://policy.osba.org/orsredir.asp?ors=oar-58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policy.osba.org/orsredir.asp?ors=ors-336"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policy.osba.org/orsredir.asp?ors=oar-581"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336"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secure.sos.state.or.us/oard/viewSingleRule.action?ruleVrsnRsn=21640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444756-66C9-4719-89F3-17E07402C3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295</TotalTime>
  <Pages>2</Pages>
  <Words>747</Words>
  <Characters>4260</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EBBA - Student Health Services**</vt:lpstr>
    </vt:vector>
  </TitlesOfParts>
  <Company>OSBA</Company>
  <LinksUpToDate>false</LinksUpToDate>
  <CharactersWithSpaces>4998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EBBA - Student Health Services**</dc:title>
  <dc:subject>Lourdes Board Policy</dc:subject>
  <dc:creator>Oregon School Boards Association</dc:creator>
  <cp:keywords/>
  <dc:description/>
  <cp:lastModifiedBy>Colleen Allen</cp:lastModifiedBy>
  <cp:revision>42</cp:revision>
  <dcterms:created xsi:type="dcterms:W3CDTF">2023-06-01T19:34:00Z</dcterms:created>
  <dcterms:modified xsi:type="dcterms:W3CDTF">2025-05-22T14:59:00Z</dcterms:modified>
</cp:coreProperties>
</file>