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66E08" w14:textId="77777777" w:rsidR="00687432" w:rsidRPr="00976D56" w:rsidRDefault="00687432" w:rsidP="001E1260">
      <w:pPr>
        <w:pStyle w:val="PolicyTitleBox"/>
      </w:pPr>
      <w:r>
        <w:t>Lourdes Public Charter School</w:t>
      </w:r>
    </w:p>
    <w:p w14:paraId="4AE262FA" w14:textId="77777777" w:rsidR="00CC7D46" w:rsidRDefault="00CC7D46" w:rsidP="00CC7D46"/>
    <w:p w14:paraId="69FBE543" w14:textId="77777777" w:rsidR="001E1260" w:rsidRDefault="001E1260" w:rsidP="001E1260">
      <w:pPr>
        <w:pStyle w:val="PolicyCode"/>
      </w:pPr>
      <w:r>
        <w:t>Code:</w:t>
      </w:r>
      <w:r>
        <w:tab/>
      </w:r>
      <w:r w:rsidR="009270AF">
        <w:t>EEBB</w:t>
      </w:r>
    </w:p>
    <w:p w14:paraId="7F973060" w14:textId="6ED46E08" w:rsidR="001E1260" w:rsidRDefault="001E1260" w:rsidP="001E1260">
      <w:pPr>
        <w:pStyle w:val="PolicyCode"/>
      </w:pPr>
      <w:r>
        <w:t>Adopted:</w:t>
      </w:r>
      <w:r>
        <w:tab/>
      </w:r>
      <w:r w:rsidR="002A0FB5">
        <w:t>4/28/25</w:t>
      </w:r>
    </w:p>
    <w:p w14:paraId="1F414A61" w14:textId="77777777" w:rsidR="001E1260" w:rsidRPr="001E1260" w:rsidRDefault="001E1260" w:rsidP="00CC7D46"/>
    <w:p w14:paraId="26CF2EFA" w14:textId="77777777" w:rsidR="00EF573E" w:rsidRDefault="009270AF" w:rsidP="00EF573E">
      <w:pPr>
        <w:pStyle w:val="PolicyTitle"/>
      </w:pPr>
      <w:r>
        <w:t>Use of Private Vehicles for Public Charter School Business</w:t>
      </w:r>
    </w:p>
    <w:p w14:paraId="2F5987D5" w14:textId="77777777" w:rsidR="00EF573E" w:rsidRDefault="00EF573E" w:rsidP="00EF573E"/>
    <w:p w14:paraId="18BCC954" w14:textId="638504BE" w:rsidR="009270AF" w:rsidRDefault="009270AF" w:rsidP="007E04E4">
      <w:pPr>
        <w:pStyle w:val="PolicyBodyText"/>
        <w:spacing w:after="240"/>
      </w:pPr>
      <w:r>
        <w:t>The administrator will develop procedures for staff use of private vehicles that will safeguard the public charter school, its employees and students in matters of safety, insurance and liability.</w:t>
      </w:r>
    </w:p>
    <w:p w14:paraId="784752E6" w14:textId="77777777" w:rsidR="009270AF" w:rsidRDefault="009270AF" w:rsidP="007E04E4">
      <w:pPr>
        <w:pStyle w:val="PolicyBodyText"/>
        <w:spacing w:after="240"/>
      </w:pPr>
      <w:r>
        <w:t>No staff member will use a private vehicle for public charter school business, including the transportation of students, without approval in accordance with established public charter school procedures. Authorization to use a private vehicle must be obtained before actual use of the vehicle. Staff members who are authorized to use a private vehicle on public charter school business will be reimbursed in an amount established by the Board.</w:t>
      </w:r>
    </w:p>
    <w:p w14:paraId="4B736E78" w14:textId="2EA58D70" w:rsidR="009270AF" w:rsidRDefault="009270AF" w:rsidP="007E04E4">
      <w:pPr>
        <w:pStyle w:val="PolicyBodyText"/>
        <w:spacing w:after="240"/>
      </w:pPr>
      <w:r>
        <w:t>At least two staff members must accompany a student being transported in a private vehicle.</w:t>
      </w:r>
    </w:p>
    <w:p w14:paraId="06B5F297" w14:textId="078B5677" w:rsidR="001257F6" w:rsidRDefault="001257F6" w:rsidP="007E04E4">
      <w:pPr>
        <w:pStyle w:val="PolicyBodyText"/>
        <w:spacing w:after="240"/>
      </w:pPr>
      <w:r>
        <w:t>Parents and other designated adults are not permitted to transport public charter school students other than their own on field trips or other charter school activities.</w:t>
      </w:r>
    </w:p>
    <w:p w14:paraId="368E623E" w14:textId="77777777" w:rsidR="009270AF" w:rsidRDefault="009270AF" w:rsidP="009270AF">
      <w:pPr>
        <w:pStyle w:val="PolicyBodyText"/>
      </w:pPr>
      <w:r>
        <w:t>END OF POLICY</w:t>
      </w:r>
    </w:p>
    <w:p w14:paraId="0F5BC449" w14:textId="77777777" w:rsidR="009270AF" w:rsidRDefault="009270AF" w:rsidP="009270AF">
      <w:pPr>
        <w:pStyle w:val="PolicyLine"/>
      </w:pPr>
    </w:p>
    <w:p w14:paraId="4E85DD3D" w14:textId="77777777" w:rsidR="009270AF" w:rsidRPr="00010602" w:rsidRDefault="009270AF" w:rsidP="000B7124">
      <w:pPr>
        <w:pStyle w:val="PolicyReferencesHeading"/>
      </w:pPr>
      <w:r w:rsidRPr="00010602">
        <w:t>Legal Reference(s):</w:t>
      </w:r>
    </w:p>
    <w:p w14:paraId="00855A43" w14:textId="77777777" w:rsidR="009270AF" w:rsidRPr="00010602" w:rsidRDefault="009270AF" w:rsidP="009270AF">
      <w:pPr>
        <w:pStyle w:val="PolicyReferences"/>
      </w:pPr>
    </w:p>
    <w:p w14:paraId="16E45B70" w14:textId="77777777" w:rsidR="009270AF" w:rsidRPr="00010602" w:rsidRDefault="009270AF" w:rsidP="009270AF">
      <w:pPr>
        <w:pStyle w:val="PolicyReferences"/>
        <w:sectPr w:rsidR="009270AF" w:rsidRPr="00010602" w:rsidSect="009270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519499C6" w14:textId="5505EA34" w:rsidR="009270AF" w:rsidRPr="00010602" w:rsidRDefault="009270AF" w:rsidP="009270AF">
      <w:pPr>
        <w:pStyle w:val="PolicyReferences"/>
      </w:pPr>
      <w:r w:rsidRPr="00010602">
        <w:fldChar w:fldCharType="begin"/>
      </w:r>
      <w:r w:rsidRPr="00010602">
        <w:instrText xml:space="preserve">   HYPERLINK "http://policy.osba.org/orsredir.asp?ors=ors-030" </w:instrText>
      </w:r>
      <w:r w:rsidRPr="00010602">
        <w:fldChar w:fldCharType="separate"/>
      </w:r>
      <w:r w:rsidRPr="00010602">
        <w:rPr>
          <w:rStyle w:val="SYSHYPERTEXT"/>
        </w:rPr>
        <w:t>ORS</w:t>
      </w:r>
      <w:r w:rsidR="007E04E4" w:rsidRPr="00010602">
        <w:rPr>
          <w:rStyle w:val="SYSHYPERTEXT"/>
        </w:rPr>
        <w:t xml:space="preserve"> </w:t>
      </w:r>
      <w:r w:rsidRPr="00010602">
        <w:rPr>
          <w:rStyle w:val="SYSHYPERTEXT"/>
        </w:rPr>
        <w:t>30</w:t>
      </w:r>
      <w:r w:rsidRPr="00010602">
        <w:fldChar w:fldCharType="end"/>
      </w:r>
      <w:r w:rsidRPr="00010602">
        <w:t>.260 to - 30.265</w:t>
      </w:r>
    </w:p>
    <w:p w14:paraId="4CDC2E36" w14:textId="77777777" w:rsidR="009270AF" w:rsidRPr="00010602" w:rsidRDefault="009270AF" w:rsidP="009270AF">
      <w:pPr>
        <w:pStyle w:val="PolicyReferences"/>
      </w:pPr>
      <w:hyperlink r:id="rId14" w:history="1">
        <w:r w:rsidRPr="00010602">
          <w:rPr>
            <w:rStyle w:val="SYSHYPERTEXT"/>
          </w:rPr>
          <w:t>ORS 338</w:t>
        </w:r>
      </w:hyperlink>
      <w:r w:rsidRPr="00010602">
        <w:t>.115(2)</w:t>
      </w:r>
    </w:p>
    <w:p w14:paraId="35E5B7B7" w14:textId="77777777" w:rsidR="009270AF" w:rsidRPr="00010602" w:rsidRDefault="009270AF" w:rsidP="009270AF">
      <w:pPr>
        <w:pStyle w:val="PolicyReferences"/>
      </w:pPr>
      <w:hyperlink r:id="rId15" w:history="1">
        <w:r w:rsidRPr="00010602">
          <w:rPr>
            <w:rStyle w:val="SYSHYPERTEXT"/>
          </w:rPr>
          <w:t>ORS 801</w:t>
        </w:r>
      </w:hyperlink>
      <w:r w:rsidRPr="00010602">
        <w:t>.455</w:t>
      </w:r>
    </w:p>
    <w:p w14:paraId="48C5C91D" w14:textId="77777777" w:rsidR="009270AF" w:rsidRPr="00010602" w:rsidRDefault="009270AF" w:rsidP="009270AF">
      <w:pPr>
        <w:pStyle w:val="PolicyReferences"/>
      </w:pPr>
      <w:hyperlink r:id="rId16" w:history="1">
        <w:r w:rsidRPr="00010602">
          <w:rPr>
            <w:rStyle w:val="SYSHYPERTEXT"/>
          </w:rPr>
          <w:t>ORS 811</w:t>
        </w:r>
      </w:hyperlink>
      <w:r w:rsidRPr="00010602">
        <w:t>.210</w:t>
      </w:r>
    </w:p>
    <w:p w14:paraId="66C12B02" w14:textId="77777777" w:rsidR="009270AF" w:rsidRPr="00010602" w:rsidRDefault="009270AF" w:rsidP="009270AF">
      <w:pPr>
        <w:pStyle w:val="PolicyReferences"/>
      </w:pPr>
      <w:hyperlink r:id="rId17" w:history="1">
        <w:r w:rsidRPr="00010602">
          <w:rPr>
            <w:rStyle w:val="SYSHYPERTEXT"/>
          </w:rPr>
          <w:t>ORS 815</w:t>
        </w:r>
      </w:hyperlink>
      <w:r w:rsidRPr="00010602">
        <w:t>.055</w:t>
      </w:r>
    </w:p>
    <w:p w14:paraId="1B9BE4E3" w14:textId="77777777" w:rsidR="009270AF" w:rsidRPr="00010602" w:rsidRDefault="009270AF" w:rsidP="009270AF">
      <w:pPr>
        <w:pStyle w:val="PolicyReferences"/>
      </w:pPr>
      <w:hyperlink r:id="rId18" w:history="1">
        <w:r w:rsidRPr="00010602">
          <w:rPr>
            <w:rStyle w:val="SYSHYPERTEXT"/>
          </w:rPr>
          <w:t>ORS 815</w:t>
        </w:r>
      </w:hyperlink>
      <w:r w:rsidRPr="00010602">
        <w:t>.080</w:t>
      </w:r>
    </w:p>
    <w:bookmarkStart w:id="2" w:name="OAR"/>
    <w:bookmarkEnd w:id="2"/>
    <w:p w14:paraId="4F269F05" w14:textId="77777777" w:rsidR="009270AF" w:rsidRPr="00010602" w:rsidRDefault="009270AF" w:rsidP="009270AF">
      <w:pPr>
        <w:pStyle w:val="PolicyReferences"/>
        <w:sectPr w:rsidR="009270AF" w:rsidRPr="00010602" w:rsidSect="009270AF">
          <w:footerReference w:type="default" r:id="rId19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 w:rsidRPr="00010602">
        <w:fldChar w:fldCharType="begin"/>
      </w:r>
      <w:r w:rsidRPr="00010602">
        <w:instrText xml:space="preserve">   HYPERLINK "http://policy.osba.org/orsredir.asp?ors=oar-735-102" </w:instrText>
      </w:r>
      <w:r w:rsidRPr="00010602">
        <w:fldChar w:fldCharType="separate"/>
      </w:r>
      <w:r w:rsidRPr="00010602">
        <w:rPr>
          <w:rStyle w:val="SYSHYPERTEXT"/>
        </w:rPr>
        <w:t>OAR 735-102</w:t>
      </w:r>
      <w:r w:rsidRPr="00010602">
        <w:fldChar w:fldCharType="end"/>
      </w:r>
      <w:r w:rsidRPr="00010602">
        <w:t>-0010</w:t>
      </w:r>
    </w:p>
    <w:p w14:paraId="44E76D8F" w14:textId="77777777" w:rsidR="001B06B2" w:rsidRPr="00010602" w:rsidRDefault="001B06B2" w:rsidP="009270AF">
      <w:pPr>
        <w:pStyle w:val="PolicyReferences"/>
      </w:pPr>
      <w:bookmarkStart w:id="3" w:name="LawsEnd"/>
      <w:bookmarkEnd w:id="3"/>
    </w:p>
    <w:p w14:paraId="0FC72582" w14:textId="77777777" w:rsidR="00010602" w:rsidRPr="00010602" w:rsidRDefault="00010602" w:rsidP="009270AF">
      <w:pPr>
        <w:pStyle w:val="PolicyReferences"/>
      </w:pPr>
    </w:p>
    <w:p w14:paraId="3FEC7E7D" w14:textId="1679262A" w:rsidR="00010602" w:rsidRPr="00010602" w:rsidRDefault="00010602" w:rsidP="00010602">
      <w:pPr>
        <w:pStyle w:val="PolicyReferences"/>
        <w:rPr>
          <w:b/>
        </w:rPr>
      </w:pPr>
      <w:bookmarkStart w:id="4" w:name="XREFS"/>
      <w:bookmarkEnd w:id="4"/>
      <w:r w:rsidRPr="00010602">
        <w:rPr>
          <w:b/>
        </w:rPr>
        <w:t>Cross Reference(s):</w:t>
      </w:r>
    </w:p>
    <w:p w14:paraId="333AD69B" w14:textId="77777777" w:rsidR="00010602" w:rsidRPr="00010602" w:rsidRDefault="00010602" w:rsidP="00010602">
      <w:pPr>
        <w:pStyle w:val="PolicyReferences"/>
      </w:pPr>
    </w:p>
    <w:p w14:paraId="2675408C" w14:textId="7B39F7EC" w:rsidR="00010602" w:rsidRPr="00010602" w:rsidRDefault="00010602" w:rsidP="00010602">
      <w:pPr>
        <w:pStyle w:val="PolicyReferences"/>
      </w:pPr>
      <w:r w:rsidRPr="00010602">
        <w:t>DLC - Expense Reimbursements</w:t>
      </w:r>
    </w:p>
    <w:sectPr w:rsidR="00010602" w:rsidRPr="00010602" w:rsidSect="009270AF">
      <w:footerReference w:type="default" r:id="rId20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941C" w14:textId="77777777" w:rsidR="009270AF" w:rsidRDefault="009270AF" w:rsidP="00FC3907">
      <w:r>
        <w:separator/>
      </w:r>
    </w:p>
  </w:endnote>
  <w:endnote w:type="continuationSeparator" w:id="0">
    <w:p w14:paraId="02FF4AE1" w14:textId="77777777" w:rsidR="009270AF" w:rsidRDefault="009270A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3E43F" w14:textId="77777777" w:rsidR="002A0FB5" w:rsidRDefault="002A0F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270AF" w14:paraId="750A0C5F" w14:textId="77777777" w:rsidTr="004616AD">
      <w:tc>
        <w:tcPr>
          <w:tcW w:w="2340" w:type="dxa"/>
        </w:tcPr>
        <w:p w14:paraId="56CA2C7E" w14:textId="60B9711F" w:rsidR="009270AF" w:rsidRDefault="009270A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519B358" w14:textId="77777777" w:rsidR="009270AF" w:rsidRDefault="009270AF" w:rsidP="004616AD">
          <w:pPr>
            <w:pStyle w:val="Footer"/>
            <w:jc w:val="right"/>
          </w:pPr>
          <w:r>
            <w:t>Use of Private Vehicles for Public Charter School Business – EEBB</w:t>
          </w:r>
        </w:p>
        <w:p w14:paraId="6601FB14" w14:textId="77777777" w:rsidR="009270AF" w:rsidRDefault="009270A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D899E1C" w14:textId="77777777" w:rsidR="009270AF" w:rsidRPr="00782930" w:rsidRDefault="009270A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8DFAB" w14:textId="77777777" w:rsidR="002A0FB5" w:rsidRDefault="002A0FB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270AF" w14:paraId="5348D601" w14:textId="77777777" w:rsidTr="004616AD">
      <w:tc>
        <w:tcPr>
          <w:tcW w:w="2340" w:type="dxa"/>
        </w:tcPr>
        <w:p w14:paraId="6BA6F024" w14:textId="77777777" w:rsidR="009270AF" w:rsidRDefault="009270A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7E579008" w14:textId="77777777" w:rsidR="009270AF" w:rsidRDefault="009270AF" w:rsidP="004616AD">
          <w:pPr>
            <w:pStyle w:val="Footer"/>
            <w:jc w:val="right"/>
          </w:pPr>
          <w:r>
            <w:t>Use of Private Vehicles for Public Charter School Business – EEBB</w:t>
          </w:r>
        </w:p>
        <w:p w14:paraId="003D85F6" w14:textId="77777777" w:rsidR="009270AF" w:rsidRDefault="009270A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C46C194" w14:textId="77777777" w:rsidR="009270AF" w:rsidRPr="00782930" w:rsidRDefault="009270AF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270AF" w14:paraId="7C7B84C7" w14:textId="77777777" w:rsidTr="004616AD">
      <w:tc>
        <w:tcPr>
          <w:tcW w:w="2340" w:type="dxa"/>
        </w:tcPr>
        <w:p w14:paraId="2520CBF4" w14:textId="77777777" w:rsidR="009270AF" w:rsidRDefault="009270A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763D16BF" w14:textId="77777777" w:rsidR="009270AF" w:rsidRDefault="009270AF" w:rsidP="004616AD">
          <w:pPr>
            <w:pStyle w:val="Footer"/>
            <w:jc w:val="right"/>
          </w:pPr>
          <w:r>
            <w:t>Use of Private Vehicles for Public Charter School Business – EEBB</w:t>
          </w:r>
        </w:p>
        <w:p w14:paraId="209E85B0" w14:textId="77777777" w:rsidR="009270AF" w:rsidRDefault="009270A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9A1D050" w14:textId="77777777" w:rsidR="009270AF" w:rsidRPr="00782930" w:rsidRDefault="009270AF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D9951" w14:textId="77777777" w:rsidR="009270AF" w:rsidRDefault="009270AF" w:rsidP="00FC3907">
      <w:r>
        <w:separator/>
      </w:r>
    </w:p>
  </w:footnote>
  <w:footnote w:type="continuationSeparator" w:id="0">
    <w:p w14:paraId="16C5E3F9" w14:textId="77777777" w:rsidR="009270AF" w:rsidRDefault="009270AF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96770" w14:textId="77777777" w:rsidR="002A0FB5" w:rsidRPr="00E74920" w:rsidRDefault="002A0F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8FA7C" w14:textId="77777777" w:rsidR="002A0FB5" w:rsidRDefault="002A0F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9D90" w14:textId="77777777" w:rsidR="002A0FB5" w:rsidRDefault="002A0F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473957367">
    <w:abstractNumId w:val="7"/>
  </w:num>
  <w:num w:numId="2" w16cid:durableId="1759718269">
    <w:abstractNumId w:val="4"/>
  </w:num>
  <w:num w:numId="3" w16cid:durableId="1518495037">
    <w:abstractNumId w:val="4"/>
  </w:num>
  <w:num w:numId="4" w16cid:durableId="2135367249">
    <w:abstractNumId w:val="3"/>
  </w:num>
  <w:num w:numId="5" w16cid:durableId="628586900">
    <w:abstractNumId w:val="3"/>
  </w:num>
  <w:num w:numId="6" w16cid:durableId="1796564439">
    <w:abstractNumId w:val="2"/>
  </w:num>
  <w:num w:numId="7" w16cid:durableId="575361613">
    <w:abstractNumId w:val="2"/>
  </w:num>
  <w:num w:numId="8" w16cid:durableId="1113131664">
    <w:abstractNumId w:val="1"/>
  </w:num>
  <w:num w:numId="9" w16cid:durableId="63259569">
    <w:abstractNumId w:val="1"/>
  </w:num>
  <w:num w:numId="10" w16cid:durableId="800925166">
    <w:abstractNumId w:val="0"/>
  </w:num>
  <w:num w:numId="11" w16cid:durableId="1221207794">
    <w:abstractNumId w:val="0"/>
  </w:num>
  <w:num w:numId="12" w16cid:durableId="442501128">
    <w:abstractNumId w:val="6"/>
  </w:num>
  <w:num w:numId="13" w16cid:durableId="1063603777">
    <w:abstractNumId w:val="9"/>
  </w:num>
  <w:num w:numId="14" w16cid:durableId="734206917">
    <w:abstractNumId w:val="8"/>
  </w:num>
  <w:num w:numId="15" w16cid:durableId="1405569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0602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124"/>
    <w:rsid w:val="000B75D8"/>
    <w:rsid w:val="000D522B"/>
    <w:rsid w:val="000F261A"/>
    <w:rsid w:val="000F30CA"/>
    <w:rsid w:val="000F710F"/>
    <w:rsid w:val="000F7910"/>
    <w:rsid w:val="00123136"/>
    <w:rsid w:val="001257F6"/>
    <w:rsid w:val="00125E1F"/>
    <w:rsid w:val="00137065"/>
    <w:rsid w:val="001479B1"/>
    <w:rsid w:val="00151EC6"/>
    <w:rsid w:val="00156EA7"/>
    <w:rsid w:val="00176981"/>
    <w:rsid w:val="0018025F"/>
    <w:rsid w:val="001B06B2"/>
    <w:rsid w:val="001C1D43"/>
    <w:rsid w:val="001C3978"/>
    <w:rsid w:val="001C5C15"/>
    <w:rsid w:val="001C7091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0FB5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157E"/>
    <w:rsid w:val="003E6E0C"/>
    <w:rsid w:val="003F6454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06AB4"/>
    <w:rsid w:val="00506E5A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87432"/>
    <w:rsid w:val="00695030"/>
    <w:rsid w:val="00695431"/>
    <w:rsid w:val="0069687A"/>
    <w:rsid w:val="006A0245"/>
    <w:rsid w:val="006B088B"/>
    <w:rsid w:val="006C7915"/>
    <w:rsid w:val="006D2211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71639"/>
    <w:rsid w:val="00782930"/>
    <w:rsid w:val="00784DE2"/>
    <w:rsid w:val="007A0E9B"/>
    <w:rsid w:val="007A3694"/>
    <w:rsid w:val="007A7F92"/>
    <w:rsid w:val="007B228A"/>
    <w:rsid w:val="007B384B"/>
    <w:rsid w:val="007D02D3"/>
    <w:rsid w:val="007E04E4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A4ED9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270AF"/>
    <w:rsid w:val="009317A1"/>
    <w:rsid w:val="00940E79"/>
    <w:rsid w:val="009510E8"/>
    <w:rsid w:val="009510FB"/>
    <w:rsid w:val="00963266"/>
    <w:rsid w:val="009643FE"/>
    <w:rsid w:val="00972985"/>
    <w:rsid w:val="00976D56"/>
    <w:rsid w:val="00976F42"/>
    <w:rsid w:val="00977D62"/>
    <w:rsid w:val="009816CA"/>
    <w:rsid w:val="00982B4E"/>
    <w:rsid w:val="009854C4"/>
    <w:rsid w:val="009A0540"/>
    <w:rsid w:val="009A42F6"/>
    <w:rsid w:val="009B1678"/>
    <w:rsid w:val="009C24E0"/>
    <w:rsid w:val="009C4D2A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10FB"/>
    <w:rsid w:val="00BC6D2F"/>
    <w:rsid w:val="00BD1C1A"/>
    <w:rsid w:val="00BD65DF"/>
    <w:rsid w:val="00BE44C8"/>
    <w:rsid w:val="00BE450C"/>
    <w:rsid w:val="00BE5ECB"/>
    <w:rsid w:val="00BF1386"/>
    <w:rsid w:val="00C04F63"/>
    <w:rsid w:val="00C1675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0E33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74920"/>
    <w:rsid w:val="00E81F69"/>
    <w:rsid w:val="00E908E7"/>
    <w:rsid w:val="00E9130E"/>
    <w:rsid w:val="00EA05AE"/>
    <w:rsid w:val="00EA3062"/>
    <w:rsid w:val="00EB4228"/>
    <w:rsid w:val="00EC519B"/>
    <w:rsid w:val="00EE49D0"/>
    <w:rsid w:val="00EF573E"/>
    <w:rsid w:val="00F06B65"/>
    <w:rsid w:val="00F166D4"/>
    <w:rsid w:val="00F16CA1"/>
    <w:rsid w:val="00F45027"/>
    <w:rsid w:val="00F45D0D"/>
    <w:rsid w:val="00F65E53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68B4B34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9270AF"/>
    <w:rPr>
      <w:color w:val="0000FF"/>
      <w:u w:val="single"/>
    </w:rPr>
  </w:style>
  <w:style w:type="paragraph" w:styleId="Revision">
    <w:name w:val="Revision"/>
    <w:hidden/>
    <w:uiPriority w:val="99"/>
    <w:semiHidden/>
    <w:rsid w:val="006D2211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6D2211"/>
    <w:rPr>
      <w:rFonts w:ascii="Arial Black" w:hAnsi="Arial Black" w:cstheme="minorBidi"/>
      <w:b/>
      <w:color w:val="969696"/>
      <w:spacing w:val="60"/>
      <w:sz w:val="1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8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8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811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801" TargetMode="Externa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DF6C1-C787-42E2-8585-F6B80207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Use of Private Vehicles for Public Charter School Business</vt:lpstr>
    </vt:vector>
  </TitlesOfParts>
  <Company>OSBA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EEBB - Use of Private Vehicles for Public Charter School Business</dc:title>
  <dc:subject>Lourdes Board Policy</dc:subject>
  <dc:creator>Oregon School Boards Association</dc:creator>
  <cp:keywords/>
  <dc:description/>
  <cp:lastModifiedBy>Colleen Allen</cp:lastModifiedBy>
  <cp:revision>17</cp:revision>
  <dcterms:created xsi:type="dcterms:W3CDTF">2018-03-09T23:00:00Z</dcterms:created>
  <dcterms:modified xsi:type="dcterms:W3CDTF">2025-05-22T14:56:00Z</dcterms:modified>
</cp:coreProperties>
</file>