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531CEC" w14:textId="77777777" w:rsidR="00ED21A7" w:rsidRPr="000A6E99" w:rsidRDefault="00ED21A7" w:rsidP="000A6E99">
      <w:pPr>
        <w:pStyle w:val="PolicyTitleBox"/>
        <w:shd w:val="clear" w:color="000000" w:fill="auto"/>
      </w:pPr>
      <w:r w:rsidRPr="000A6E99">
        <w:t>Lourdes Public Charter School</w:t>
      </w:r>
    </w:p>
    <w:p w14:paraId="64ECB234" w14:textId="77777777" w:rsidR="00CC7D46" w:rsidRPr="000A6E99" w:rsidRDefault="00CC7D46" w:rsidP="000A6E99">
      <w:pPr>
        <w:shd w:val="clear" w:color="000000" w:fill="auto"/>
      </w:pPr>
    </w:p>
    <w:p w14:paraId="677D56F8" w14:textId="77777777" w:rsidR="001E1260" w:rsidRPr="000A6E99" w:rsidRDefault="001E1260" w:rsidP="000A6E99">
      <w:pPr>
        <w:pStyle w:val="PolicyCode"/>
        <w:shd w:val="clear" w:color="000000" w:fill="auto"/>
      </w:pPr>
      <w:r w:rsidRPr="000A6E99">
        <w:t>Code:</w:t>
      </w:r>
      <w:r w:rsidRPr="000A6E99">
        <w:tab/>
      </w:r>
      <w:r w:rsidR="005A6BB9" w:rsidRPr="000A6E99">
        <w:t>GCDA/GDDA</w:t>
      </w:r>
    </w:p>
    <w:p w14:paraId="4E7E5F61" w14:textId="0F91E63B" w:rsidR="001E1260" w:rsidRPr="000A6E99" w:rsidRDefault="001E1260" w:rsidP="000A6E99">
      <w:pPr>
        <w:pStyle w:val="PolicyCode"/>
        <w:shd w:val="clear" w:color="000000" w:fill="auto"/>
      </w:pPr>
      <w:r w:rsidRPr="000A6E99">
        <w:t>Adopted:</w:t>
      </w:r>
      <w:r w:rsidRPr="000A6E99">
        <w:tab/>
      </w:r>
      <w:r w:rsidR="007016EE">
        <w:t>4/28/25</w:t>
      </w:r>
    </w:p>
    <w:p w14:paraId="611DECAB" w14:textId="77777777" w:rsidR="001E1260" w:rsidRPr="000A6E99" w:rsidRDefault="001E1260" w:rsidP="000A6E99">
      <w:pPr>
        <w:shd w:val="clear" w:color="000000" w:fill="auto"/>
      </w:pPr>
    </w:p>
    <w:p w14:paraId="540D538E" w14:textId="5D447AB4" w:rsidR="00EF573E" w:rsidRPr="000A6E99" w:rsidRDefault="005A6BB9" w:rsidP="000A6E99">
      <w:pPr>
        <w:pStyle w:val="PolicyTitle"/>
        <w:shd w:val="clear" w:color="000000" w:fill="auto"/>
      </w:pPr>
      <w:r w:rsidRPr="000A6E99">
        <w:t>Criminal Records Checks and Fingerprinting</w:t>
      </w:r>
    </w:p>
    <w:p w14:paraId="7DAC8A87" w14:textId="77777777" w:rsidR="001733A7" w:rsidRPr="000A6E99" w:rsidRDefault="001733A7" w:rsidP="000A6E99">
      <w:pPr>
        <w:shd w:val="clear" w:color="000000" w:fill="auto"/>
      </w:pPr>
    </w:p>
    <w:p w14:paraId="12970B4C" w14:textId="7796B4E0" w:rsidR="002F1020" w:rsidRPr="000A6E99" w:rsidRDefault="002F1020" w:rsidP="000A6E99">
      <w:pPr>
        <w:pStyle w:val="PolicyBodyText"/>
        <w:shd w:val="clear" w:color="000000" w:fill="auto"/>
        <w:spacing w:after="240"/>
      </w:pPr>
      <w:r w:rsidRPr="000A6E99">
        <w:t xml:space="preserve">In a continuing effort to ensure the safety and welfare of students and staff, the </w:t>
      </w:r>
      <w:r w:rsidR="004F7FCA" w:rsidRPr="000A6E99">
        <w:t>public charter school</w:t>
      </w:r>
      <w:r w:rsidRPr="000A6E99">
        <w:t xml:space="preserve"> shall require certain individuals to submit to a criminal records check and fingerprinting as required by law. This includes employees, contractors, volunteers and others.</w:t>
      </w:r>
    </w:p>
    <w:p w14:paraId="47991616" w14:textId="7FCC2A64" w:rsidR="002F1020" w:rsidRPr="000A6E99" w:rsidRDefault="002F1020" w:rsidP="000A6E99">
      <w:pPr>
        <w:pStyle w:val="PolicyBodyText"/>
        <w:shd w:val="clear" w:color="000000" w:fill="auto"/>
        <w:spacing w:after="240"/>
        <w:rPr>
          <w:b/>
          <w:bCs/>
        </w:rPr>
      </w:pPr>
      <w:r w:rsidRPr="000A6E99">
        <w:rPr>
          <w:b/>
          <w:bCs/>
        </w:rPr>
        <w:t>Requirements for Employees not Licensed, Certified or Registered by the Teachers Standards Practices Commission (TSPC)</w:t>
      </w:r>
    </w:p>
    <w:p w14:paraId="7ABF2225" w14:textId="0F2F8A2C" w:rsidR="002F1020" w:rsidRPr="000A6E99" w:rsidRDefault="002F1020" w:rsidP="000A6E99">
      <w:pPr>
        <w:pStyle w:val="PolicyBodyText"/>
        <w:shd w:val="clear" w:color="000000" w:fill="auto"/>
        <w:spacing w:after="240"/>
      </w:pPr>
      <w:r w:rsidRPr="000A6E99">
        <w:t>All newly hired employees</w:t>
      </w:r>
      <w:r w:rsidRPr="000A6E99">
        <w:rPr>
          <w:rStyle w:val="FootnoteReference"/>
          <w:szCs w:val="24"/>
        </w:rPr>
        <w:footnoteReference w:id="1"/>
      </w:r>
      <w:r w:rsidRPr="000A6E99">
        <w:t xml:space="preserve"> not identified under Oregon Revised Statutes (ORS) 342.223</w:t>
      </w:r>
      <w:r w:rsidRPr="000A6E99">
        <w:rPr>
          <w:rStyle w:val="FootnoteReference"/>
          <w:szCs w:val="24"/>
        </w:rPr>
        <w:footnoteReference w:id="2"/>
      </w:r>
      <w:r w:rsidRPr="000A6E99">
        <w:t xml:space="preserve"> are required to submit to a criminal records check and fingerprinting as required by law. </w:t>
      </w:r>
      <w:bookmarkStart w:id="0" w:name="_Hlk141804028"/>
      <w:r w:rsidRPr="000A6E99">
        <w:t>A newly hired employee is not subject to fingerprinting if</w:t>
      </w:r>
      <w:r w:rsidR="00C97D38" w:rsidRPr="000A6E99">
        <w:t xml:space="preserve"> the</w:t>
      </w:r>
      <w:r w:rsidRPr="000A6E99">
        <w:t xml:space="preserve"> </w:t>
      </w:r>
      <w:r w:rsidR="004F7FCA" w:rsidRPr="000A6E99">
        <w:t>public charter school</w:t>
      </w:r>
      <w:r w:rsidRPr="000A6E99">
        <w:t xml:space="preserve"> has evidence on file that the person successfully completed a state and national criminal records check for a previous employer that was a school district</w:t>
      </w:r>
      <w:bookmarkStart w:id="1" w:name="_Hlk141865773"/>
      <w:r w:rsidRPr="000A6E99">
        <w:rPr>
          <w:rStyle w:val="FootnoteReference"/>
          <w:szCs w:val="24"/>
        </w:rPr>
        <w:footnoteReference w:id="3"/>
      </w:r>
      <w:r w:rsidR="004F7FCA" w:rsidRPr="000A6E99">
        <w:t xml:space="preserve">, </w:t>
      </w:r>
      <w:bookmarkEnd w:id="1"/>
      <w:r w:rsidRPr="000A6E99">
        <w:t>or private school, and has not resided outside the state between the two periods of employment</w:t>
      </w:r>
      <w:r w:rsidR="00C97D38" w:rsidRPr="000A6E99">
        <w:t>.</w:t>
      </w:r>
    </w:p>
    <w:bookmarkEnd w:id="0"/>
    <w:p w14:paraId="084FC737" w14:textId="778FCE16" w:rsidR="002F1020" w:rsidRPr="000A6E99" w:rsidRDefault="002F1020" w:rsidP="000A6E99">
      <w:pPr>
        <w:pStyle w:val="PolicyBodyText"/>
        <w:shd w:val="clear" w:color="000000" w:fill="auto"/>
        <w:spacing w:after="240"/>
      </w:pPr>
      <w:r w:rsidRPr="000A6E99">
        <w:t xml:space="preserve">An individual shall be subject to the collection of fingerprint information, only after the offer of employment from the </w:t>
      </w:r>
      <w:r w:rsidR="004F7FCA" w:rsidRPr="000A6E99">
        <w:t>public charter school</w:t>
      </w:r>
      <w:r w:rsidRPr="000A6E99">
        <w:t xml:space="preserve">. Fees associated with criminal records checks and fingerprinting for individuals applying for employment with the </w:t>
      </w:r>
      <w:r w:rsidR="004F7FCA" w:rsidRPr="000A6E99">
        <w:t xml:space="preserve">school </w:t>
      </w:r>
      <w:r w:rsidRPr="000A6E99">
        <w:t xml:space="preserve">and not requiring licensure shall be paid by the </w:t>
      </w:r>
      <w:r w:rsidR="00BA1BD3">
        <w:t>school</w:t>
      </w:r>
      <w:r w:rsidRPr="000A6E99">
        <w:t>.</w:t>
      </w:r>
    </w:p>
    <w:p w14:paraId="779A3842" w14:textId="033AE07B" w:rsidR="002F1020" w:rsidRPr="000A6E99" w:rsidRDefault="002F1020" w:rsidP="000A6E99">
      <w:pPr>
        <w:pStyle w:val="PolicyBodyText"/>
        <w:shd w:val="clear" w:color="000000" w:fill="auto"/>
        <w:spacing w:after="240"/>
      </w:pPr>
      <w:r w:rsidRPr="000A6E99">
        <w:t xml:space="preserve">The </w:t>
      </w:r>
      <w:r w:rsidR="004F7FCA" w:rsidRPr="000A6E99">
        <w:t>public charter school</w:t>
      </w:r>
      <w:r w:rsidRPr="000A6E99">
        <w:t xml:space="preserve"> shall not begin the employment of an individual before the return and disposition of the required criminal records checks.</w:t>
      </w:r>
    </w:p>
    <w:p w14:paraId="61743C02" w14:textId="48C51F0A" w:rsidR="009C3123" w:rsidRDefault="002F1020" w:rsidP="000A6E99">
      <w:pPr>
        <w:pStyle w:val="PolicyBodyText"/>
        <w:shd w:val="clear" w:color="000000" w:fill="auto"/>
        <w:spacing w:after="240"/>
      </w:pPr>
      <w:r w:rsidRPr="000A6E99">
        <w:t>When the criminal records check indicates an individual has been convicted of any crimes</w:t>
      </w:r>
      <w:r w:rsidRPr="000A6E99">
        <w:rPr>
          <w:rStyle w:val="FootnoteReference"/>
          <w:szCs w:val="24"/>
        </w:rPr>
        <w:footnoteReference w:id="4"/>
      </w:r>
      <w:r w:rsidRPr="000A6E99">
        <w:t xml:space="preserve"> prohibiting employment, the individual will not be employed, or if employed will be terminated. When the criminal records check indicates an individual has knowingly made a false statement as to the conviction of any crime, the individual will not be employed by the </w:t>
      </w:r>
      <w:r w:rsidR="004F7FCA" w:rsidRPr="000A6E99">
        <w:t>school</w:t>
      </w:r>
      <w:r w:rsidRPr="000A6E99">
        <w:t xml:space="preserve">, or if employed by the </w:t>
      </w:r>
      <w:r w:rsidR="004F7FCA" w:rsidRPr="000A6E99">
        <w:t>school</w:t>
      </w:r>
      <w:r w:rsidR="000A6E99">
        <w:t xml:space="preserve"> </w:t>
      </w:r>
      <w:r w:rsidRPr="000A6E99">
        <w:t xml:space="preserve">will be terminated. An individual who fails to disclose the presence of convictions that would not otherwise prohibit employment or contract with the </w:t>
      </w:r>
      <w:r w:rsidR="004F7FCA" w:rsidRPr="000A6E99">
        <w:t xml:space="preserve">school </w:t>
      </w:r>
      <w:r w:rsidRPr="000A6E99">
        <w:t xml:space="preserve">as provided by law will not be employed by the </w:t>
      </w:r>
      <w:r w:rsidR="004F7FCA" w:rsidRPr="000A6E99">
        <w:t>school</w:t>
      </w:r>
      <w:r w:rsidRPr="000A6E99">
        <w:t>.</w:t>
      </w:r>
      <w:r w:rsidR="00B81491" w:rsidRPr="000A6E99">
        <w:t xml:space="preserve"> </w:t>
      </w:r>
      <w:r w:rsidRPr="000A6E99">
        <w:t xml:space="preserve">Employment termination shall remove the individual from any </w:t>
      </w:r>
      <w:r w:rsidR="004F7FCA" w:rsidRPr="000A6E99">
        <w:t xml:space="preserve">school </w:t>
      </w:r>
      <w:r w:rsidRPr="000A6E99">
        <w:t>policies, collective bargaining provisions regarding dismissal procedures and appeals and the provisions of Accountability for Schools for the 21st Century Law.</w:t>
      </w:r>
    </w:p>
    <w:p w14:paraId="4D449A86" w14:textId="77777777" w:rsidR="009C3123" w:rsidRDefault="009C3123">
      <w:pPr>
        <w:suppressAutoHyphens w:val="0"/>
        <w:spacing w:after="160" w:line="259" w:lineRule="auto"/>
      </w:pPr>
      <w:r>
        <w:br w:type="page"/>
      </w:r>
    </w:p>
    <w:p w14:paraId="2F33C7B1" w14:textId="64B8673C" w:rsidR="000A6E99" w:rsidRPr="000A6E99" w:rsidRDefault="000A6E99" w:rsidP="000A6E99">
      <w:pPr>
        <w:pStyle w:val="PolicyBodyText"/>
        <w:shd w:val="clear" w:color="000000" w:fill="auto"/>
        <w:spacing w:after="240"/>
        <w:rPr>
          <w:b/>
        </w:rPr>
      </w:pPr>
      <w:bookmarkStart w:id="2" w:name="_Hlk141864409"/>
      <w:bookmarkStart w:id="3" w:name="_Hlk141802650"/>
      <w:bookmarkStart w:id="4" w:name="_Hlk141865669"/>
      <w:r w:rsidRPr="000A6E99">
        <w:rPr>
          <w:b/>
        </w:rPr>
        <w:lastRenderedPageBreak/>
        <w:t>Requirements for TSPC Licensed, Certified or Registered Individuals</w:t>
      </w:r>
    </w:p>
    <w:p w14:paraId="7E135434" w14:textId="3E326AB0" w:rsidR="002F1020" w:rsidRPr="000A6E99" w:rsidRDefault="002F1020" w:rsidP="000A6E99">
      <w:pPr>
        <w:pStyle w:val="PolicyBodyText"/>
        <w:shd w:val="clear" w:color="000000" w:fill="auto"/>
        <w:spacing w:after="240"/>
        <w:rPr>
          <w:bCs/>
        </w:rPr>
      </w:pPr>
      <w:r w:rsidRPr="000A6E99">
        <w:rPr>
          <w:bCs/>
        </w:rPr>
        <w:t>Requirements for individuals in positions requiring licensure, certification or registration with Teacher Standards and Practices Commission (TSPC) are outlined in ORS 342.223.</w:t>
      </w:r>
    </w:p>
    <w:bookmarkEnd w:id="2"/>
    <w:bookmarkEnd w:id="3"/>
    <w:bookmarkEnd w:id="4"/>
    <w:p w14:paraId="73CB7B23" w14:textId="69F7E2DD" w:rsidR="002F1020" w:rsidRPr="000A6E99" w:rsidRDefault="002F1020" w:rsidP="000A6E99">
      <w:pPr>
        <w:pStyle w:val="PolicyBodyText"/>
        <w:shd w:val="clear" w:color="000000" w:fill="auto"/>
        <w:spacing w:after="240"/>
      </w:pPr>
      <w:r w:rsidRPr="000A6E99">
        <w:rPr>
          <w:b/>
          <w:bCs/>
        </w:rPr>
        <w:t>Requirements for Contractors</w:t>
      </w:r>
    </w:p>
    <w:p w14:paraId="603FE1DA" w14:textId="122E2B5D" w:rsidR="002F1020" w:rsidRPr="000A6E99" w:rsidRDefault="002F1020" w:rsidP="000A6E99">
      <w:pPr>
        <w:pStyle w:val="PolicyBodyText"/>
        <w:shd w:val="clear" w:color="000000" w:fill="auto"/>
        <w:spacing w:after="240"/>
      </w:pPr>
      <w:r w:rsidRPr="000A6E99">
        <w:t xml:space="preserve">All individuals employed as or by a contractor and considered by the </w:t>
      </w:r>
      <w:r w:rsidR="004F7FCA" w:rsidRPr="000A6E99">
        <w:t>public charter school</w:t>
      </w:r>
      <w:r w:rsidRPr="000A6E99">
        <w:t xml:space="preserve"> to have direct, unsupervised contact with students</w:t>
      </w:r>
      <w:r w:rsidRPr="000A6E99">
        <w:rPr>
          <w:rStyle w:val="FootnoteReference"/>
          <w:szCs w:val="24"/>
        </w:rPr>
        <w:footnoteReference w:id="5"/>
      </w:r>
      <w:r w:rsidRPr="000A6E99">
        <w:t xml:space="preserve"> or unsupervised access to children are required to submit to a criminal records check </w:t>
      </w:r>
      <w:r w:rsidR="00486AA0" w:rsidRPr="000A6E99">
        <w:t>and</w:t>
      </w:r>
      <w:r w:rsidRPr="000A6E99">
        <w:t xml:space="preserve"> a fingerprint-based criminal records check.</w:t>
      </w:r>
    </w:p>
    <w:p w14:paraId="0DC85705" w14:textId="65C723E1" w:rsidR="002F1020" w:rsidRPr="000A6E99" w:rsidRDefault="002F1020" w:rsidP="000A6E99">
      <w:pPr>
        <w:pStyle w:val="PolicyBodyText"/>
        <w:shd w:val="clear" w:color="000000" w:fill="auto"/>
        <w:spacing w:after="240"/>
      </w:pPr>
      <w:r w:rsidRPr="000A6E99">
        <w:t>The</w:t>
      </w:r>
      <w:r w:rsidR="00DF4F5B" w:rsidRPr="000A6E99">
        <w:t xml:space="preserve"> administrator</w:t>
      </w:r>
      <w:r w:rsidRPr="000A6E99">
        <w:t xml:space="preserve"> will identify contractors who are subject to such requirements.</w:t>
      </w:r>
    </w:p>
    <w:p w14:paraId="59BF00BB" w14:textId="176D687B" w:rsidR="002F1020" w:rsidRPr="000A6E99" w:rsidRDefault="002F1020" w:rsidP="000A6E99">
      <w:pPr>
        <w:pStyle w:val="PolicyBodyText"/>
        <w:shd w:val="clear" w:color="000000" w:fill="auto"/>
        <w:spacing w:after="240"/>
      </w:pPr>
      <w:r w:rsidRPr="000A6E99">
        <w:t xml:space="preserve">A contractor or an employee of a contractor required to submit to a criminal records check and fingerprinting in accordance with law and Board policy will be terminated from contract status, or withdrawal of offer of contract will be made by the </w:t>
      </w:r>
      <w:r w:rsidR="004F7FCA" w:rsidRPr="000A6E99">
        <w:t>public charter school</w:t>
      </w:r>
      <w:r w:rsidRPr="000A6E99">
        <w:t xml:space="preserve"> upon:</w:t>
      </w:r>
    </w:p>
    <w:p w14:paraId="0F8BDC54" w14:textId="200573A2" w:rsidR="002F1020" w:rsidRPr="000A6E99" w:rsidRDefault="002F1020" w:rsidP="000A6E99">
      <w:pPr>
        <w:pStyle w:val="Level1"/>
        <w:numPr>
          <w:ilvl w:val="0"/>
          <w:numId w:val="23"/>
        </w:numPr>
        <w:shd w:val="clear" w:color="000000" w:fill="auto"/>
        <w:tabs>
          <w:tab w:val="clear" w:pos="720"/>
        </w:tabs>
      </w:pPr>
      <w:r w:rsidRPr="000A6E99">
        <w:t>Refusal to consent to a criminal records check and fingerprinting; or</w:t>
      </w:r>
    </w:p>
    <w:p w14:paraId="0390468E" w14:textId="1E9078EB" w:rsidR="002F1020" w:rsidRPr="000A6E99" w:rsidRDefault="002F1020" w:rsidP="000A6E99">
      <w:pPr>
        <w:pStyle w:val="Level1"/>
        <w:numPr>
          <w:ilvl w:val="0"/>
          <w:numId w:val="23"/>
        </w:numPr>
        <w:shd w:val="clear" w:color="000000" w:fill="auto"/>
        <w:tabs>
          <w:tab w:val="clear" w:pos="720"/>
        </w:tabs>
      </w:pPr>
      <w:r w:rsidRPr="000A6E99">
        <w:t>Notification</w:t>
      </w:r>
      <w:r w:rsidRPr="000A6E99">
        <w:rPr>
          <w:rStyle w:val="FootnoteReference"/>
          <w:szCs w:val="24"/>
        </w:rPr>
        <w:footnoteReference w:id="6"/>
      </w:r>
      <w:r w:rsidRPr="000A6E99">
        <w:t xml:space="preserve"> from the Superintendent of Public Instruction that the individual has a conviction of any</w:t>
      </w:r>
      <w:r w:rsidR="00936EC2" w:rsidRPr="000A6E99">
        <w:t xml:space="preserve"> </w:t>
      </w:r>
      <w:r w:rsidRPr="000A6E99">
        <w:t>crimes listed in ORS 342.143, or the substantial equivalent of any of those crimes if the conviction occurred in another jurisdiction or in Oregon under a different statutory name or number.</w:t>
      </w:r>
    </w:p>
    <w:p w14:paraId="50EF665D" w14:textId="74937015" w:rsidR="002F1020" w:rsidRPr="000A6E99" w:rsidRDefault="002F1020" w:rsidP="000A6E99">
      <w:pPr>
        <w:pStyle w:val="PolicyBodyText"/>
        <w:shd w:val="clear" w:color="000000" w:fill="auto"/>
        <w:spacing w:after="240"/>
      </w:pPr>
      <w:r w:rsidRPr="000A6E99">
        <w:t>A subject individual will be terminated from contract status upon notification from the Superintendent of Public Instruction that the individual has knowingly made a false statement as to the conviction of any crime.</w:t>
      </w:r>
    </w:p>
    <w:p w14:paraId="0B36E125" w14:textId="77777777" w:rsidR="002F1020" w:rsidRPr="000A6E99" w:rsidRDefault="002F1020" w:rsidP="000A6E99">
      <w:pPr>
        <w:pStyle w:val="PolicyBodyText"/>
        <w:shd w:val="clear" w:color="000000" w:fill="auto"/>
        <w:spacing w:after="240"/>
        <w:rPr>
          <w:b/>
          <w:bCs/>
        </w:rPr>
      </w:pPr>
      <w:r w:rsidRPr="000A6E99">
        <w:rPr>
          <w:b/>
          <w:bCs/>
        </w:rPr>
        <w:t>Requirements for Volunteers</w:t>
      </w:r>
    </w:p>
    <w:p w14:paraId="5367F65F" w14:textId="261A1BDF" w:rsidR="002F1020" w:rsidRPr="000A6E99" w:rsidRDefault="002F1020" w:rsidP="000A6E99">
      <w:pPr>
        <w:pStyle w:val="PolicyBodyText"/>
        <w:shd w:val="clear" w:color="000000" w:fill="auto"/>
        <w:spacing w:after="240"/>
      </w:pPr>
      <w:r w:rsidRPr="000A6E99">
        <w:t xml:space="preserve">The </w:t>
      </w:r>
      <w:r w:rsidR="004F7FCA" w:rsidRPr="000A6E99">
        <w:t>public charter school</w:t>
      </w:r>
      <w:r w:rsidRPr="000A6E99">
        <w:t xml:space="preserve"> shall require a fingerprint-based criminal records check for volunteers allowed direct, unsupervised contact with students, in the following positions:</w:t>
      </w:r>
    </w:p>
    <w:p w14:paraId="42703B7A" w14:textId="2949C001" w:rsidR="002F1020" w:rsidRPr="000A6E99" w:rsidRDefault="002D0EC6" w:rsidP="000A6E99">
      <w:pPr>
        <w:pStyle w:val="Level1"/>
        <w:numPr>
          <w:ilvl w:val="0"/>
          <w:numId w:val="16"/>
        </w:numPr>
        <w:shd w:val="clear" w:color="000000" w:fill="auto"/>
        <w:rPr>
          <w:szCs w:val="24"/>
        </w:rPr>
      </w:pPr>
      <w:r w:rsidRPr="000A6E99">
        <w:rPr>
          <w:szCs w:val="24"/>
        </w:rPr>
        <w:t>Volunteer coach</w:t>
      </w:r>
      <w:r w:rsidR="00B34DA3" w:rsidRPr="000A6E99">
        <w:rPr>
          <w:szCs w:val="24"/>
        </w:rPr>
        <w:t>(</w:t>
      </w:r>
      <w:r w:rsidRPr="000A6E99">
        <w:rPr>
          <w:szCs w:val="24"/>
        </w:rPr>
        <w:t>es</w:t>
      </w:r>
      <w:r w:rsidR="00B34DA3" w:rsidRPr="000A6E99">
        <w:rPr>
          <w:szCs w:val="24"/>
        </w:rPr>
        <w:t>)</w:t>
      </w:r>
      <w:r w:rsidRPr="000A6E99">
        <w:rPr>
          <w:szCs w:val="24"/>
        </w:rPr>
        <w:t>;</w:t>
      </w:r>
    </w:p>
    <w:p w14:paraId="66A6902F" w14:textId="0D57BDE2" w:rsidR="002F1020" w:rsidRPr="000A6E99" w:rsidRDefault="002F1020" w:rsidP="000A6E99">
      <w:pPr>
        <w:pStyle w:val="Level1"/>
        <w:numPr>
          <w:ilvl w:val="0"/>
          <w:numId w:val="16"/>
        </w:numPr>
        <w:shd w:val="clear" w:color="000000" w:fill="auto"/>
        <w:rPr>
          <w:szCs w:val="24"/>
        </w:rPr>
      </w:pPr>
      <w:r w:rsidRPr="000A6E99">
        <w:rPr>
          <w:szCs w:val="24"/>
        </w:rPr>
        <w:t>Overnight chaperone</w:t>
      </w:r>
      <w:r w:rsidR="00B34DA3" w:rsidRPr="000A6E99">
        <w:rPr>
          <w:szCs w:val="24"/>
        </w:rPr>
        <w:t>(s)</w:t>
      </w:r>
      <w:r w:rsidR="002D0EC6" w:rsidRPr="000A6E99">
        <w:rPr>
          <w:szCs w:val="24"/>
        </w:rPr>
        <w:t>.</w:t>
      </w:r>
    </w:p>
    <w:p w14:paraId="5EC106C3" w14:textId="36A93BCA" w:rsidR="002F1020" w:rsidRPr="000A6E99" w:rsidRDefault="002F1020" w:rsidP="000A6E99">
      <w:pPr>
        <w:pStyle w:val="PolicyBodyText"/>
        <w:shd w:val="clear" w:color="000000" w:fill="auto"/>
        <w:spacing w:after="240"/>
      </w:pPr>
      <w:r w:rsidRPr="000A6E99">
        <w:t xml:space="preserve">The service of a volunteer into a position identified by the </w:t>
      </w:r>
      <w:r w:rsidR="004F7FCA" w:rsidRPr="000A6E99">
        <w:t>public charter school</w:t>
      </w:r>
      <w:r w:rsidRPr="000A6E99">
        <w:t xml:space="preserve"> as requiring a fingerprint-based criminal records check will not begin</w:t>
      </w:r>
      <w:r w:rsidR="000A6E99">
        <w:t xml:space="preserve"> </w:t>
      </w:r>
      <w:r w:rsidRPr="000A6E99">
        <w:t>before the return and disposition of a state and national criminal records check based on fingerprints.</w:t>
      </w:r>
    </w:p>
    <w:p w14:paraId="2E2D6060" w14:textId="5F9119C3" w:rsidR="002F1020" w:rsidRPr="000A6E99" w:rsidRDefault="002D0EC6" w:rsidP="000A6E99">
      <w:pPr>
        <w:pStyle w:val="PolicyBodyText"/>
        <w:shd w:val="clear" w:color="000000" w:fill="auto"/>
        <w:spacing w:after="240"/>
        <w:rPr>
          <w:szCs w:val="24"/>
        </w:rPr>
      </w:pPr>
      <w:r w:rsidRPr="000A6E99">
        <w:rPr>
          <w:szCs w:val="24"/>
        </w:rPr>
        <w:t xml:space="preserve">All </w:t>
      </w:r>
      <w:r w:rsidR="00B34DA3" w:rsidRPr="000A6E99">
        <w:rPr>
          <w:szCs w:val="24"/>
        </w:rPr>
        <w:t xml:space="preserve">other </w:t>
      </w:r>
      <w:r w:rsidRPr="000A6E99">
        <w:rPr>
          <w:szCs w:val="24"/>
        </w:rPr>
        <w:t>v</w:t>
      </w:r>
      <w:r w:rsidR="002F1020" w:rsidRPr="000A6E99">
        <w:rPr>
          <w:szCs w:val="24"/>
        </w:rPr>
        <w:t xml:space="preserve">olunteers allowed by the </w:t>
      </w:r>
      <w:r w:rsidR="004F7FCA" w:rsidRPr="000A6E99">
        <w:rPr>
          <w:szCs w:val="24"/>
        </w:rPr>
        <w:t>public charter school</w:t>
      </w:r>
      <w:r w:rsidR="002F1020" w:rsidRPr="000A6E99">
        <w:rPr>
          <w:szCs w:val="24"/>
        </w:rPr>
        <w:t xml:space="preserve"> into a </w:t>
      </w:r>
      <w:r w:rsidRPr="000A6E99">
        <w:rPr>
          <w:szCs w:val="24"/>
        </w:rPr>
        <w:t xml:space="preserve">volunteer </w:t>
      </w:r>
      <w:r w:rsidR="002F1020" w:rsidRPr="000A6E99">
        <w:rPr>
          <w:szCs w:val="24"/>
        </w:rPr>
        <w:t xml:space="preserve">position designated by the </w:t>
      </w:r>
      <w:r w:rsidR="004F7FCA" w:rsidRPr="000A6E99">
        <w:t xml:space="preserve">school </w:t>
      </w:r>
      <w:r w:rsidR="002F1020" w:rsidRPr="000A6E99">
        <w:rPr>
          <w:szCs w:val="24"/>
        </w:rPr>
        <w:t>shall submit to an in-state criminal records check.</w:t>
      </w:r>
    </w:p>
    <w:p w14:paraId="1DD70E2E" w14:textId="51DC54EB" w:rsidR="002F1020" w:rsidRPr="000A6E99" w:rsidRDefault="002F1020" w:rsidP="000A6E99">
      <w:pPr>
        <w:pStyle w:val="PolicyBodyText"/>
        <w:shd w:val="clear" w:color="000000" w:fill="auto"/>
        <w:spacing w:after="240"/>
        <w:rPr>
          <w:szCs w:val="24"/>
        </w:rPr>
      </w:pPr>
      <w:r w:rsidRPr="000A6E99">
        <w:rPr>
          <w:szCs w:val="24"/>
        </w:rPr>
        <w:lastRenderedPageBreak/>
        <w:t>The service of a</w:t>
      </w:r>
      <w:r w:rsidR="00B34DA3" w:rsidRPr="000A6E99">
        <w:rPr>
          <w:szCs w:val="24"/>
        </w:rPr>
        <w:t>ny</w:t>
      </w:r>
      <w:r w:rsidRPr="000A6E99">
        <w:rPr>
          <w:szCs w:val="24"/>
        </w:rPr>
        <w:t xml:space="preserve"> volunteer will not begin before the return and disposition of a criminal records check.</w:t>
      </w:r>
    </w:p>
    <w:p w14:paraId="0219F4C6" w14:textId="4A62442B" w:rsidR="002F1020" w:rsidRPr="000A6E99" w:rsidRDefault="002F1020" w:rsidP="000A6E99">
      <w:pPr>
        <w:pStyle w:val="PolicyBodyText"/>
        <w:shd w:val="clear" w:color="000000" w:fill="auto"/>
        <w:spacing w:after="240"/>
        <w:rPr>
          <w:szCs w:val="24"/>
        </w:rPr>
      </w:pPr>
      <w:r w:rsidRPr="000A6E99">
        <w:rPr>
          <w:szCs w:val="24"/>
        </w:rPr>
        <w:t xml:space="preserve">A volunteer who knowingly made a false statement on a </w:t>
      </w:r>
      <w:r w:rsidR="004F7FCA" w:rsidRPr="000A6E99">
        <w:rPr>
          <w:szCs w:val="24"/>
        </w:rPr>
        <w:t>public charter school</w:t>
      </w:r>
      <w:r w:rsidRPr="000A6E99">
        <w:rPr>
          <w:szCs w:val="24"/>
        </w:rPr>
        <w:t xml:space="preserve"> volunteer application form or has a conviction of a crime listed in ORS 342.143, or the substantial equivalent of any of those crimes if the conviction occurred in another jurisdiction or in Oregon under a different statutory name or number will result in immediate termination from the ability to volunteer in the </w:t>
      </w:r>
      <w:r w:rsidR="004F7FCA" w:rsidRPr="000A6E99">
        <w:rPr>
          <w:szCs w:val="24"/>
        </w:rPr>
        <w:t>school</w:t>
      </w:r>
      <w:r w:rsidRPr="000A6E99">
        <w:rPr>
          <w:szCs w:val="24"/>
        </w:rPr>
        <w:t>.</w:t>
      </w:r>
    </w:p>
    <w:p w14:paraId="1DFD2B85" w14:textId="547CB1FE" w:rsidR="002F1020" w:rsidRPr="000A6E99" w:rsidRDefault="002F1020" w:rsidP="000A6E99">
      <w:pPr>
        <w:pStyle w:val="PolicyBodyText"/>
        <w:shd w:val="clear" w:color="000000" w:fill="auto"/>
        <w:spacing w:after="240"/>
        <w:rPr>
          <w:szCs w:val="24"/>
        </w:rPr>
      </w:pPr>
      <w:r w:rsidRPr="000A6E99">
        <w:rPr>
          <w:szCs w:val="24"/>
        </w:rPr>
        <w:t xml:space="preserve">Fees associated with a required fingerprinting for volunteers shall be paid by the individual. Fees associated with required non-fingerprinting criminal records checks for volunteers shall be paid by the </w:t>
      </w:r>
      <w:r w:rsidR="004F7FCA" w:rsidRPr="000A6E99">
        <w:rPr>
          <w:szCs w:val="24"/>
        </w:rPr>
        <w:t>public charter school</w:t>
      </w:r>
      <w:r w:rsidRPr="000A6E99">
        <w:rPr>
          <w:szCs w:val="24"/>
        </w:rPr>
        <w:t>.</w:t>
      </w:r>
    </w:p>
    <w:p w14:paraId="147B5194" w14:textId="0147608A" w:rsidR="002F1020" w:rsidRPr="000A6E99" w:rsidRDefault="002F1020" w:rsidP="000A6E99">
      <w:pPr>
        <w:pStyle w:val="PolicyBodyText"/>
        <w:shd w:val="clear" w:color="000000" w:fill="auto"/>
        <w:spacing w:after="240"/>
        <w:rPr>
          <w:szCs w:val="24"/>
        </w:rPr>
      </w:pPr>
      <w:r w:rsidRPr="000A6E99">
        <w:rPr>
          <w:szCs w:val="24"/>
        </w:rPr>
        <w:t xml:space="preserve">A volunteer who refuses to submit, when required, to a criminal records check or a fingerprint-based criminal records check in accordance with law and Board policy will be denied such ability to volunteer in the </w:t>
      </w:r>
      <w:r w:rsidR="004F7FCA" w:rsidRPr="000A6E99">
        <w:rPr>
          <w:szCs w:val="24"/>
        </w:rPr>
        <w:t>public charter school</w:t>
      </w:r>
      <w:r w:rsidRPr="000A6E99">
        <w:rPr>
          <w:szCs w:val="24"/>
        </w:rPr>
        <w:t>.</w:t>
      </w:r>
    </w:p>
    <w:p w14:paraId="59F56073" w14:textId="77777777" w:rsidR="002F1020" w:rsidRPr="000A6E99" w:rsidRDefault="002F1020" w:rsidP="000A6E99">
      <w:pPr>
        <w:pStyle w:val="PolicyBodyText"/>
        <w:shd w:val="clear" w:color="000000" w:fill="auto"/>
        <w:spacing w:after="240"/>
        <w:rPr>
          <w:b/>
          <w:bCs/>
          <w:szCs w:val="24"/>
        </w:rPr>
      </w:pPr>
      <w:r w:rsidRPr="000A6E99">
        <w:rPr>
          <w:b/>
          <w:bCs/>
          <w:szCs w:val="24"/>
        </w:rPr>
        <w:t>Requirements for Others</w:t>
      </w:r>
    </w:p>
    <w:p w14:paraId="3581F2C5" w14:textId="0B08D6F5" w:rsidR="002F1020" w:rsidRPr="000A6E99" w:rsidRDefault="002F1020" w:rsidP="000A6E99">
      <w:pPr>
        <w:pStyle w:val="PolicyBodyText"/>
        <w:shd w:val="clear" w:color="000000" w:fill="auto"/>
        <w:spacing w:after="240"/>
        <w:rPr>
          <w:szCs w:val="24"/>
        </w:rPr>
      </w:pPr>
      <w:r w:rsidRPr="000A6E99">
        <w:rPr>
          <w:szCs w:val="24"/>
        </w:rPr>
        <w:t xml:space="preserve">Any community college faculty member providing instruction at the site of an early childhood education program, at a school site as part of an early childhood program or at a grade K through 12 school site during the regular school day is required to submit to a criminal records check </w:t>
      </w:r>
      <w:r w:rsidR="00486AA0" w:rsidRPr="000A6E99">
        <w:rPr>
          <w:szCs w:val="24"/>
        </w:rPr>
        <w:t>and</w:t>
      </w:r>
      <w:r w:rsidRPr="000A6E99">
        <w:rPr>
          <w:szCs w:val="24"/>
        </w:rPr>
        <w:t xml:space="preserve"> a fingerprint-based criminal records check.</w:t>
      </w:r>
    </w:p>
    <w:p w14:paraId="43A25415" w14:textId="77777777" w:rsidR="002F1020" w:rsidRPr="000A6E99" w:rsidRDefault="002F1020" w:rsidP="000A6E99">
      <w:pPr>
        <w:pStyle w:val="PolicyBodyText"/>
        <w:shd w:val="clear" w:color="000000" w:fill="auto"/>
        <w:spacing w:after="240"/>
        <w:rPr>
          <w:b/>
          <w:szCs w:val="24"/>
        </w:rPr>
      </w:pPr>
      <w:r w:rsidRPr="000A6E99">
        <w:rPr>
          <w:b/>
          <w:szCs w:val="24"/>
        </w:rPr>
        <w:t>Notification</w:t>
      </w:r>
    </w:p>
    <w:p w14:paraId="45808FFB" w14:textId="29824CE0" w:rsidR="002F1020" w:rsidRPr="000A6E99" w:rsidRDefault="002F1020" w:rsidP="000A6E99">
      <w:pPr>
        <w:pStyle w:val="PolicyBodyText"/>
        <w:shd w:val="clear" w:color="000000" w:fill="auto"/>
        <w:spacing w:after="240"/>
        <w:rPr>
          <w:szCs w:val="24"/>
        </w:rPr>
      </w:pPr>
      <w:r w:rsidRPr="000A6E99">
        <w:rPr>
          <w:szCs w:val="24"/>
        </w:rPr>
        <w:t xml:space="preserve">The </w:t>
      </w:r>
      <w:r w:rsidR="004F7FCA" w:rsidRPr="000A6E99">
        <w:rPr>
          <w:szCs w:val="24"/>
        </w:rPr>
        <w:t>public charter school</w:t>
      </w:r>
      <w:r w:rsidRPr="000A6E99">
        <w:rPr>
          <w:szCs w:val="24"/>
        </w:rPr>
        <w:t xml:space="preserve"> will provide written notice about the requirements of fingerprinting and criminal records checks through means such as staff handbooks, employment applications, contracts or [volunteer] forms.</w:t>
      </w:r>
    </w:p>
    <w:p w14:paraId="70206EAA" w14:textId="61A0780B" w:rsidR="002F1020" w:rsidRPr="000A6E99" w:rsidRDefault="002F1020" w:rsidP="000A6E99">
      <w:pPr>
        <w:pStyle w:val="PolicyBodyText"/>
        <w:shd w:val="clear" w:color="000000" w:fill="auto"/>
        <w:spacing w:after="240"/>
        <w:rPr>
          <w:szCs w:val="24"/>
        </w:rPr>
      </w:pPr>
      <w:r w:rsidRPr="000A6E99">
        <w:rPr>
          <w:szCs w:val="24"/>
        </w:rPr>
        <w:t xml:space="preserve">The </w:t>
      </w:r>
      <w:r w:rsidR="004F7FCA" w:rsidRPr="000A6E99">
        <w:rPr>
          <w:szCs w:val="24"/>
        </w:rPr>
        <w:t xml:space="preserve">public charter school </w:t>
      </w:r>
      <w:r w:rsidRPr="000A6E99">
        <w:rPr>
          <w:szCs w:val="24"/>
        </w:rPr>
        <w:t>will provide the following notification to individuals subject to criminal records checks and fingerprinting:</w:t>
      </w:r>
    </w:p>
    <w:p w14:paraId="274271D6" w14:textId="5620A093" w:rsidR="002F1020" w:rsidRPr="000A6E99" w:rsidRDefault="002F1020" w:rsidP="000A6E99">
      <w:pPr>
        <w:pStyle w:val="Level1"/>
        <w:numPr>
          <w:ilvl w:val="0"/>
          <w:numId w:val="25"/>
        </w:numPr>
        <w:shd w:val="clear" w:color="000000" w:fill="auto"/>
      </w:pPr>
      <w:r w:rsidRPr="000A6E99">
        <w:t>Such criminal records checks and fingerprinting are required by law or Board policy;</w:t>
      </w:r>
    </w:p>
    <w:p w14:paraId="51116A4A" w14:textId="3C38FEFE" w:rsidR="002F1020" w:rsidRPr="000A6E99" w:rsidRDefault="002F1020" w:rsidP="000A6E99">
      <w:pPr>
        <w:pStyle w:val="Level1"/>
        <w:numPr>
          <w:ilvl w:val="0"/>
          <w:numId w:val="25"/>
        </w:numPr>
        <w:shd w:val="clear" w:color="000000" w:fill="auto"/>
      </w:pPr>
      <w:r w:rsidRPr="000A6E99">
        <w:t>All employment or contract offers or the ability to volunteer are contingent upon the results of such checks;</w:t>
      </w:r>
    </w:p>
    <w:p w14:paraId="2427707A" w14:textId="3BC144BE" w:rsidR="002F1020" w:rsidRPr="000A6E99" w:rsidRDefault="002F1020" w:rsidP="000A6E99">
      <w:pPr>
        <w:pStyle w:val="Level1"/>
        <w:numPr>
          <w:ilvl w:val="0"/>
          <w:numId w:val="25"/>
        </w:numPr>
        <w:shd w:val="clear" w:color="000000" w:fill="auto"/>
      </w:pPr>
      <w:r w:rsidRPr="000A6E99">
        <w:t xml:space="preserve">A refusal to consent to a required criminal records check and fingerprinting shall result in immediate termination from employment, contract status or the ability to volunteer in the </w:t>
      </w:r>
      <w:r w:rsidR="004F7FCA" w:rsidRPr="000A6E99">
        <w:rPr>
          <w:szCs w:val="24"/>
        </w:rPr>
        <w:t>public charter school</w:t>
      </w:r>
      <w:r w:rsidRPr="000A6E99">
        <w:t>;</w:t>
      </w:r>
    </w:p>
    <w:p w14:paraId="78D16425" w14:textId="1D61A086" w:rsidR="00B8464E" w:rsidRPr="000A6E99" w:rsidRDefault="00B8464E" w:rsidP="000A6E99">
      <w:pPr>
        <w:pStyle w:val="Level1"/>
        <w:numPr>
          <w:ilvl w:val="0"/>
          <w:numId w:val="25"/>
        </w:numPr>
        <w:shd w:val="clear" w:color="000000" w:fill="auto"/>
      </w:pPr>
      <w:r w:rsidRPr="000A6E99">
        <w:t>A determination by</w:t>
      </w:r>
      <w:r w:rsidR="00A462A2" w:rsidRPr="000A6E99">
        <w:t xml:space="preserve"> the Oregon Department of Education</w:t>
      </w:r>
      <w:r w:rsidRPr="000A6E99">
        <w:t xml:space="preserve"> </w:t>
      </w:r>
      <w:r w:rsidR="00A462A2" w:rsidRPr="000A6E99">
        <w:t>(</w:t>
      </w:r>
      <w:r w:rsidRPr="000A6E99">
        <w:t>ODE</w:t>
      </w:r>
      <w:r w:rsidR="00A462A2" w:rsidRPr="000A6E99">
        <w:t>)</w:t>
      </w:r>
      <w:r w:rsidRPr="000A6E99">
        <w:t xml:space="preserve"> which affects an individual</w:t>
      </w:r>
      <w:r w:rsidR="009C3123">
        <w:t>’</w:t>
      </w:r>
      <w:r w:rsidRPr="000A6E99">
        <w:t>s eligibility to be employed</w:t>
      </w:r>
      <w:r w:rsidR="00022552" w:rsidRPr="000A6E99">
        <w:t>,</w:t>
      </w:r>
      <w:r w:rsidRPr="000A6E99">
        <w:t xml:space="preserve"> or contracted with</w:t>
      </w:r>
      <w:r w:rsidR="00022552" w:rsidRPr="000A6E99">
        <w:t>,</w:t>
      </w:r>
      <w:r w:rsidRPr="000A6E99">
        <w:t xml:space="preserve"> </w:t>
      </w:r>
      <w:r w:rsidR="00022552" w:rsidRPr="000A6E99">
        <w:t xml:space="preserve">by </w:t>
      </w:r>
      <w:r w:rsidRPr="000A6E99">
        <w:t xml:space="preserve">the </w:t>
      </w:r>
      <w:r w:rsidR="004F7FCA" w:rsidRPr="000A6E99">
        <w:rPr>
          <w:szCs w:val="24"/>
        </w:rPr>
        <w:t xml:space="preserve">public charter school </w:t>
      </w:r>
      <w:r w:rsidRPr="000A6E99">
        <w:t>may be appealed to the Superintendent of Public Instruction under ORS 183.413 – 183.470;</w:t>
      </w:r>
    </w:p>
    <w:p w14:paraId="1812B8C3" w14:textId="466F6607" w:rsidR="002F1020" w:rsidRPr="000A6E99" w:rsidRDefault="002F1020" w:rsidP="000A6E99">
      <w:pPr>
        <w:pStyle w:val="Level1"/>
        <w:numPr>
          <w:ilvl w:val="0"/>
          <w:numId w:val="25"/>
        </w:numPr>
        <w:shd w:val="clear" w:color="000000" w:fill="auto"/>
      </w:pPr>
      <w:r w:rsidRPr="000A6E99">
        <w:t xml:space="preserve">An individual determined to have knowingly made a false statement as to the conviction of any crime on </w:t>
      </w:r>
      <w:r w:rsidR="004F7FCA" w:rsidRPr="000A6E99">
        <w:rPr>
          <w:szCs w:val="24"/>
        </w:rPr>
        <w:t xml:space="preserve">public charter school </w:t>
      </w:r>
      <w:r w:rsidRPr="000A6E99">
        <w:t>employment applications, contracts,</w:t>
      </w:r>
      <w:r w:rsidR="0025044C" w:rsidRPr="000A6E99">
        <w:t xml:space="preserve"> </w:t>
      </w:r>
      <w:r w:rsidRPr="000A6E99">
        <w:t>or ODE forms (written or electronic) will result in immediate termination from employment or contract status;</w:t>
      </w:r>
    </w:p>
    <w:p w14:paraId="2146CC69" w14:textId="263C17D3" w:rsidR="002F1020" w:rsidRPr="000A6E99" w:rsidRDefault="002F1020" w:rsidP="000A6E99">
      <w:pPr>
        <w:pStyle w:val="Level1"/>
        <w:numPr>
          <w:ilvl w:val="0"/>
          <w:numId w:val="25"/>
        </w:numPr>
        <w:shd w:val="clear" w:color="000000" w:fill="auto"/>
      </w:pPr>
      <w:bookmarkStart w:id="6" w:name="_Hlk517095009"/>
      <w:r w:rsidRPr="000A6E99">
        <w:t>An individual determined to have been convicted of any crime that would prohibit employment or contract will be immediately terminated from employment or contract status;</w:t>
      </w:r>
    </w:p>
    <w:bookmarkEnd w:id="6"/>
    <w:p w14:paraId="341C9B22" w14:textId="46FD3597" w:rsidR="002F1020" w:rsidRPr="000A6E99" w:rsidRDefault="002F1020" w:rsidP="000A6E99">
      <w:pPr>
        <w:pStyle w:val="Level1"/>
        <w:numPr>
          <w:ilvl w:val="0"/>
          <w:numId w:val="25"/>
        </w:numPr>
        <w:shd w:val="clear" w:color="000000" w:fill="auto"/>
      </w:pPr>
      <w:r w:rsidRPr="000A6E99">
        <w:lastRenderedPageBreak/>
        <w:t xml:space="preserve">A volunteer candidate who knowingly made a false statement or has a conviction of the crimes listed in ORS 342.143, or the substantial equivalent of any of those crimes if the conviction occurred in another jurisdiction or in Oregon under a different statutory name or number will result in immediate termination from the ability to volunteer in the </w:t>
      </w:r>
      <w:r w:rsidR="004F7FCA" w:rsidRPr="000A6E99">
        <w:rPr>
          <w:szCs w:val="24"/>
        </w:rPr>
        <w:t>public charter school</w:t>
      </w:r>
      <w:r w:rsidRPr="000A6E99">
        <w:t xml:space="preserve">. The </w:t>
      </w:r>
      <w:r w:rsidR="004F7FCA" w:rsidRPr="000A6E99">
        <w:rPr>
          <w:szCs w:val="24"/>
        </w:rPr>
        <w:t xml:space="preserve">public charter school </w:t>
      </w:r>
      <w:r w:rsidRPr="000A6E99">
        <w:t>will remove the volunteer from the position allowing direct, unsupervised contact with students.</w:t>
      </w:r>
    </w:p>
    <w:p w14:paraId="487829AA" w14:textId="77777777" w:rsidR="002F1020" w:rsidRPr="000A6E99" w:rsidRDefault="002F1020" w:rsidP="000A6E99">
      <w:pPr>
        <w:pStyle w:val="PolicyBodyText"/>
        <w:shd w:val="clear" w:color="000000" w:fill="auto"/>
        <w:spacing w:after="240"/>
        <w:rPr>
          <w:b/>
          <w:bCs/>
        </w:rPr>
      </w:pPr>
      <w:r w:rsidRPr="000A6E99">
        <w:rPr>
          <w:b/>
          <w:bCs/>
        </w:rPr>
        <w:t>Processing and Reporting Procedures</w:t>
      </w:r>
    </w:p>
    <w:p w14:paraId="44E32F15" w14:textId="5B45899C" w:rsidR="002F1020" w:rsidRPr="000A6E99" w:rsidRDefault="002F1020" w:rsidP="000A6E99">
      <w:pPr>
        <w:pStyle w:val="PolicyBodyText"/>
        <w:shd w:val="clear" w:color="000000" w:fill="auto"/>
        <w:spacing w:after="240"/>
      </w:pPr>
      <w:r w:rsidRPr="000A6E99">
        <w:t xml:space="preserve">Immediately following an offer and acceptance of employment or contract, an individual subject to criminal records checks and fingerprinting shall complete the appropriate forms authorizing such checks and report to an authorized fingerprinter as directed by the </w:t>
      </w:r>
      <w:r w:rsidR="004F7FCA" w:rsidRPr="000A6E99">
        <w:t>public charter school</w:t>
      </w:r>
      <w:r w:rsidRPr="000A6E99">
        <w:t xml:space="preserve">. The </w:t>
      </w:r>
      <w:r w:rsidR="004F7FCA" w:rsidRPr="000A6E99">
        <w:t>school</w:t>
      </w:r>
      <w:r w:rsidRPr="000A6E99">
        <w:t xml:space="preserve"> shall send such authorization, any collection of fingerprint information, and the request to ODE pursuant to law.</w:t>
      </w:r>
    </w:p>
    <w:p w14:paraId="5A9207AD" w14:textId="77777777" w:rsidR="002F1020" w:rsidRPr="000A6E99" w:rsidRDefault="002F1020" w:rsidP="000A6E99">
      <w:pPr>
        <w:pStyle w:val="PolicyBodyText"/>
        <w:shd w:val="clear" w:color="000000" w:fill="auto"/>
        <w:spacing w:after="240"/>
      </w:pPr>
      <w:r w:rsidRPr="000A6E99">
        <w:t>Fingerprints may be collected by one of the following:</w:t>
      </w:r>
    </w:p>
    <w:p w14:paraId="2F3D69E4" w14:textId="1A3554F2" w:rsidR="002F1020" w:rsidRPr="000A6E99" w:rsidRDefault="002F1020" w:rsidP="000A6E99">
      <w:pPr>
        <w:pStyle w:val="Level1"/>
        <w:numPr>
          <w:ilvl w:val="0"/>
          <w:numId w:val="24"/>
        </w:numPr>
        <w:shd w:val="clear" w:color="000000" w:fill="auto"/>
      </w:pPr>
      <w:r w:rsidRPr="000A6E99">
        <w:t xml:space="preserve">Employing </w:t>
      </w:r>
      <w:r w:rsidR="004F7FCA" w:rsidRPr="000A6E99">
        <w:t>school</w:t>
      </w:r>
      <w:r w:rsidRPr="000A6E99">
        <w:t xml:space="preserve"> staff;</w:t>
      </w:r>
    </w:p>
    <w:p w14:paraId="621414D6" w14:textId="1C6ED872" w:rsidR="002F1020" w:rsidRPr="000A6E99" w:rsidRDefault="002F1020" w:rsidP="000A6E99">
      <w:pPr>
        <w:pStyle w:val="Level1"/>
        <w:numPr>
          <w:ilvl w:val="0"/>
          <w:numId w:val="24"/>
        </w:numPr>
        <w:shd w:val="clear" w:color="000000" w:fill="auto"/>
      </w:pPr>
      <w:r w:rsidRPr="000A6E99">
        <w:t xml:space="preserve">Contracted agent of employing </w:t>
      </w:r>
      <w:r w:rsidR="004F7FCA" w:rsidRPr="000A6E99">
        <w:rPr>
          <w:szCs w:val="24"/>
        </w:rPr>
        <w:t>school</w:t>
      </w:r>
      <w:r w:rsidRPr="000A6E99">
        <w:t>;</w:t>
      </w:r>
    </w:p>
    <w:p w14:paraId="37703ABF" w14:textId="33B9108E" w:rsidR="002F1020" w:rsidRPr="000A6E99" w:rsidRDefault="002F1020" w:rsidP="000A6E99">
      <w:pPr>
        <w:pStyle w:val="Level1"/>
        <w:numPr>
          <w:ilvl w:val="0"/>
          <w:numId w:val="24"/>
        </w:numPr>
        <w:shd w:val="clear" w:color="000000" w:fill="auto"/>
      </w:pPr>
      <w:r w:rsidRPr="000A6E99">
        <w:t>Local or state law enforcement agency; or</w:t>
      </w:r>
    </w:p>
    <w:p w14:paraId="678A8587" w14:textId="77777777" w:rsidR="002F1020" w:rsidRPr="000A6E99" w:rsidRDefault="002F1020" w:rsidP="000A6E99">
      <w:pPr>
        <w:pStyle w:val="Level1"/>
        <w:numPr>
          <w:ilvl w:val="0"/>
          <w:numId w:val="24"/>
        </w:numPr>
        <w:shd w:val="clear" w:color="000000" w:fill="auto"/>
      </w:pPr>
      <w:r w:rsidRPr="000A6E99">
        <w:t>Statewide vendor identified by the Oregon Department of Administrative Services.</w:t>
      </w:r>
    </w:p>
    <w:p w14:paraId="48318B92" w14:textId="35FE8526" w:rsidR="002F1020" w:rsidRPr="000A6E99" w:rsidRDefault="002F1020" w:rsidP="000A6E99">
      <w:pPr>
        <w:pStyle w:val="PolicyBodyText"/>
        <w:shd w:val="clear" w:color="000000" w:fill="auto"/>
        <w:spacing w:after="240"/>
      </w:pPr>
      <w:r w:rsidRPr="000A6E99">
        <w:t xml:space="preserve">To ensure the integrity of the fingerprinting collection and prevent any compromise of the process, the </w:t>
      </w:r>
      <w:r w:rsidR="004F7FCA" w:rsidRPr="000A6E99">
        <w:t xml:space="preserve">public charter school </w:t>
      </w:r>
      <w:r w:rsidRPr="000A6E99">
        <w:t>will provide the name of the individual to be fingerprinted to the authorized fingerprinter.</w:t>
      </w:r>
    </w:p>
    <w:p w14:paraId="2FC43FB9" w14:textId="5C126C61" w:rsidR="002F1020" w:rsidRPr="000A6E99" w:rsidRDefault="002F1020" w:rsidP="000A6E99">
      <w:pPr>
        <w:pStyle w:val="PolicyBodyText"/>
        <w:shd w:val="clear" w:color="000000" w:fill="auto"/>
        <w:spacing w:after="240"/>
      </w:pPr>
      <w:r w:rsidRPr="000A6E99">
        <w:t xml:space="preserve">The authorized fingerprinter will obtain the necessary identification and fingerprinting and notify ODE of the results. ODE will then review and notify the </w:t>
      </w:r>
      <w:r w:rsidR="004F7FCA" w:rsidRPr="000A6E99">
        <w:t xml:space="preserve">public charter school </w:t>
      </w:r>
      <w:r w:rsidRPr="000A6E99">
        <w:t>of said results as well as the identity of any individual it believes has knowingly made a false statement as to conviction of a crime or has a conviction of a crime prohibiting employment, contract or volunteering.</w:t>
      </w:r>
    </w:p>
    <w:p w14:paraId="16CD7453" w14:textId="5B353863" w:rsidR="002F1020" w:rsidRPr="000A6E99" w:rsidRDefault="002F1020" w:rsidP="000A6E99">
      <w:pPr>
        <w:pStyle w:val="PolicyBodyText"/>
        <w:shd w:val="clear" w:color="000000" w:fill="auto"/>
        <w:spacing w:after="240"/>
      </w:pPr>
      <w:r w:rsidRPr="000A6E99">
        <w:t xml:space="preserve">A copy of the fingerprinting results will be kept by the </w:t>
      </w:r>
      <w:r w:rsidR="004F7FCA" w:rsidRPr="000A6E99">
        <w:t>public charter school</w:t>
      </w:r>
      <w:r w:rsidRPr="000A6E99">
        <w:t xml:space="preserve">. The </w:t>
      </w:r>
      <w:r w:rsidR="004F7FCA" w:rsidRPr="000A6E99">
        <w:t>school</w:t>
      </w:r>
      <w:r w:rsidR="009C3123">
        <w:t>’</w:t>
      </w:r>
      <w:r w:rsidR="004F7FCA" w:rsidRPr="000A6E99">
        <w:t>s</w:t>
      </w:r>
      <w:r w:rsidRPr="000A6E99">
        <w:t xml:space="preserve"> use of criminal history must be relevant to the specific requirements of the position, services or employment.</w:t>
      </w:r>
    </w:p>
    <w:p w14:paraId="485E0C2B" w14:textId="77777777" w:rsidR="005A6BB9" w:rsidRPr="000A6E99" w:rsidRDefault="005A6BB9" w:rsidP="000A6E99">
      <w:pPr>
        <w:pStyle w:val="PolicyBodyText"/>
        <w:shd w:val="clear" w:color="000000" w:fill="auto"/>
      </w:pPr>
      <w:r w:rsidRPr="000A6E99">
        <w:t>END OF POLICY</w:t>
      </w:r>
    </w:p>
    <w:p w14:paraId="5B05A3A3" w14:textId="77777777" w:rsidR="005A6BB9" w:rsidRPr="000A6E99" w:rsidRDefault="005A6BB9" w:rsidP="000A6E99">
      <w:pPr>
        <w:pStyle w:val="PolicyLine"/>
        <w:shd w:val="clear" w:color="000000" w:fill="auto"/>
      </w:pPr>
    </w:p>
    <w:p w14:paraId="02639224" w14:textId="52A67F69" w:rsidR="005A6BB9" w:rsidRPr="000A6E99" w:rsidRDefault="005A6BB9" w:rsidP="000A6E99">
      <w:pPr>
        <w:pStyle w:val="PolicyReferencesHeading"/>
      </w:pPr>
      <w:r w:rsidRPr="000A6E99">
        <w:t>Legal Reference(s):</w:t>
      </w:r>
    </w:p>
    <w:p w14:paraId="40EA0E19" w14:textId="77777777" w:rsidR="005A6BB9" w:rsidRPr="000A6E99" w:rsidRDefault="005A6BB9" w:rsidP="000A6E99">
      <w:pPr>
        <w:pStyle w:val="PolicyReferences"/>
      </w:pPr>
    </w:p>
    <w:p w14:paraId="6E2BB690" w14:textId="77777777" w:rsidR="005A6BB9" w:rsidRPr="000A6E99" w:rsidRDefault="005A6BB9" w:rsidP="000A6E99">
      <w:pPr>
        <w:pStyle w:val="PolicyReferences"/>
        <w:sectPr w:rsidR="005A6BB9" w:rsidRPr="000A6E99" w:rsidSect="005A6BB9">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7" w:name="Laws"/>
    <w:bookmarkStart w:id="8" w:name="ORS"/>
    <w:bookmarkStart w:id="9" w:name="_Hlk188364480"/>
    <w:bookmarkEnd w:id="7"/>
    <w:bookmarkEnd w:id="8"/>
    <w:p w14:paraId="1E07AF38" w14:textId="66A0CBBF" w:rsidR="005A6BB9" w:rsidRPr="000A6E99" w:rsidRDefault="004F7FCA" w:rsidP="000A6E99">
      <w:pPr>
        <w:pStyle w:val="PolicyReferences"/>
      </w:pPr>
      <w:r w:rsidRPr="000A6E99">
        <w:rPr>
          <w:rStyle w:val="SYSHYPERTEXT"/>
        </w:rPr>
        <w:fldChar w:fldCharType="begin"/>
      </w:r>
      <w:r w:rsidRPr="000A6E99">
        <w:rPr>
          <w:rStyle w:val="SYSHYPERTEXT"/>
        </w:rPr>
        <w:instrText>HYPERLINK "http://policy.osba.org/orsredir.asp?ors=ors-181a"</w:instrText>
      </w:r>
      <w:r w:rsidRPr="000A6E99">
        <w:rPr>
          <w:rStyle w:val="SYSHYPERTEXT"/>
        </w:rPr>
      </w:r>
      <w:r w:rsidRPr="000A6E99">
        <w:rPr>
          <w:rStyle w:val="SYSHYPERTEXT"/>
        </w:rPr>
        <w:fldChar w:fldCharType="separate"/>
      </w:r>
      <w:r w:rsidRPr="000A6E99">
        <w:rPr>
          <w:rStyle w:val="Hyperlink"/>
        </w:rPr>
        <w:t>ORS 181A</w:t>
      </w:r>
      <w:r w:rsidRPr="000A6E99">
        <w:rPr>
          <w:rStyle w:val="SYSHYPERTEXT"/>
        </w:rPr>
        <w:fldChar w:fldCharType="end"/>
      </w:r>
      <w:r w:rsidR="005A6BB9" w:rsidRPr="000A6E99">
        <w:t>.180</w:t>
      </w:r>
    </w:p>
    <w:p w14:paraId="27D9C964" w14:textId="79895E8D" w:rsidR="005A6BB9" w:rsidRPr="000A6E99" w:rsidRDefault="004F7FCA" w:rsidP="000A6E99">
      <w:pPr>
        <w:pStyle w:val="PolicyReferences"/>
      </w:pPr>
      <w:hyperlink r:id="rId14" w:history="1">
        <w:r w:rsidRPr="000A6E99">
          <w:rPr>
            <w:rStyle w:val="Hyperlink"/>
          </w:rPr>
          <w:t>ORS 181A</w:t>
        </w:r>
      </w:hyperlink>
      <w:r w:rsidR="005A6BB9" w:rsidRPr="000A6E99">
        <w:t>.230</w:t>
      </w:r>
    </w:p>
    <w:p w14:paraId="690FD732" w14:textId="423F98C1" w:rsidR="005A6BB9" w:rsidRPr="000A6E99" w:rsidRDefault="004F7FCA" w:rsidP="000A6E99">
      <w:pPr>
        <w:pStyle w:val="PolicyReferences"/>
      </w:pPr>
      <w:hyperlink r:id="rId15" w:history="1">
        <w:r w:rsidRPr="000A6E99">
          <w:rPr>
            <w:rStyle w:val="Hyperlink"/>
          </w:rPr>
          <w:t>ORS 326</w:t>
        </w:r>
      </w:hyperlink>
      <w:r w:rsidR="005A6BB9" w:rsidRPr="000A6E99">
        <w:t>.603</w:t>
      </w:r>
    </w:p>
    <w:p w14:paraId="1FBF7926" w14:textId="7DB3916A" w:rsidR="005A6BB9" w:rsidRPr="000A6E99" w:rsidRDefault="004F7FCA" w:rsidP="000A6E99">
      <w:pPr>
        <w:pStyle w:val="PolicyReferences"/>
      </w:pPr>
      <w:hyperlink r:id="rId16" w:history="1">
        <w:r w:rsidRPr="000A6E99">
          <w:rPr>
            <w:rStyle w:val="Hyperlink"/>
          </w:rPr>
          <w:t>ORS 326</w:t>
        </w:r>
      </w:hyperlink>
      <w:r w:rsidR="005A6BB9" w:rsidRPr="000A6E99">
        <w:t>.607</w:t>
      </w:r>
    </w:p>
    <w:p w14:paraId="405A80B2" w14:textId="153FFC32" w:rsidR="005A6BB9" w:rsidRPr="000A6E99" w:rsidRDefault="004F7FCA" w:rsidP="000A6E99">
      <w:pPr>
        <w:pStyle w:val="PolicyReferences"/>
      </w:pPr>
      <w:hyperlink r:id="rId17" w:history="1">
        <w:r w:rsidRPr="000A6E99">
          <w:rPr>
            <w:rStyle w:val="Hyperlink"/>
          </w:rPr>
          <w:t>ORS 336</w:t>
        </w:r>
      </w:hyperlink>
      <w:r w:rsidR="005A6BB9" w:rsidRPr="000A6E99">
        <w:t>.631</w:t>
      </w:r>
    </w:p>
    <w:p w14:paraId="6B7474CC" w14:textId="77777777" w:rsidR="004F7FCA" w:rsidRPr="000A6E99" w:rsidRDefault="004F7FCA" w:rsidP="000A6E99">
      <w:pPr>
        <w:pStyle w:val="PolicyReferences"/>
      </w:pPr>
      <w:hyperlink r:id="rId18" w:history="1">
        <w:r w:rsidRPr="000A6E99">
          <w:rPr>
            <w:rStyle w:val="Hyperlink"/>
          </w:rPr>
          <w:t>ORS 338</w:t>
        </w:r>
      </w:hyperlink>
      <w:r w:rsidRPr="000A6E99">
        <w:t>.115</w:t>
      </w:r>
    </w:p>
    <w:p w14:paraId="6B07F33F" w14:textId="1A18F047" w:rsidR="005A6BB9" w:rsidRPr="000A6E99" w:rsidRDefault="004F7FCA" w:rsidP="000A6E99">
      <w:pPr>
        <w:pStyle w:val="PolicyReferences"/>
      </w:pPr>
      <w:hyperlink r:id="rId19" w:history="1">
        <w:r w:rsidRPr="000A6E99">
          <w:rPr>
            <w:rStyle w:val="Hyperlink"/>
          </w:rPr>
          <w:t>ORS 342</w:t>
        </w:r>
      </w:hyperlink>
      <w:r w:rsidR="005A6BB9" w:rsidRPr="000A6E99">
        <w:t>.143</w:t>
      </w:r>
    </w:p>
    <w:p w14:paraId="2B0B95C6" w14:textId="4B1252D9" w:rsidR="005A6BB9" w:rsidRPr="000A6E99" w:rsidRDefault="004F7FCA" w:rsidP="000A6E99">
      <w:pPr>
        <w:pStyle w:val="PolicyReferences"/>
      </w:pPr>
      <w:hyperlink r:id="rId20" w:history="1">
        <w:r w:rsidRPr="000A6E99">
          <w:rPr>
            <w:rStyle w:val="Hyperlink"/>
          </w:rPr>
          <w:t>ORS 342</w:t>
        </w:r>
      </w:hyperlink>
      <w:r w:rsidR="005A6BB9" w:rsidRPr="000A6E99">
        <w:t>.223</w:t>
      </w:r>
    </w:p>
    <w:bookmarkStart w:id="10" w:name="OAR"/>
    <w:bookmarkEnd w:id="10"/>
    <w:p w14:paraId="767D9755" w14:textId="061F1B18" w:rsidR="005A6BB9" w:rsidRPr="000A6E99" w:rsidRDefault="00F46C57" w:rsidP="000A6E99">
      <w:pPr>
        <w:pStyle w:val="PolicyReferences"/>
      </w:pPr>
      <w:r w:rsidRPr="000A6E99">
        <w:fldChar w:fldCharType="begin"/>
      </w:r>
      <w:r w:rsidRPr="000A6E99">
        <w:instrText>HYPERLINK "http://policy.osba.org/orsredir.asp?ors=oar-414"</w:instrText>
      </w:r>
      <w:r w:rsidRPr="000A6E99">
        <w:fldChar w:fldCharType="separate"/>
      </w:r>
      <w:r w:rsidRPr="000A6E99">
        <w:rPr>
          <w:rStyle w:val="Hyperlink"/>
        </w:rPr>
        <w:t>OAR 414</w:t>
      </w:r>
      <w:r w:rsidRPr="000A6E99">
        <w:fldChar w:fldCharType="end"/>
      </w:r>
      <w:r w:rsidR="00787FF4" w:rsidRPr="000A6E99">
        <w:t>-061</w:t>
      </w:r>
      <w:r w:rsidR="005A6BB9" w:rsidRPr="000A6E99">
        <w:t>-0010</w:t>
      </w:r>
      <w:r w:rsidR="00AD6FFD" w:rsidRPr="000A6E99">
        <w:t xml:space="preserve"> </w:t>
      </w:r>
      <w:r w:rsidR="00B01CA8" w:rsidRPr="000A6E99">
        <w:t>–</w:t>
      </w:r>
      <w:r w:rsidR="00AD6FFD" w:rsidRPr="000A6E99">
        <w:t xml:space="preserve"> </w:t>
      </w:r>
      <w:r w:rsidR="00B01CA8" w:rsidRPr="000A6E99">
        <w:t>061-</w:t>
      </w:r>
      <w:r w:rsidR="005A6BB9" w:rsidRPr="000A6E99">
        <w:t>0030</w:t>
      </w:r>
    </w:p>
    <w:p w14:paraId="4B237FE1" w14:textId="4F66ED0D" w:rsidR="005A6BB9" w:rsidRPr="000A6E99" w:rsidRDefault="00F46C57" w:rsidP="000A6E99">
      <w:pPr>
        <w:pStyle w:val="PolicyReferences"/>
      </w:pPr>
      <w:hyperlink r:id="rId21" w:history="1">
        <w:r w:rsidRPr="000A6E99">
          <w:rPr>
            <w:rStyle w:val="Hyperlink"/>
          </w:rPr>
          <w:t>OAR 581</w:t>
        </w:r>
      </w:hyperlink>
      <w:r w:rsidR="00787FF4" w:rsidRPr="000A6E99">
        <w:t>-021</w:t>
      </w:r>
      <w:r w:rsidR="005A6BB9" w:rsidRPr="000A6E99">
        <w:t>-</w:t>
      </w:r>
      <w:r w:rsidR="00E77EC8" w:rsidRPr="000A6E99">
        <w:t>0510 – 021-0512</w:t>
      </w:r>
    </w:p>
    <w:p w14:paraId="2BEDB913" w14:textId="7DFC827D" w:rsidR="005A6BB9" w:rsidRPr="000A6E99" w:rsidRDefault="00F46C57" w:rsidP="000A6E99">
      <w:pPr>
        <w:pStyle w:val="PolicyReferences"/>
      </w:pPr>
      <w:hyperlink r:id="rId22" w:history="1">
        <w:r w:rsidRPr="000A6E99">
          <w:rPr>
            <w:rStyle w:val="Hyperlink"/>
          </w:rPr>
          <w:t>OAR 581</w:t>
        </w:r>
      </w:hyperlink>
      <w:r w:rsidR="0095707B" w:rsidRPr="000A6E99">
        <w:t>-022</w:t>
      </w:r>
      <w:r w:rsidR="005A6BB9" w:rsidRPr="000A6E99">
        <w:t>-2430</w:t>
      </w:r>
    </w:p>
    <w:p w14:paraId="24743258" w14:textId="3599254C" w:rsidR="005A6BB9" w:rsidRPr="000A6E99" w:rsidRDefault="00F46C57" w:rsidP="000A6E99">
      <w:pPr>
        <w:pStyle w:val="PolicyReferences"/>
      </w:pPr>
      <w:hyperlink r:id="rId23" w:history="1">
        <w:r w:rsidRPr="000A6E99">
          <w:rPr>
            <w:rStyle w:val="Hyperlink"/>
          </w:rPr>
          <w:t>OAR 584</w:t>
        </w:r>
      </w:hyperlink>
      <w:r w:rsidR="0095707B" w:rsidRPr="000A6E99">
        <w:t>-050</w:t>
      </w:r>
      <w:r w:rsidR="005A6BB9" w:rsidRPr="000A6E99">
        <w:t>-0012</w:t>
      </w:r>
    </w:p>
    <w:p w14:paraId="59E1DBAD" w14:textId="3D0C3133" w:rsidR="00D117AB" w:rsidRPr="000A6E99" w:rsidRDefault="00F46C57" w:rsidP="000A6E99">
      <w:pPr>
        <w:pStyle w:val="PolicyReferences"/>
        <w:sectPr w:rsidR="00D117AB" w:rsidRPr="000A6E99" w:rsidSect="005A6BB9">
          <w:footerReference w:type="default" r:id="rId24"/>
          <w:type w:val="continuous"/>
          <w:pgSz w:w="12240" w:h="15838"/>
          <w:pgMar w:top="936" w:right="720" w:bottom="720" w:left="1224" w:header="432" w:footer="720" w:gutter="0"/>
          <w:cols w:num="3" w:space="360" w:equalWidth="0">
            <w:col w:w="3192" w:space="360"/>
            <w:col w:w="3192" w:space="360"/>
            <w:col w:w="3192"/>
          </w:cols>
          <w:noEndnote/>
          <w:docGrid w:linePitch="326"/>
        </w:sectPr>
      </w:pPr>
      <w:hyperlink r:id="rId25" w:history="1">
        <w:r w:rsidRPr="000A6E99">
          <w:rPr>
            <w:rStyle w:val="Hyperlink"/>
          </w:rPr>
          <w:t>OAR 584</w:t>
        </w:r>
      </w:hyperlink>
      <w:r w:rsidR="00D117AB" w:rsidRPr="000A6E99">
        <w:t>-050-0100</w:t>
      </w:r>
    </w:p>
    <w:p w14:paraId="48B56A84" w14:textId="77777777" w:rsidR="005A6BB9" w:rsidRPr="000A6E99" w:rsidRDefault="005A6BB9" w:rsidP="000A6E99">
      <w:pPr>
        <w:pStyle w:val="PolicyReferences"/>
      </w:pPr>
    </w:p>
    <w:p w14:paraId="019C6F7B" w14:textId="77777777" w:rsidR="00B34DA3" w:rsidRDefault="005A6BB9" w:rsidP="000A6E99">
      <w:pPr>
        <w:pStyle w:val="PolicyReferences"/>
      </w:pPr>
      <w:r w:rsidRPr="000A6E99">
        <w:t>Title VII of the Civil Rights Act of 1964, as amended, 42 U.S.C. § 2000e, et. seq. (</w:t>
      </w:r>
      <w:r w:rsidR="005B3183" w:rsidRPr="000A6E99">
        <w:t>2018</w:t>
      </w:r>
      <w:r w:rsidRPr="000A6E99">
        <w:t>).</w:t>
      </w:r>
      <w:bookmarkStart w:id="11" w:name="LawsEnd"/>
      <w:bookmarkEnd w:id="11"/>
      <w:bookmarkEnd w:id="9"/>
    </w:p>
    <w:p w14:paraId="41DA61DD" w14:textId="77777777" w:rsidR="00673830" w:rsidRPr="00673830" w:rsidRDefault="00673830" w:rsidP="00673830">
      <w:pPr>
        <w:pStyle w:val="PolicyReferences"/>
      </w:pPr>
      <w:bookmarkStart w:id="12" w:name="XREFS"/>
      <w:bookmarkEnd w:id="12"/>
    </w:p>
    <w:sectPr w:rsidR="00673830" w:rsidRPr="00673830" w:rsidSect="005A6BB9">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2CB76" w14:textId="77777777" w:rsidR="005A6BB9" w:rsidRDefault="005A6BB9" w:rsidP="00FC3907">
      <w:r>
        <w:separator/>
      </w:r>
    </w:p>
  </w:endnote>
  <w:endnote w:type="continuationSeparator" w:id="0">
    <w:p w14:paraId="067ACE30" w14:textId="77777777" w:rsidR="005A6BB9" w:rsidRDefault="005A6BB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86EA5" w14:textId="77777777" w:rsidR="007016EE" w:rsidRDefault="007016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34DA3" w:rsidRPr="000A6E99" w14:paraId="15A7733E" w14:textId="77777777" w:rsidTr="004616AD">
      <w:tc>
        <w:tcPr>
          <w:tcW w:w="2340" w:type="dxa"/>
        </w:tcPr>
        <w:p w14:paraId="6D60D18A" w14:textId="22F6247C" w:rsidR="00B34DA3" w:rsidRPr="000A6E99" w:rsidRDefault="00B34DA3" w:rsidP="004616AD">
          <w:pPr>
            <w:pStyle w:val="Footer"/>
            <w:rPr>
              <w:noProof/>
              <w:sz w:val="20"/>
            </w:rPr>
          </w:pPr>
        </w:p>
      </w:tc>
      <w:tc>
        <w:tcPr>
          <w:tcW w:w="7956" w:type="dxa"/>
        </w:tcPr>
        <w:p w14:paraId="36538814" w14:textId="27244095" w:rsidR="00B34DA3" w:rsidRPr="000A6E99" w:rsidRDefault="00B34DA3" w:rsidP="004616AD">
          <w:pPr>
            <w:pStyle w:val="Footer"/>
            <w:jc w:val="right"/>
          </w:pPr>
          <w:r w:rsidRPr="000A6E99">
            <w:t>Criminal Records Checks and Fingerprinting – GCDA/GDDA</w:t>
          </w:r>
        </w:p>
        <w:p w14:paraId="3D98454D" w14:textId="77777777" w:rsidR="00B34DA3" w:rsidRPr="000A6E99" w:rsidRDefault="00B34DA3" w:rsidP="004616AD">
          <w:pPr>
            <w:pStyle w:val="Footer"/>
            <w:jc w:val="right"/>
            <w:rPr>
              <w:sz w:val="20"/>
            </w:rPr>
          </w:pPr>
          <w:r w:rsidRPr="000A6E99">
            <w:rPr>
              <w:bCs/>
              <w:noProof/>
            </w:rPr>
            <w:fldChar w:fldCharType="begin"/>
          </w:r>
          <w:r w:rsidRPr="000A6E99">
            <w:rPr>
              <w:bCs/>
              <w:noProof/>
            </w:rPr>
            <w:instrText xml:space="preserve"> PAGE  \* Arabic  \* MERGEFORMAT </w:instrText>
          </w:r>
          <w:r w:rsidRPr="000A6E99">
            <w:rPr>
              <w:bCs/>
              <w:noProof/>
            </w:rPr>
            <w:fldChar w:fldCharType="separate"/>
          </w:r>
          <w:r w:rsidRPr="000A6E99">
            <w:rPr>
              <w:bCs/>
              <w:noProof/>
            </w:rPr>
            <w:t>1</w:t>
          </w:r>
          <w:r w:rsidRPr="000A6E99">
            <w:rPr>
              <w:bCs/>
              <w:noProof/>
            </w:rPr>
            <w:fldChar w:fldCharType="end"/>
          </w:r>
          <w:r w:rsidRPr="000A6E99">
            <w:rPr>
              <w:noProof/>
            </w:rPr>
            <w:t>-</w:t>
          </w:r>
          <w:r w:rsidRPr="000A6E99">
            <w:rPr>
              <w:bCs/>
              <w:noProof/>
            </w:rPr>
            <w:fldChar w:fldCharType="begin"/>
          </w:r>
          <w:r w:rsidRPr="000A6E99">
            <w:rPr>
              <w:bCs/>
              <w:noProof/>
            </w:rPr>
            <w:instrText xml:space="preserve"> NUMPAGES  \* Arabic  \* MERGEFORMAT </w:instrText>
          </w:r>
          <w:r w:rsidRPr="000A6E99">
            <w:rPr>
              <w:bCs/>
              <w:noProof/>
            </w:rPr>
            <w:fldChar w:fldCharType="separate"/>
          </w:r>
          <w:r w:rsidRPr="000A6E99">
            <w:rPr>
              <w:bCs/>
              <w:noProof/>
            </w:rPr>
            <w:t>1</w:t>
          </w:r>
          <w:r w:rsidRPr="000A6E99">
            <w:rPr>
              <w:bCs/>
              <w:noProof/>
            </w:rPr>
            <w:fldChar w:fldCharType="end"/>
          </w:r>
        </w:p>
      </w:tc>
    </w:tr>
  </w:tbl>
  <w:p w14:paraId="53FCC3F3" w14:textId="77777777" w:rsidR="00B34DA3" w:rsidRPr="000A6E99" w:rsidRDefault="00B34DA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B1D0A" w14:textId="77777777" w:rsidR="007016EE" w:rsidRDefault="007016E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34DA3" w:rsidRPr="000A6E99" w14:paraId="4963E49F" w14:textId="77777777" w:rsidTr="004616AD">
      <w:tc>
        <w:tcPr>
          <w:tcW w:w="2340" w:type="dxa"/>
        </w:tcPr>
        <w:p w14:paraId="016AF082" w14:textId="77777777" w:rsidR="00B34DA3" w:rsidRPr="000A6E99" w:rsidRDefault="00B34DA3" w:rsidP="004616AD">
          <w:pPr>
            <w:pStyle w:val="Footer"/>
            <w:rPr>
              <w:noProof/>
              <w:sz w:val="20"/>
            </w:rPr>
          </w:pPr>
          <w:r w:rsidRPr="000A6E99">
            <w:rPr>
              <w:noProof/>
              <w:sz w:val="20"/>
            </w:rPr>
            <w:t>R4/04/24│SL</w:t>
          </w:r>
        </w:p>
        <w:p w14:paraId="15C3D451" w14:textId="63850703" w:rsidR="00B34DA3" w:rsidRPr="000A6E99" w:rsidRDefault="00B34DA3" w:rsidP="004616AD">
          <w:pPr>
            <w:pStyle w:val="Footer"/>
            <w:rPr>
              <w:noProof/>
              <w:sz w:val="20"/>
            </w:rPr>
          </w:pPr>
        </w:p>
      </w:tc>
      <w:tc>
        <w:tcPr>
          <w:tcW w:w="7956" w:type="dxa"/>
        </w:tcPr>
        <w:p w14:paraId="14B4DCB4" w14:textId="0A00D6FE" w:rsidR="00B34DA3" w:rsidRPr="000A6E99" w:rsidRDefault="00B34DA3" w:rsidP="004616AD">
          <w:pPr>
            <w:pStyle w:val="Footer"/>
            <w:jc w:val="right"/>
          </w:pPr>
          <w:r w:rsidRPr="000A6E99">
            <w:t>Criminal Records Checks and Fingerprinting * – GCDA/GDDA</w:t>
          </w:r>
        </w:p>
        <w:p w14:paraId="79839E7C" w14:textId="77777777" w:rsidR="00B34DA3" w:rsidRPr="000A6E99" w:rsidRDefault="00B34DA3" w:rsidP="004616AD">
          <w:pPr>
            <w:pStyle w:val="Footer"/>
            <w:jc w:val="right"/>
            <w:rPr>
              <w:sz w:val="20"/>
            </w:rPr>
          </w:pPr>
          <w:r w:rsidRPr="000A6E99">
            <w:rPr>
              <w:bCs/>
              <w:noProof/>
            </w:rPr>
            <w:fldChar w:fldCharType="begin"/>
          </w:r>
          <w:r w:rsidRPr="000A6E99">
            <w:rPr>
              <w:bCs/>
              <w:noProof/>
            </w:rPr>
            <w:instrText xml:space="preserve"> PAGE  \* Arabic  \* MERGEFORMAT </w:instrText>
          </w:r>
          <w:r w:rsidRPr="000A6E99">
            <w:rPr>
              <w:bCs/>
              <w:noProof/>
            </w:rPr>
            <w:fldChar w:fldCharType="separate"/>
          </w:r>
          <w:r w:rsidRPr="000A6E99">
            <w:rPr>
              <w:bCs/>
              <w:noProof/>
            </w:rPr>
            <w:t>1</w:t>
          </w:r>
          <w:r w:rsidRPr="000A6E99">
            <w:rPr>
              <w:bCs/>
              <w:noProof/>
            </w:rPr>
            <w:fldChar w:fldCharType="end"/>
          </w:r>
          <w:r w:rsidRPr="000A6E99">
            <w:rPr>
              <w:noProof/>
            </w:rPr>
            <w:t>-</w:t>
          </w:r>
          <w:r w:rsidRPr="000A6E99">
            <w:rPr>
              <w:bCs/>
              <w:noProof/>
            </w:rPr>
            <w:fldChar w:fldCharType="begin"/>
          </w:r>
          <w:r w:rsidRPr="000A6E99">
            <w:rPr>
              <w:bCs/>
              <w:noProof/>
            </w:rPr>
            <w:instrText xml:space="preserve"> NUMPAGES  \* Arabic  \* MERGEFORMAT </w:instrText>
          </w:r>
          <w:r w:rsidRPr="000A6E99">
            <w:rPr>
              <w:bCs/>
              <w:noProof/>
            </w:rPr>
            <w:fldChar w:fldCharType="separate"/>
          </w:r>
          <w:r w:rsidRPr="000A6E99">
            <w:rPr>
              <w:bCs/>
              <w:noProof/>
            </w:rPr>
            <w:t>1</w:t>
          </w:r>
          <w:r w:rsidRPr="000A6E99">
            <w:rPr>
              <w:bCs/>
              <w:noProof/>
            </w:rPr>
            <w:fldChar w:fldCharType="end"/>
          </w:r>
        </w:p>
      </w:tc>
    </w:tr>
  </w:tbl>
  <w:p w14:paraId="18467F0E" w14:textId="77777777" w:rsidR="00B34DA3" w:rsidRPr="000A6E99" w:rsidRDefault="00B34DA3"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EC1AA" w14:textId="77777777" w:rsidR="005A6BB9" w:rsidRDefault="005A6BB9" w:rsidP="00FC3907">
      <w:r>
        <w:separator/>
      </w:r>
    </w:p>
  </w:footnote>
  <w:footnote w:type="continuationSeparator" w:id="0">
    <w:p w14:paraId="3285D3EA" w14:textId="77777777" w:rsidR="005A6BB9" w:rsidRDefault="005A6BB9" w:rsidP="00FC3907">
      <w:r>
        <w:continuationSeparator/>
      </w:r>
    </w:p>
  </w:footnote>
  <w:footnote w:id="1">
    <w:p w14:paraId="2B2C0BDE" w14:textId="4A6877C6" w:rsidR="002F1020" w:rsidRPr="009E3A19" w:rsidRDefault="002F1020" w:rsidP="002F1020">
      <w:pPr>
        <w:pStyle w:val="FootnoteText"/>
      </w:pPr>
      <w:r w:rsidRPr="009E3A19">
        <w:rPr>
          <w:rStyle w:val="FootnoteReference"/>
        </w:rPr>
        <w:footnoteRef/>
      </w:r>
      <w:r w:rsidRPr="009E3A19">
        <w:t xml:space="preserve"> </w:t>
      </w:r>
      <w:r w:rsidRPr="000A6E99">
        <w:t xml:space="preserve">Any individual hired within the last three months. This does not include an employee hired within the last three months if the </w:t>
      </w:r>
      <w:r w:rsidR="004F7FCA" w:rsidRPr="000A6E99">
        <w:t>public charter school</w:t>
      </w:r>
      <w:r w:rsidRPr="000A6E99">
        <w:t xml:space="preserve"> has evidence on file that meets the definition in Oregon Administrative Rule (OAR) 581-021-0510(11)(b).</w:t>
      </w:r>
    </w:p>
  </w:footnote>
  <w:footnote w:id="2">
    <w:p w14:paraId="53D00728" w14:textId="77777777" w:rsidR="002F1020" w:rsidRPr="009E3A19" w:rsidRDefault="002F1020" w:rsidP="002F1020">
      <w:pPr>
        <w:pStyle w:val="FootnoteText"/>
      </w:pPr>
      <w:r w:rsidRPr="009E3A19">
        <w:rPr>
          <w:rStyle w:val="FootnoteReference"/>
        </w:rPr>
        <w:footnoteRef/>
      </w:r>
      <w:r w:rsidRPr="009E3A19">
        <w:t xml:space="preserve"> </w:t>
      </w:r>
      <w:r w:rsidRPr="000A6E99">
        <w:t>ORS 342.223 includes teachers, administrators, personnel specialist, school nurses, persons participating in supervised clinical practice experience, practicum or internship as a teacher, administrator or personnel specialist. See statute for details.</w:t>
      </w:r>
    </w:p>
  </w:footnote>
  <w:footnote w:id="3">
    <w:p w14:paraId="6EAF7C9E" w14:textId="70A6BA2A" w:rsidR="002F1020" w:rsidRPr="00B81491" w:rsidRDefault="002F1020" w:rsidP="002F1020">
      <w:pPr>
        <w:pStyle w:val="FootnoteText"/>
      </w:pPr>
      <w:r w:rsidRPr="00B81491">
        <w:rPr>
          <w:rStyle w:val="FootnoteReference"/>
        </w:rPr>
        <w:footnoteRef/>
      </w:r>
      <w:r w:rsidRPr="00B81491">
        <w:t xml:space="preserve"> </w:t>
      </w:r>
      <w:r w:rsidRPr="000A6E99">
        <w:t>As is defined in OAR 581-021-0510(9)</w:t>
      </w:r>
      <w:r w:rsidR="0025044C" w:rsidRPr="000A6E99">
        <w:t>;</w:t>
      </w:r>
      <w:r w:rsidRPr="000A6E99">
        <w:t xml:space="preserve"> </w:t>
      </w:r>
      <w:r w:rsidR="004F7FCA" w:rsidRPr="000A6E99">
        <w:t>i</w:t>
      </w:r>
      <w:r w:rsidRPr="000A6E99">
        <w:t>ncludes school districts, the Oregon School for the Deaf, and educational program under the Youth Corrections Education Program</w:t>
      </w:r>
      <w:r w:rsidR="004F7FCA" w:rsidRPr="000A6E99">
        <w:t xml:space="preserve">, public charter schools </w:t>
      </w:r>
      <w:r w:rsidRPr="000A6E99">
        <w:t>and ESDs.</w:t>
      </w:r>
    </w:p>
  </w:footnote>
  <w:footnote w:id="4">
    <w:p w14:paraId="3801D8A9" w14:textId="77777777" w:rsidR="002F1020" w:rsidRDefault="002F1020" w:rsidP="002F1020">
      <w:pPr>
        <w:pStyle w:val="FootnoteText"/>
      </w:pPr>
      <w:r w:rsidRPr="00D12A2E">
        <w:rPr>
          <w:rStyle w:val="FootnoteReference"/>
        </w:rPr>
        <w:footnoteRef/>
      </w:r>
      <w:r w:rsidRPr="00D12A2E">
        <w:t xml:space="preserve"> </w:t>
      </w:r>
      <w:r w:rsidRPr="000A6E99">
        <w:t>See OAR 581-021-0511(8).</w:t>
      </w:r>
    </w:p>
  </w:footnote>
  <w:footnote w:id="5">
    <w:p w14:paraId="5CFDB7F1" w14:textId="23AF8D06" w:rsidR="002F1020" w:rsidRDefault="002F1020" w:rsidP="0025044C">
      <w:pPr>
        <w:pStyle w:val="PolicyBodyText"/>
        <w:shd w:val="clear" w:color="000000" w:fill="auto"/>
        <w:spacing w:after="240"/>
      </w:pPr>
      <w:r w:rsidRPr="00CA4788">
        <w:rPr>
          <w:rStyle w:val="FootnoteReference"/>
          <w:sz w:val="20"/>
          <w:szCs w:val="20"/>
        </w:rPr>
        <w:footnoteRef/>
      </w:r>
      <w:r w:rsidRPr="00CA4788">
        <w:rPr>
          <w:sz w:val="20"/>
          <w:szCs w:val="20"/>
        </w:rPr>
        <w:t xml:space="preserve"> </w:t>
      </w:r>
      <w:bookmarkStart w:id="5" w:name="_Hlk161296439"/>
      <w:r w:rsidR="009C3123">
        <w:rPr>
          <w:sz w:val="20"/>
          <w:szCs w:val="20"/>
        </w:rPr>
        <w:t>“</w:t>
      </w:r>
      <w:r w:rsidRPr="000A6E99">
        <w:rPr>
          <w:sz w:val="20"/>
          <w:szCs w:val="20"/>
        </w:rPr>
        <w:t>Direct, unsupervised contact with students</w:t>
      </w:r>
      <w:r w:rsidR="009C3123">
        <w:rPr>
          <w:sz w:val="20"/>
          <w:szCs w:val="20"/>
        </w:rPr>
        <w:t>”</w:t>
      </w:r>
      <w:r w:rsidRPr="000A6E99">
        <w:rPr>
          <w:sz w:val="20"/>
          <w:szCs w:val="20"/>
        </w:rPr>
        <w:t xml:space="preserve"> means contact with students that provides the person opportunity and probability for personal communication or touch when not under direct supervision. (OAR 581-021-0510)</w:t>
      </w:r>
      <w:bookmarkEnd w:id="5"/>
    </w:p>
  </w:footnote>
  <w:footnote w:id="6">
    <w:p w14:paraId="0C868B32" w14:textId="77777777" w:rsidR="002F1020" w:rsidRPr="00883463" w:rsidRDefault="002F1020" w:rsidP="002F1020">
      <w:pPr>
        <w:pStyle w:val="FootnoteText"/>
        <w:rPr>
          <w:highlight w:val="darkGray"/>
        </w:rPr>
      </w:pPr>
      <w:r w:rsidRPr="00883463">
        <w:rPr>
          <w:rStyle w:val="FootnoteReference"/>
        </w:rPr>
        <w:footnoteRef/>
      </w:r>
      <w:r w:rsidRPr="00883463">
        <w:t xml:space="preserve"> </w:t>
      </w:r>
      <w:r w:rsidRPr="000A6E99">
        <w:t>Prior to making a determination that results in this notification and opportunity for a hearing, the Superintendent of Public Instruction may cause an investigation pursuant to OAR 581-021-0511; involved parties shall cooperate with the investigation pursuant to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730F5" w14:textId="77777777" w:rsidR="007016EE" w:rsidRPr="009C3123" w:rsidRDefault="007016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D1360" w14:textId="77777777" w:rsidR="007016EE" w:rsidRDefault="007016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3D7CE" w14:textId="77777777" w:rsidR="007016EE" w:rsidRDefault="007016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59B3B3A"/>
    <w:multiLevelType w:val="hybridMultilevel"/>
    <w:tmpl w:val="D834BA7E"/>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676A2344"/>
    <w:multiLevelType w:val="hybridMultilevel"/>
    <w:tmpl w:val="DA1E3E5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281184145">
    <w:abstractNumId w:val="8"/>
  </w:num>
  <w:num w:numId="2" w16cid:durableId="2043825870">
    <w:abstractNumId w:val="4"/>
  </w:num>
  <w:num w:numId="3" w16cid:durableId="106779829">
    <w:abstractNumId w:val="4"/>
  </w:num>
  <w:num w:numId="4" w16cid:durableId="2123186160">
    <w:abstractNumId w:val="3"/>
  </w:num>
  <w:num w:numId="5" w16cid:durableId="279646969">
    <w:abstractNumId w:val="3"/>
  </w:num>
  <w:num w:numId="6" w16cid:durableId="1008946667">
    <w:abstractNumId w:val="2"/>
  </w:num>
  <w:num w:numId="7" w16cid:durableId="353729358">
    <w:abstractNumId w:val="2"/>
  </w:num>
  <w:num w:numId="8" w16cid:durableId="163401578">
    <w:abstractNumId w:val="1"/>
  </w:num>
  <w:num w:numId="9" w16cid:durableId="1576087331">
    <w:abstractNumId w:val="1"/>
  </w:num>
  <w:num w:numId="10" w16cid:durableId="488517548">
    <w:abstractNumId w:val="0"/>
  </w:num>
  <w:num w:numId="11" w16cid:durableId="2040353376">
    <w:abstractNumId w:val="0"/>
  </w:num>
  <w:num w:numId="12" w16cid:durableId="1549340085">
    <w:abstractNumId w:val="6"/>
  </w:num>
  <w:num w:numId="13" w16cid:durableId="101074270">
    <w:abstractNumId w:val="11"/>
  </w:num>
  <w:num w:numId="14" w16cid:durableId="86391577">
    <w:abstractNumId w:val="9"/>
  </w:num>
  <w:num w:numId="15" w16cid:durableId="473331888">
    <w:abstractNumId w:val="5"/>
  </w:num>
  <w:num w:numId="16" w16cid:durableId="17863148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3780851">
    <w:abstractNumId w:val="10"/>
  </w:num>
  <w:num w:numId="18" w16cid:durableId="1573812398">
    <w:abstractNumId w:val="7"/>
  </w:num>
  <w:num w:numId="19" w16cid:durableId="194144538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917345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34554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446518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52689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90263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854717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17612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1006"/>
    <w:rsid w:val="000143A2"/>
    <w:rsid w:val="00017169"/>
    <w:rsid w:val="00017254"/>
    <w:rsid w:val="00022552"/>
    <w:rsid w:val="0002359A"/>
    <w:rsid w:val="00026416"/>
    <w:rsid w:val="00026726"/>
    <w:rsid w:val="00026A58"/>
    <w:rsid w:val="000376CE"/>
    <w:rsid w:val="0004138D"/>
    <w:rsid w:val="00045E3C"/>
    <w:rsid w:val="000511CD"/>
    <w:rsid w:val="00052BE8"/>
    <w:rsid w:val="0005580B"/>
    <w:rsid w:val="000577C7"/>
    <w:rsid w:val="000617BB"/>
    <w:rsid w:val="0007087A"/>
    <w:rsid w:val="00074380"/>
    <w:rsid w:val="0008012B"/>
    <w:rsid w:val="00083481"/>
    <w:rsid w:val="00084A96"/>
    <w:rsid w:val="00093AF4"/>
    <w:rsid w:val="00093EC6"/>
    <w:rsid w:val="00095F9B"/>
    <w:rsid w:val="00096B9C"/>
    <w:rsid w:val="000A132A"/>
    <w:rsid w:val="000A2FE8"/>
    <w:rsid w:val="000A6A9E"/>
    <w:rsid w:val="000A6E99"/>
    <w:rsid w:val="000B092A"/>
    <w:rsid w:val="000B7260"/>
    <w:rsid w:val="000B75D8"/>
    <w:rsid w:val="000D49B1"/>
    <w:rsid w:val="000D522B"/>
    <w:rsid w:val="000F261A"/>
    <w:rsid w:val="000F30CA"/>
    <w:rsid w:val="000F710F"/>
    <w:rsid w:val="000F7910"/>
    <w:rsid w:val="00102F4A"/>
    <w:rsid w:val="00104CE6"/>
    <w:rsid w:val="00111747"/>
    <w:rsid w:val="00123136"/>
    <w:rsid w:val="00124055"/>
    <w:rsid w:val="00125E1F"/>
    <w:rsid w:val="00137065"/>
    <w:rsid w:val="00137E22"/>
    <w:rsid w:val="00145E01"/>
    <w:rsid w:val="001479B1"/>
    <w:rsid w:val="00150717"/>
    <w:rsid w:val="00150B88"/>
    <w:rsid w:val="00151EC6"/>
    <w:rsid w:val="00156EA7"/>
    <w:rsid w:val="00165A0D"/>
    <w:rsid w:val="00170102"/>
    <w:rsid w:val="001733A7"/>
    <w:rsid w:val="00176981"/>
    <w:rsid w:val="0018025F"/>
    <w:rsid w:val="001872D1"/>
    <w:rsid w:val="001A27F6"/>
    <w:rsid w:val="001C1D43"/>
    <w:rsid w:val="001C3978"/>
    <w:rsid w:val="001C46FC"/>
    <w:rsid w:val="001C5C15"/>
    <w:rsid w:val="001C6C39"/>
    <w:rsid w:val="001E1260"/>
    <w:rsid w:val="001E7AE7"/>
    <w:rsid w:val="001F172A"/>
    <w:rsid w:val="001F4D2D"/>
    <w:rsid w:val="002105E0"/>
    <w:rsid w:val="0021369D"/>
    <w:rsid w:val="00217190"/>
    <w:rsid w:val="00224022"/>
    <w:rsid w:val="00227130"/>
    <w:rsid w:val="002345DA"/>
    <w:rsid w:val="002405E1"/>
    <w:rsid w:val="00241446"/>
    <w:rsid w:val="00246025"/>
    <w:rsid w:val="0025044C"/>
    <w:rsid w:val="00254D17"/>
    <w:rsid w:val="00255ADD"/>
    <w:rsid w:val="002570BD"/>
    <w:rsid w:val="00272022"/>
    <w:rsid w:val="002734B1"/>
    <w:rsid w:val="0028031C"/>
    <w:rsid w:val="00280B93"/>
    <w:rsid w:val="002821D2"/>
    <w:rsid w:val="00284A5E"/>
    <w:rsid w:val="00286D2D"/>
    <w:rsid w:val="002925FC"/>
    <w:rsid w:val="002A3373"/>
    <w:rsid w:val="002A7657"/>
    <w:rsid w:val="002B46C5"/>
    <w:rsid w:val="002B5F3A"/>
    <w:rsid w:val="002C77C7"/>
    <w:rsid w:val="002D0EC6"/>
    <w:rsid w:val="002F1020"/>
    <w:rsid w:val="002F4D33"/>
    <w:rsid w:val="002F7C67"/>
    <w:rsid w:val="00300EBC"/>
    <w:rsid w:val="00303479"/>
    <w:rsid w:val="00305489"/>
    <w:rsid w:val="00306B03"/>
    <w:rsid w:val="00310CB3"/>
    <w:rsid w:val="00311B2D"/>
    <w:rsid w:val="00322B4A"/>
    <w:rsid w:val="003233D7"/>
    <w:rsid w:val="003234E0"/>
    <w:rsid w:val="00326E12"/>
    <w:rsid w:val="003322E2"/>
    <w:rsid w:val="00336E7B"/>
    <w:rsid w:val="0034223D"/>
    <w:rsid w:val="0034519A"/>
    <w:rsid w:val="00346329"/>
    <w:rsid w:val="00354BAF"/>
    <w:rsid w:val="00355C5E"/>
    <w:rsid w:val="00363573"/>
    <w:rsid w:val="00363AE7"/>
    <w:rsid w:val="00367B06"/>
    <w:rsid w:val="00370128"/>
    <w:rsid w:val="00375A25"/>
    <w:rsid w:val="003804C0"/>
    <w:rsid w:val="00382750"/>
    <w:rsid w:val="0038373C"/>
    <w:rsid w:val="00385E10"/>
    <w:rsid w:val="003906CA"/>
    <w:rsid w:val="003915B0"/>
    <w:rsid w:val="00397636"/>
    <w:rsid w:val="003A09A9"/>
    <w:rsid w:val="003A0C3A"/>
    <w:rsid w:val="003A591E"/>
    <w:rsid w:val="003B08E3"/>
    <w:rsid w:val="003B3329"/>
    <w:rsid w:val="003B59C1"/>
    <w:rsid w:val="003C0B5C"/>
    <w:rsid w:val="003C2283"/>
    <w:rsid w:val="003C3124"/>
    <w:rsid w:val="003C4660"/>
    <w:rsid w:val="003D6761"/>
    <w:rsid w:val="003E614A"/>
    <w:rsid w:val="003E6E0C"/>
    <w:rsid w:val="003F7B66"/>
    <w:rsid w:val="004044D0"/>
    <w:rsid w:val="004064CA"/>
    <w:rsid w:val="00412DD9"/>
    <w:rsid w:val="00415660"/>
    <w:rsid w:val="00415A69"/>
    <w:rsid w:val="004319D3"/>
    <w:rsid w:val="004347FA"/>
    <w:rsid w:val="00436CB6"/>
    <w:rsid w:val="00440997"/>
    <w:rsid w:val="00443C38"/>
    <w:rsid w:val="00444E95"/>
    <w:rsid w:val="0044749B"/>
    <w:rsid w:val="00453EF5"/>
    <w:rsid w:val="00455739"/>
    <w:rsid w:val="00456577"/>
    <w:rsid w:val="00462C49"/>
    <w:rsid w:val="00472B26"/>
    <w:rsid w:val="00484B66"/>
    <w:rsid w:val="00486AA0"/>
    <w:rsid w:val="00490A75"/>
    <w:rsid w:val="0049277F"/>
    <w:rsid w:val="00494174"/>
    <w:rsid w:val="004A5883"/>
    <w:rsid w:val="004B1B41"/>
    <w:rsid w:val="004B2664"/>
    <w:rsid w:val="004B3BF9"/>
    <w:rsid w:val="004B5CCB"/>
    <w:rsid w:val="004C1EE4"/>
    <w:rsid w:val="004C2F7D"/>
    <w:rsid w:val="004C6216"/>
    <w:rsid w:val="004E3582"/>
    <w:rsid w:val="004F14A0"/>
    <w:rsid w:val="004F53EB"/>
    <w:rsid w:val="004F6191"/>
    <w:rsid w:val="004F7FCA"/>
    <w:rsid w:val="005130E3"/>
    <w:rsid w:val="00514554"/>
    <w:rsid w:val="00516047"/>
    <w:rsid w:val="0051750D"/>
    <w:rsid w:val="00521D0E"/>
    <w:rsid w:val="00524F11"/>
    <w:rsid w:val="005342BD"/>
    <w:rsid w:val="00536354"/>
    <w:rsid w:val="00543474"/>
    <w:rsid w:val="00545157"/>
    <w:rsid w:val="00545C15"/>
    <w:rsid w:val="00551D88"/>
    <w:rsid w:val="00557E6B"/>
    <w:rsid w:val="005712B4"/>
    <w:rsid w:val="00573A5C"/>
    <w:rsid w:val="00576997"/>
    <w:rsid w:val="00580C8A"/>
    <w:rsid w:val="005879F9"/>
    <w:rsid w:val="00587DEB"/>
    <w:rsid w:val="00595A01"/>
    <w:rsid w:val="005A0A48"/>
    <w:rsid w:val="005A4EEB"/>
    <w:rsid w:val="005A6BB9"/>
    <w:rsid w:val="005A6BFA"/>
    <w:rsid w:val="005B3183"/>
    <w:rsid w:val="005B4457"/>
    <w:rsid w:val="005B4C48"/>
    <w:rsid w:val="005B5E10"/>
    <w:rsid w:val="005C1564"/>
    <w:rsid w:val="005C32CF"/>
    <w:rsid w:val="005D6CE9"/>
    <w:rsid w:val="005E06B3"/>
    <w:rsid w:val="005E0CFC"/>
    <w:rsid w:val="005E3F0A"/>
    <w:rsid w:val="005E5306"/>
    <w:rsid w:val="005F30D8"/>
    <w:rsid w:val="005F3316"/>
    <w:rsid w:val="005F57AA"/>
    <w:rsid w:val="0060270A"/>
    <w:rsid w:val="00602846"/>
    <w:rsid w:val="0060463A"/>
    <w:rsid w:val="006074B8"/>
    <w:rsid w:val="00615EF8"/>
    <w:rsid w:val="0061672C"/>
    <w:rsid w:val="00620A00"/>
    <w:rsid w:val="00621D2B"/>
    <w:rsid w:val="006245B8"/>
    <w:rsid w:val="0062603D"/>
    <w:rsid w:val="00627B3E"/>
    <w:rsid w:val="00627EA1"/>
    <w:rsid w:val="00630565"/>
    <w:rsid w:val="0063156E"/>
    <w:rsid w:val="006343D8"/>
    <w:rsid w:val="00634B0E"/>
    <w:rsid w:val="00636EA3"/>
    <w:rsid w:val="006417EE"/>
    <w:rsid w:val="00645006"/>
    <w:rsid w:val="00660AC5"/>
    <w:rsid w:val="00662E7C"/>
    <w:rsid w:val="00667792"/>
    <w:rsid w:val="00667BF3"/>
    <w:rsid w:val="006705C2"/>
    <w:rsid w:val="006728D3"/>
    <w:rsid w:val="00673830"/>
    <w:rsid w:val="00682C29"/>
    <w:rsid w:val="00684386"/>
    <w:rsid w:val="00685AAF"/>
    <w:rsid w:val="00694345"/>
    <w:rsid w:val="00695030"/>
    <w:rsid w:val="00695431"/>
    <w:rsid w:val="0069687A"/>
    <w:rsid w:val="00697A91"/>
    <w:rsid w:val="006A0245"/>
    <w:rsid w:val="006A4344"/>
    <w:rsid w:val="006A64D6"/>
    <w:rsid w:val="006B088B"/>
    <w:rsid w:val="006B3841"/>
    <w:rsid w:val="006D44B6"/>
    <w:rsid w:val="006E544D"/>
    <w:rsid w:val="006E5941"/>
    <w:rsid w:val="006E59FE"/>
    <w:rsid w:val="006E71CD"/>
    <w:rsid w:val="00700E92"/>
    <w:rsid w:val="007016EE"/>
    <w:rsid w:val="00706071"/>
    <w:rsid w:val="00711D4C"/>
    <w:rsid w:val="0071259F"/>
    <w:rsid w:val="00725C4B"/>
    <w:rsid w:val="0073390E"/>
    <w:rsid w:val="00734CF6"/>
    <w:rsid w:val="00737933"/>
    <w:rsid w:val="007405D2"/>
    <w:rsid w:val="007443E2"/>
    <w:rsid w:val="007519A6"/>
    <w:rsid w:val="00752B2D"/>
    <w:rsid w:val="00754B98"/>
    <w:rsid w:val="00757BAC"/>
    <w:rsid w:val="00762250"/>
    <w:rsid w:val="00763A99"/>
    <w:rsid w:val="00765AA9"/>
    <w:rsid w:val="0076774F"/>
    <w:rsid w:val="0077377D"/>
    <w:rsid w:val="00773F62"/>
    <w:rsid w:val="00782930"/>
    <w:rsid w:val="0078422B"/>
    <w:rsid w:val="00784C32"/>
    <w:rsid w:val="00784DE2"/>
    <w:rsid w:val="00787FF4"/>
    <w:rsid w:val="00792CD3"/>
    <w:rsid w:val="007936BC"/>
    <w:rsid w:val="007A0E9B"/>
    <w:rsid w:val="007A1231"/>
    <w:rsid w:val="007A3694"/>
    <w:rsid w:val="007A61E4"/>
    <w:rsid w:val="007A7F92"/>
    <w:rsid w:val="007B228A"/>
    <w:rsid w:val="007B384B"/>
    <w:rsid w:val="007C3C56"/>
    <w:rsid w:val="007C7BED"/>
    <w:rsid w:val="007D02D3"/>
    <w:rsid w:val="007E3300"/>
    <w:rsid w:val="007E4701"/>
    <w:rsid w:val="007E636E"/>
    <w:rsid w:val="007F0455"/>
    <w:rsid w:val="007F5CC2"/>
    <w:rsid w:val="007F6BA1"/>
    <w:rsid w:val="00806DA1"/>
    <w:rsid w:val="008073B2"/>
    <w:rsid w:val="008152CF"/>
    <w:rsid w:val="008176E2"/>
    <w:rsid w:val="00824B84"/>
    <w:rsid w:val="00830ED8"/>
    <w:rsid w:val="00835095"/>
    <w:rsid w:val="00835AD6"/>
    <w:rsid w:val="00844CD8"/>
    <w:rsid w:val="00847421"/>
    <w:rsid w:val="00850A44"/>
    <w:rsid w:val="00855EF1"/>
    <w:rsid w:val="00864F6B"/>
    <w:rsid w:val="00870BED"/>
    <w:rsid w:val="00882C0D"/>
    <w:rsid w:val="00890313"/>
    <w:rsid w:val="008952DC"/>
    <w:rsid w:val="00897A4D"/>
    <w:rsid w:val="008A0F6C"/>
    <w:rsid w:val="008A156E"/>
    <w:rsid w:val="008A2D8F"/>
    <w:rsid w:val="008A3BAF"/>
    <w:rsid w:val="008B0925"/>
    <w:rsid w:val="008B6FAC"/>
    <w:rsid w:val="008B730B"/>
    <w:rsid w:val="008D663E"/>
    <w:rsid w:val="008E1CAE"/>
    <w:rsid w:val="008E4209"/>
    <w:rsid w:val="008E4D97"/>
    <w:rsid w:val="008F2878"/>
    <w:rsid w:val="008F4136"/>
    <w:rsid w:val="008F4D57"/>
    <w:rsid w:val="00907FA5"/>
    <w:rsid w:val="00912BAC"/>
    <w:rsid w:val="00914005"/>
    <w:rsid w:val="009204BA"/>
    <w:rsid w:val="00923DD1"/>
    <w:rsid w:val="00923DFB"/>
    <w:rsid w:val="00927C67"/>
    <w:rsid w:val="009317A1"/>
    <w:rsid w:val="009339FB"/>
    <w:rsid w:val="00934341"/>
    <w:rsid w:val="00936EC2"/>
    <w:rsid w:val="0093727B"/>
    <w:rsid w:val="00940E79"/>
    <w:rsid w:val="00941E6C"/>
    <w:rsid w:val="009510E8"/>
    <w:rsid w:val="009510FB"/>
    <w:rsid w:val="009514A7"/>
    <w:rsid w:val="0095707B"/>
    <w:rsid w:val="00961C7D"/>
    <w:rsid w:val="00963266"/>
    <w:rsid w:val="00967BD7"/>
    <w:rsid w:val="00972985"/>
    <w:rsid w:val="00974AA1"/>
    <w:rsid w:val="00976D56"/>
    <w:rsid w:val="00976F42"/>
    <w:rsid w:val="00977D62"/>
    <w:rsid w:val="009816CA"/>
    <w:rsid w:val="00982B4E"/>
    <w:rsid w:val="009854C4"/>
    <w:rsid w:val="00986F18"/>
    <w:rsid w:val="0099554A"/>
    <w:rsid w:val="009A42F6"/>
    <w:rsid w:val="009A6B21"/>
    <w:rsid w:val="009B1678"/>
    <w:rsid w:val="009B1F6A"/>
    <w:rsid w:val="009B2179"/>
    <w:rsid w:val="009B778E"/>
    <w:rsid w:val="009C3123"/>
    <w:rsid w:val="009C4D2A"/>
    <w:rsid w:val="009C5618"/>
    <w:rsid w:val="009D3971"/>
    <w:rsid w:val="009D427B"/>
    <w:rsid w:val="009D6C26"/>
    <w:rsid w:val="009F0A1C"/>
    <w:rsid w:val="009F2011"/>
    <w:rsid w:val="009F24C0"/>
    <w:rsid w:val="009F4F41"/>
    <w:rsid w:val="009F694C"/>
    <w:rsid w:val="009F7274"/>
    <w:rsid w:val="00A05093"/>
    <w:rsid w:val="00A15392"/>
    <w:rsid w:val="00A20986"/>
    <w:rsid w:val="00A268EF"/>
    <w:rsid w:val="00A312B5"/>
    <w:rsid w:val="00A330B6"/>
    <w:rsid w:val="00A33354"/>
    <w:rsid w:val="00A350BE"/>
    <w:rsid w:val="00A42B8A"/>
    <w:rsid w:val="00A462A2"/>
    <w:rsid w:val="00A5727D"/>
    <w:rsid w:val="00A61DAA"/>
    <w:rsid w:val="00A66949"/>
    <w:rsid w:val="00A67C30"/>
    <w:rsid w:val="00A7204A"/>
    <w:rsid w:val="00A74646"/>
    <w:rsid w:val="00A81134"/>
    <w:rsid w:val="00A82920"/>
    <w:rsid w:val="00A967F8"/>
    <w:rsid w:val="00A97D30"/>
    <w:rsid w:val="00AA192F"/>
    <w:rsid w:val="00AB749B"/>
    <w:rsid w:val="00AC0FE3"/>
    <w:rsid w:val="00AC3EDD"/>
    <w:rsid w:val="00AC5141"/>
    <w:rsid w:val="00AC6972"/>
    <w:rsid w:val="00AD677A"/>
    <w:rsid w:val="00AD6FFD"/>
    <w:rsid w:val="00AE1154"/>
    <w:rsid w:val="00AF2D83"/>
    <w:rsid w:val="00AF2FA3"/>
    <w:rsid w:val="00AF324F"/>
    <w:rsid w:val="00AF3E4D"/>
    <w:rsid w:val="00AF6D50"/>
    <w:rsid w:val="00AF6F27"/>
    <w:rsid w:val="00B01ACE"/>
    <w:rsid w:val="00B01CA8"/>
    <w:rsid w:val="00B04433"/>
    <w:rsid w:val="00B12902"/>
    <w:rsid w:val="00B2052F"/>
    <w:rsid w:val="00B239E5"/>
    <w:rsid w:val="00B24778"/>
    <w:rsid w:val="00B26B5D"/>
    <w:rsid w:val="00B32118"/>
    <w:rsid w:val="00B331ED"/>
    <w:rsid w:val="00B3442C"/>
    <w:rsid w:val="00B34DA3"/>
    <w:rsid w:val="00B35A08"/>
    <w:rsid w:val="00B36427"/>
    <w:rsid w:val="00B4113F"/>
    <w:rsid w:val="00B417CE"/>
    <w:rsid w:val="00B44352"/>
    <w:rsid w:val="00B553CA"/>
    <w:rsid w:val="00B637AA"/>
    <w:rsid w:val="00B64193"/>
    <w:rsid w:val="00B659D3"/>
    <w:rsid w:val="00B70C64"/>
    <w:rsid w:val="00B70CD3"/>
    <w:rsid w:val="00B72E32"/>
    <w:rsid w:val="00B76A55"/>
    <w:rsid w:val="00B81491"/>
    <w:rsid w:val="00B8464E"/>
    <w:rsid w:val="00B8644F"/>
    <w:rsid w:val="00B93330"/>
    <w:rsid w:val="00B94121"/>
    <w:rsid w:val="00B94A90"/>
    <w:rsid w:val="00BA02CC"/>
    <w:rsid w:val="00BA05F7"/>
    <w:rsid w:val="00BA0B5A"/>
    <w:rsid w:val="00BA1BD3"/>
    <w:rsid w:val="00BA54B2"/>
    <w:rsid w:val="00BB2371"/>
    <w:rsid w:val="00BB467F"/>
    <w:rsid w:val="00BC15D5"/>
    <w:rsid w:val="00BC326F"/>
    <w:rsid w:val="00BC6D2F"/>
    <w:rsid w:val="00BD44A0"/>
    <w:rsid w:val="00BD65DF"/>
    <w:rsid w:val="00BE44C8"/>
    <w:rsid w:val="00BE450C"/>
    <w:rsid w:val="00BE5ECB"/>
    <w:rsid w:val="00BF1386"/>
    <w:rsid w:val="00C033AC"/>
    <w:rsid w:val="00C04F63"/>
    <w:rsid w:val="00C21664"/>
    <w:rsid w:val="00C25368"/>
    <w:rsid w:val="00C33AB4"/>
    <w:rsid w:val="00C34DA2"/>
    <w:rsid w:val="00C42489"/>
    <w:rsid w:val="00C430FD"/>
    <w:rsid w:val="00C66A0F"/>
    <w:rsid w:val="00C7039C"/>
    <w:rsid w:val="00C703AF"/>
    <w:rsid w:val="00C71516"/>
    <w:rsid w:val="00C81D98"/>
    <w:rsid w:val="00C82AB8"/>
    <w:rsid w:val="00C97D38"/>
    <w:rsid w:val="00CA0EFA"/>
    <w:rsid w:val="00CB18D4"/>
    <w:rsid w:val="00CB5D00"/>
    <w:rsid w:val="00CC11B1"/>
    <w:rsid w:val="00CC2690"/>
    <w:rsid w:val="00CC7D46"/>
    <w:rsid w:val="00CD7A7D"/>
    <w:rsid w:val="00CE3549"/>
    <w:rsid w:val="00CE482D"/>
    <w:rsid w:val="00CF6EF5"/>
    <w:rsid w:val="00D01C38"/>
    <w:rsid w:val="00D05E6B"/>
    <w:rsid w:val="00D07014"/>
    <w:rsid w:val="00D117AB"/>
    <w:rsid w:val="00D17058"/>
    <w:rsid w:val="00D262A4"/>
    <w:rsid w:val="00D33F63"/>
    <w:rsid w:val="00D376A1"/>
    <w:rsid w:val="00D37878"/>
    <w:rsid w:val="00D41D0C"/>
    <w:rsid w:val="00D4335F"/>
    <w:rsid w:val="00D4493C"/>
    <w:rsid w:val="00D55ABF"/>
    <w:rsid w:val="00D621CA"/>
    <w:rsid w:val="00D6492D"/>
    <w:rsid w:val="00D65180"/>
    <w:rsid w:val="00D651C9"/>
    <w:rsid w:val="00D7233F"/>
    <w:rsid w:val="00D737C0"/>
    <w:rsid w:val="00D7490B"/>
    <w:rsid w:val="00D76999"/>
    <w:rsid w:val="00D82C4F"/>
    <w:rsid w:val="00D84AF6"/>
    <w:rsid w:val="00D85D37"/>
    <w:rsid w:val="00D87B51"/>
    <w:rsid w:val="00D91696"/>
    <w:rsid w:val="00DA1FA1"/>
    <w:rsid w:val="00DB0756"/>
    <w:rsid w:val="00DB2DF1"/>
    <w:rsid w:val="00DC1E13"/>
    <w:rsid w:val="00DD451C"/>
    <w:rsid w:val="00DD4C70"/>
    <w:rsid w:val="00DE0C18"/>
    <w:rsid w:val="00DF0AE6"/>
    <w:rsid w:val="00DF12C6"/>
    <w:rsid w:val="00DF464B"/>
    <w:rsid w:val="00DF4F5B"/>
    <w:rsid w:val="00DF6337"/>
    <w:rsid w:val="00DF7703"/>
    <w:rsid w:val="00E009DD"/>
    <w:rsid w:val="00E0566D"/>
    <w:rsid w:val="00E07338"/>
    <w:rsid w:val="00E1079C"/>
    <w:rsid w:val="00E30748"/>
    <w:rsid w:val="00E32974"/>
    <w:rsid w:val="00E34F37"/>
    <w:rsid w:val="00E35C21"/>
    <w:rsid w:val="00E56759"/>
    <w:rsid w:val="00E60543"/>
    <w:rsid w:val="00E67AB7"/>
    <w:rsid w:val="00E70BB8"/>
    <w:rsid w:val="00E71A63"/>
    <w:rsid w:val="00E727A4"/>
    <w:rsid w:val="00E77EC8"/>
    <w:rsid w:val="00E81F69"/>
    <w:rsid w:val="00E86A0F"/>
    <w:rsid w:val="00E908E7"/>
    <w:rsid w:val="00E9130E"/>
    <w:rsid w:val="00E9647E"/>
    <w:rsid w:val="00E96CD7"/>
    <w:rsid w:val="00EA05AE"/>
    <w:rsid w:val="00EA3062"/>
    <w:rsid w:val="00EA731E"/>
    <w:rsid w:val="00EC02E8"/>
    <w:rsid w:val="00EC4324"/>
    <w:rsid w:val="00EC4FB0"/>
    <w:rsid w:val="00EC519B"/>
    <w:rsid w:val="00ED0993"/>
    <w:rsid w:val="00ED21A7"/>
    <w:rsid w:val="00EE3F29"/>
    <w:rsid w:val="00EE44CB"/>
    <w:rsid w:val="00EE49D0"/>
    <w:rsid w:val="00EE7CE7"/>
    <w:rsid w:val="00EF199F"/>
    <w:rsid w:val="00EF573E"/>
    <w:rsid w:val="00EF5A05"/>
    <w:rsid w:val="00F166D4"/>
    <w:rsid w:val="00F16CA1"/>
    <w:rsid w:val="00F34011"/>
    <w:rsid w:val="00F429DA"/>
    <w:rsid w:val="00F4338E"/>
    <w:rsid w:val="00F45027"/>
    <w:rsid w:val="00F45D0D"/>
    <w:rsid w:val="00F46C57"/>
    <w:rsid w:val="00F65112"/>
    <w:rsid w:val="00F6592A"/>
    <w:rsid w:val="00F704CA"/>
    <w:rsid w:val="00F73282"/>
    <w:rsid w:val="00F748A5"/>
    <w:rsid w:val="00F774CC"/>
    <w:rsid w:val="00F80E45"/>
    <w:rsid w:val="00F814FB"/>
    <w:rsid w:val="00F91523"/>
    <w:rsid w:val="00F94BBC"/>
    <w:rsid w:val="00F95604"/>
    <w:rsid w:val="00FA2852"/>
    <w:rsid w:val="00FA481C"/>
    <w:rsid w:val="00FB056F"/>
    <w:rsid w:val="00FB3011"/>
    <w:rsid w:val="00FB5055"/>
    <w:rsid w:val="00FB52F8"/>
    <w:rsid w:val="00FB7647"/>
    <w:rsid w:val="00FC3907"/>
    <w:rsid w:val="00FD241F"/>
    <w:rsid w:val="00FD2CBF"/>
    <w:rsid w:val="00FD60A2"/>
    <w:rsid w:val="00FF364A"/>
    <w:rsid w:val="00FF45E9"/>
    <w:rsid w:val="00FF624E"/>
    <w:rsid w:val="00FF6D7E"/>
    <w:rsid w:val="00FF70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0DA1549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num" w:pos="360"/>
        <w:tab w:val="left" w:pos="1440"/>
      </w:tabs>
      <w:spacing w:after="240"/>
      <w:ind w:left="0" w:firstLine="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num" w:pos="360"/>
        <w:tab w:val="left" w:pos="2880"/>
      </w:tabs>
      <w:spacing w:after="240"/>
      <w:ind w:left="0" w:firstLine="0"/>
      <w:contextualSpacing/>
      <w:outlineLvl w:val="3"/>
    </w:pPr>
    <w:rPr>
      <w:rFonts w:eastAsia="SimSun"/>
      <w:szCs w:val="20"/>
    </w:rPr>
  </w:style>
  <w:style w:type="paragraph" w:customStyle="1" w:styleId="Level5">
    <w:name w:val="Level 5"/>
    <w:basedOn w:val="Normal"/>
    <w:rsid w:val="00224022"/>
    <w:pPr>
      <w:numPr>
        <w:ilvl w:val="4"/>
        <w:numId w:val="13"/>
      </w:numPr>
      <w:tabs>
        <w:tab w:val="num" w:pos="360"/>
        <w:tab w:val="left" w:pos="3600"/>
      </w:tabs>
      <w:spacing w:after="240"/>
      <w:ind w:left="0" w:firstLine="0"/>
      <w:contextualSpacing/>
      <w:outlineLvl w:val="4"/>
    </w:pPr>
    <w:rPr>
      <w:rFonts w:eastAsia="SimSun"/>
      <w:szCs w:val="20"/>
    </w:rPr>
  </w:style>
  <w:style w:type="paragraph" w:customStyle="1" w:styleId="Level6">
    <w:name w:val="Level 6"/>
    <w:basedOn w:val="Normal"/>
    <w:rsid w:val="00224022"/>
    <w:pPr>
      <w:numPr>
        <w:ilvl w:val="5"/>
        <w:numId w:val="13"/>
      </w:numPr>
      <w:tabs>
        <w:tab w:val="num" w:pos="360"/>
        <w:tab w:val="left" w:pos="4320"/>
      </w:tabs>
      <w:spacing w:after="240"/>
      <w:ind w:left="0" w:firstLine="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num" w:pos="360"/>
        <w:tab w:val="left" w:pos="5760"/>
      </w:tabs>
      <w:spacing w:after="240"/>
      <w:ind w:left="0" w:firstLine="0"/>
      <w:contextualSpacing/>
      <w:outlineLvl w:val="7"/>
    </w:pPr>
    <w:rPr>
      <w:rFonts w:eastAsia="SimSun"/>
      <w:szCs w:val="20"/>
    </w:rPr>
  </w:style>
  <w:style w:type="paragraph" w:customStyle="1" w:styleId="Level9">
    <w:name w:val="Level 9"/>
    <w:basedOn w:val="Normal"/>
    <w:rsid w:val="00224022"/>
    <w:pPr>
      <w:numPr>
        <w:ilvl w:val="8"/>
        <w:numId w:val="13"/>
      </w:numPr>
      <w:tabs>
        <w:tab w:val="num" w:pos="360"/>
        <w:tab w:val="left" w:pos="6480"/>
      </w:tabs>
      <w:spacing w:after="240"/>
      <w:ind w:left="0" w:firstLine="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A6BB9"/>
    <w:rPr>
      <w:color w:val="0000FF"/>
      <w:u w:val="single"/>
    </w:rPr>
  </w:style>
  <w:style w:type="character" w:styleId="Hyperlink">
    <w:name w:val="Hyperlink"/>
    <w:basedOn w:val="DefaultParagraphFont"/>
    <w:uiPriority w:val="99"/>
    <w:unhideWhenUsed/>
    <w:rsid w:val="00F34011"/>
    <w:rPr>
      <w:color w:val="0563C1" w:themeColor="hyperlink"/>
      <w:u w:val="single"/>
    </w:rPr>
  </w:style>
  <w:style w:type="character" w:styleId="UnresolvedMention">
    <w:name w:val="Unresolved Mention"/>
    <w:basedOn w:val="DefaultParagraphFont"/>
    <w:uiPriority w:val="99"/>
    <w:semiHidden/>
    <w:unhideWhenUsed/>
    <w:rsid w:val="00F34011"/>
    <w:rPr>
      <w:color w:val="808080"/>
      <w:shd w:val="clear" w:color="auto" w:fill="E6E6E6"/>
    </w:rPr>
  </w:style>
  <w:style w:type="character" w:styleId="FollowedHyperlink">
    <w:name w:val="FollowedHyperlink"/>
    <w:basedOn w:val="DefaultParagraphFont"/>
    <w:uiPriority w:val="99"/>
    <w:semiHidden/>
    <w:unhideWhenUsed/>
    <w:rsid w:val="004044D0"/>
    <w:rPr>
      <w:color w:val="954F72" w:themeColor="followedHyperlink"/>
      <w:u w:val="single"/>
    </w:rPr>
  </w:style>
  <w:style w:type="paragraph" w:styleId="BalloonText">
    <w:name w:val="Balloon Text"/>
    <w:basedOn w:val="Normal"/>
    <w:link w:val="BalloonTextChar"/>
    <w:uiPriority w:val="99"/>
    <w:semiHidden/>
    <w:unhideWhenUsed/>
    <w:rsid w:val="00D737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37C0"/>
    <w:rPr>
      <w:rFonts w:ascii="Segoe UI" w:hAnsi="Segoe UI" w:cs="Segoe UI"/>
      <w:sz w:val="18"/>
      <w:szCs w:val="18"/>
    </w:rPr>
  </w:style>
  <w:style w:type="paragraph" w:customStyle="1" w:styleId="WatermarkProposed">
    <w:name w:val="_WatermarkProposed"/>
    <w:basedOn w:val="Normal"/>
    <w:rsid w:val="00DC1E13"/>
    <w:rPr>
      <w:rFonts w:ascii="Arial Black" w:hAnsi="Arial Black" w:cstheme="minorBidi"/>
      <w:b/>
      <w:color w:val="969696"/>
      <w:spacing w:val="60"/>
      <w:sz w:val="108"/>
    </w:rPr>
  </w:style>
  <w:style w:type="paragraph" w:customStyle="1" w:styleId="WatermarkSample">
    <w:name w:val="_WatermarkSample"/>
    <w:basedOn w:val="Normal"/>
    <w:rsid w:val="00B2052F"/>
    <w:rPr>
      <w:rFonts w:ascii="Arial Black" w:hAnsi="Arial Black" w:cstheme="minorBidi"/>
      <w:b/>
      <w:color w:val="969696"/>
      <w:spacing w:val="60"/>
      <w:sz w:val="148"/>
    </w:rPr>
  </w:style>
  <w:style w:type="paragraph" w:styleId="Revision">
    <w:name w:val="Revision"/>
    <w:hidden/>
    <w:uiPriority w:val="99"/>
    <w:semiHidden/>
    <w:rsid w:val="00AD677A"/>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026A58"/>
    <w:rPr>
      <w:sz w:val="16"/>
      <w:szCs w:val="16"/>
    </w:rPr>
  </w:style>
  <w:style w:type="paragraph" w:styleId="CommentText">
    <w:name w:val="annotation text"/>
    <w:basedOn w:val="Normal"/>
    <w:link w:val="CommentTextChar"/>
    <w:uiPriority w:val="99"/>
    <w:unhideWhenUsed/>
    <w:rsid w:val="00026A58"/>
    <w:rPr>
      <w:sz w:val="20"/>
      <w:szCs w:val="20"/>
    </w:rPr>
  </w:style>
  <w:style w:type="character" w:customStyle="1" w:styleId="CommentTextChar">
    <w:name w:val="Comment Text Char"/>
    <w:basedOn w:val="DefaultParagraphFont"/>
    <w:link w:val="CommentText"/>
    <w:uiPriority w:val="99"/>
    <w:rsid w:val="00026A5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26A58"/>
    <w:rPr>
      <w:b/>
      <w:bCs/>
    </w:rPr>
  </w:style>
  <w:style w:type="character" w:customStyle="1" w:styleId="CommentSubjectChar">
    <w:name w:val="Comment Subject Char"/>
    <w:basedOn w:val="CommentTextChar"/>
    <w:link w:val="CommentSubject"/>
    <w:uiPriority w:val="99"/>
    <w:semiHidden/>
    <w:rsid w:val="00026A58"/>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38"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6" TargetMode="External"/><Relationship Id="rId25" Type="http://schemas.openxmlformats.org/officeDocument/2006/relationships/hyperlink" Target="http://policy.osba.org/orsredir.asp?ors=oar-584" TargetMode="External"/><Relationship Id="rId2" Type="http://schemas.openxmlformats.org/officeDocument/2006/relationships/numbering" Target="numbering.xml"/><Relationship Id="rId16" Type="http://schemas.openxmlformats.org/officeDocument/2006/relationships/hyperlink" Target="http://policy.osba.org/orsredir.asp?ors=ors-326" TargetMode="External"/><Relationship Id="rId20" Type="http://schemas.openxmlformats.org/officeDocument/2006/relationships/hyperlink" Target="http://policy.osba.org/orsredir.asp?ors=ors-3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policy.osba.org/orsredir.asp?ors=ors-326" TargetMode="External"/><Relationship Id="rId23" Type="http://schemas.openxmlformats.org/officeDocument/2006/relationships/hyperlink" Target="http://policy.osba.org/orsredir.asp?ors=oar-584" TargetMode="External"/><Relationship Id="rId10" Type="http://schemas.openxmlformats.org/officeDocument/2006/relationships/footer" Target="footer1.xml"/><Relationship Id="rId19" Type="http://schemas.openxmlformats.org/officeDocument/2006/relationships/hyperlink" Target="http://policy.osba.org/orsredir.asp?ors=ors-34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81a" TargetMode="External"/><Relationship Id="rId22" Type="http://schemas.openxmlformats.org/officeDocument/2006/relationships/hyperlink" Target="http://policy.osba.org/orsredir.asp?ors=oar-581"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A8453-DC33-4BB1-A62D-9ADFF4E87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1962</TotalTime>
  <Pages>4</Pages>
  <Words>1557</Words>
  <Characters>8877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GCDA/GDDA - Criminal Records Checks and Fingerprinting *</vt:lpstr>
    </vt:vector>
  </TitlesOfParts>
  <Company>OSBA</Company>
  <LinksUpToDate>false</LinksUpToDate>
  <CharactersWithSpaces>10414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GCDA/GDDA - Criminal Records Checks and Fingerprinting</dc:title>
  <dc:subject>Lourdes Board Policy</dc:subject>
  <dc:creator>Oregon School Boards Association</dc:creator>
  <cp:keywords/>
  <dc:description/>
  <cp:lastModifiedBy>Colleen Allen</cp:lastModifiedBy>
  <cp:revision>269</cp:revision>
  <cp:lastPrinted>2018-06-01T20:26:00Z</cp:lastPrinted>
  <dcterms:created xsi:type="dcterms:W3CDTF">2018-03-09T20:02:00Z</dcterms:created>
  <dcterms:modified xsi:type="dcterms:W3CDTF">2025-05-22T15:09:00Z</dcterms:modified>
</cp:coreProperties>
</file>