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D4C68" w14:textId="77777777" w:rsidR="00BE30FB" w:rsidRPr="006C0A3C" w:rsidRDefault="00BE30FB" w:rsidP="006C0A3C">
      <w:pPr>
        <w:pStyle w:val="PolicyTitleBox"/>
        <w:shd w:val="clear" w:color="000000" w:fill="auto"/>
      </w:pPr>
      <w:r w:rsidRPr="006C0A3C">
        <w:t>Lourdes Public Charter School</w:t>
      </w:r>
    </w:p>
    <w:p w14:paraId="22B2A997" w14:textId="77777777" w:rsidR="00CC7D46" w:rsidRPr="006C0A3C" w:rsidRDefault="00CC7D46" w:rsidP="006C0A3C">
      <w:pPr>
        <w:shd w:val="clear" w:color="000000" w:fill="auto"/>
      </w:pPr>
    </w:p>
    <w:p w14:paraId="3B20B968" w14:textId="77777777" w:rsidR="001E1260" w:rsidRPr="006C0A3C" w:rsidRDefault="001E1260" w:rsidP="006C0A3C">
      <w:pPr>
        <w:pStyle w:val="PolicyCode"/>
        <w:shd w:val="clear" w:color="000000" w:fill="auto"/>
      </w:pPr>
      <w:r w:rsidRPr="006C0A3C">
        <w:t>Code:</w:t>
      </w:r>
      <w:r w:rsidRPr="006C0A3C">
        <w:tab/>
      </w:r>
      <w:r w:rsidR="008B6E39" w:rsidRPr="006C0A3C">
        <w:t>GBL</w:t>
      </w:r>
    </w:p>
    <w:p w14:paraId="7175A36B" w14:textId="2A6EDBB0" w:rsidR="001E1260" w:rsidRPr="006C0A3C" w:rsidRDefault="001E1260" w:rsidP="006C0A3C">
      <w:pPr>
        <w:pStyle w:val="PolicyCode"/>
        <w:shd w:val="clear" w:color="000000" w:fill="auto"/>
      </w:pPr>
      <w:r w:rsidRPr="006C0A3C">
        <w:t>Adopted:</w:t>
      </w:r>
      <w:r w:rsidRPr="006C0A3C">
        <w:tab/>
      </w:r>
      <w:r w:rsidR="00A5660D">
        <w:t>4/28/25</w:t>
      </w:r>
    </w:p>
    <w:p w14:paraId="4EF6929D" w14:textId="77777777" w:rsidR="001E1260" w:rsidRPr="006C0A3C" w:rsidRDefault="001E1260" w:rsidP="006C0A3C">
      <w:pPr>
        <w:shd w:val="clear" w:color="000000" w:fill="auto"/>
      </w:pPr>
    </w:p>
    <w:p w14:paraId="64636733" w14:textId="759A8B49" w:rsidR="00EF573E" w:rsidRPr="006C0A3C" w:rsidRDefault="008B6E39" w:rsidP="006C0A3C">
      <w:pPr>
        <w:pStyle w:val="PolicyTitle"/>
        <w:shd w:val="clear" w:color="000000" w:fill="auto"/>
      </w:pPr>
      <w:r w:rsidRPr="006C0A3C">
        <w:t>Personnel Records</w:t>
      </w:r>
    </w:p>
    <w:p w14:paraId="0F70921C" w14:textId="77777777" w:rsidR="00EF573E" w:rsidRPr="006C0A3C" w:rsidRDefault="00EF573E" w:rsidP="006C0A3C">
      <w:pPr>
        <w:shd w:val="clear" w:color="000000" w:fill="auto"/>
      </w:pPr>
    </w:p>
    <w:p w14:paraId="6CA1F80A" w14:textId="37655313" w:rsidR="008B6E39" w:rsidRPr="006C0A3C" w:rsidRDefault="008B6E39" w:rsidP="006C0A3C">
      <w:pPr>
        <w:pStyle w:val="PolicyBodyText"/>
        <w:shd w:val="clear" w:color="000000" w:fill="auto"/>
      </w:pPr>
      <w:r w:rsidRPr="006C0A3C">
        <w:t xml:space="preserve">An official personnel file will be established for each person employed by the </w:t>
      </w:r>
      <w:r w:rsidR="00B363EC" w:rsidRPr="006C0A3C">
        <w:t>public charter school</w:t>
      </w:r>
      <w:r w:rsidRPr="006C0A3C">
        <w:t>. Personnel files will be maintained in a central location.</w:t>
      </w:r>
    </w:p>
    <w:p w14:paraId="1CB5767F" w14:textId="77777777" w:rsidR="008B6E39" w:rsidRPr="006C0A3C" w:rsidRDefault="008B6E39" w:rsidP="006C0A3C">
      <w:pPr>
        <w:pStyle w:val="PolicyBodyText"/>
        <w:shd w:val="clear" w:color="000000" w:fill="auto"/>
      </w:pPr>
    </w:p>
    <w:p w14:paraId="788F981C" w14:textId="458A06C0" w:rsidR="008B6E39" w:rsidRPr="006C0A3C" w:rsidRDefault="008B6E39" w:rsidP="006C0A3C">
      <w:pPr>
        <w:pStyle w:val="PolicyBodyText"/>
        <w:shd w:val="clear" w:color="000000" w:fill="auto"/>
      </w:pPr>
      <w:r w:rsidRPr="006C0A3C">
        <w:t>All records containing employee medical condition information such as workers</w:t>
      </w:r>
      <w:r w:rsidR="00AF3BFB">
        <w:t>’</w:t>
      </w:r>
      <w:r w:rsidRPr="006C0A3C">
        <w:t xml:space="preserve"> compensation reports and release or permission to return to work forms will be kept confidential, in a separate file from personnel records. Such records will be released only in accordance with the requirements of the Americans with Disabilities Act or other applicable law.</w:t>
      </w:r>
    </w:p>
    <w:p w14:paraId="37CB704B" w14:textId="77777777" w:rsidR="008B6E39" w:rsidRPr="006C0A3C" w:rsidRDefault="008B6E39" w:rsidP="006C0A3C">
      <w:pPr>
        <w:pStyle w:val="PolicyBodyText"/>
        <w:shd w:val="clear" w:color="000000" w:fill="auto"/>
      </w:pPr>
    </w:p>
    <w:p w14:paraId="129FCC7C" w14:textId="1EA0A2F0" w:rsidR="008B6E39" w:rsidRPr="006C0A3C" w:rsidRDefault="008B6E39" w:rsidP="006C0A3C">
      <w:pPr>
        <w:pStyle w:val="PolicyBodyText"/>
        <w:shd w:val="clear" w:color="000000" w:fill="auto"/>
      </w:pPr>
      <w:r w:rsidRPr="006C0A3C">
        <w:t xml:space="preserve">The </w:t>
      </w:r>
      <w:r w:rsidR="00B363EC" w:rsidRPr="006C0A3C">
        <w:t xml:space="preserve">administrator </w:t>
      </w:r>
      <w:r w:rsidRPr="006C0A3C">
        <w:t>will be responsible for establishing procedures regarding the control, use, safety and maintenance of all personnel records. Employees will be given a copy of evaluations, complaints and written disciplinary actions placed in their personnel file. All charges resulting in disciplinary action shall be considered a permanent part of a teacher</w:t>
      </w:r>
      <w:r w:rsidR="00AF3BFB">
        <w:t>’</w:t>
      </w:r>
      <w:r w:rsidRPr="006C0A3C">
        <w:t>s personnel file and shall not be removed for any reason. Employees may submit a written response to any materials placed in their personnel file.</w:t>
      </w:r>
    </w:p>
    <w:p w14:paraId="17745F5B" w14:textId="77777777" w:rsidR="008B6E39" w:rsidRPr="006C0A3C" w:rsidRDefault="008B6E39" w:rsidP="006C0A3C">
      <w:pPr>
        <w:pStyle w:val="PolicyBodyText"/>
        <w:shd w:val="clear" w:color="000000" w:fill="auto"/>
      </w:pPr>
    </w:p>
    <w:p w14:paraId="667AE346" w14:textId="394482D9" w:rsidR="008B6E39" w:rsidRPr="006C0A3C" w:rsidRDefault="008B6E39" w:rsidP="006C0A3C">
      <w:pPr>
        <w:pStyle w:val="PolicyBodyText"/>
        <w:shd w:val="clear" w:color="000000" w:fill="auto"/>
      </w:pPr>
      <w:r w:rsidRPr="006C0A3C">
        <w:t xml:space="preserve">Except as provided below, or required by law, </w:t>
      </w:r>
      <w:r w:rsidR="00B363EC" w:rsidRPr="006C0A3C">
        <w:t xml:space="preserve">school </w:t>
      </w:r>
      <w:r w:rsidRPr="006C0A3C">
        <w:t>employees</w:t>
      </w:r>
      <w:r w:rsidR="00AF3BFB">
        <w:t>’</w:t>
      </w:r>
      <w:r w:rsidR="00BD6ACC" w:rsidRPr="006C0A3C">
        <w:rPr>
          <w:rStyle w:val="FootnoteReference"/>
        </w:rPr>
        <w:footnoteReference w:id="1"/>
      </w:r>
      <w:r w:rsidRPr="006C0A3C">
        <w:t xml:space="preserve"> personnel records will be available for use and inspection only by the following:</w:t>
      </w:r>
    </w:p>
    <w:p w14:paraId="136DDDA2" w14:textId="77777777" w:rsidR="008B6E39" w:rsidRPr="006C0A3C" w:rsidRDefault="008B6E39" w:rsidP="006C0A3C">
      <w:pPr>
        <w:pStyle w:val="PolicyBodyText"/>
        <w:shd w:val="clear" w:color="000000" w:fill="auto"/>
      </w:pPr>
    </w:p>
    <w:p w14:paraId="78DC4439" w14:textId="0612BE5F" w:rsidR="008B6E39" w:rsidRPr="006C0A3C" w:rsidRDefault="008B6E39" w:rsidP="006C0A3C">
      <w:pPr>
        <w:pStyle w:val="Level1"/>
        <w:shd w:val="clear" w:color="000000" w:fill="auto"/>
      </w:pPr>
      <w:r w:rsidRPr="006C0A3C">
        <w:t xml:space="preserve">The individual employee. An employee may arrange with the </w:t>
      </w:r>
      <w:r w:rsidR="00B363EC" w:rsidRPr="006C0A3C">
        <w:t>school</w:t>
      </w:r>
      <w:r w:rsidRPr="006C0A3C">
        <w:t xml:space="preserve"> office to inspect the contents of </w:t>
      </w:r>
      <w:r w:rsidR="00AB4C94" w:rsidRPr="006C0A3C">
        <w:t>their</w:t>
      </w:r>
      <w:r w:rsidRPr="006C0A3C">
        <w:t xml:space="preserve"> personnel file on any day the </w:t>
      </w:r>
      <w:r w:rsidR="00B363EC" w:rsidRPr="006C0A3C">
        <w:t>school</w:t>
      </w:r>
      <w:r w:rsidRPr="006C0A3C">
        <w:t xml:space="preserve"> office is open for business;</w:t>
      </w:r>
    </w:p>
    <w:p w14:paraId="35323DA3" w14:textId="5DDDCD6B" w:rsidR="008B6E39" w:rsidRPr="006C0A3C" w:rsidRDefault="008B6E39" w:rsidP="006C0A3C">
      <w:pPr>
        <w:pStyle w:val="Level1"/>
        <w:shd w:val="clear" w:color="000000" w:fill="auto"/>
      </w:pPr>
      <w:r w:rsidRPr="006C0A3C">
        <w:t>Others designated by the employee</w:t>
      </w:r>
      <w:r w:rsidR="00AB4C94" w:rsidRPr="006C0A3C">
        <w:t xml:space="preserve"> in writing may arrange to inspect the contents of the employee</w:t>
      </w:r>
      <w:r w:rsidR="00AF3BFB">
        <w:t>’</w:t>
      </w:r>
      <w:r w:rsidR="00AB4C94" w:rsidRPr="006C0A3C">
        <w:t>s personnel file in the same manner described above</w:t>
      </w:r>
      <w:r w:rsidRPr="006C0A3C">
        <w:t>;</w:t>
      </w:r>
    </w:p>
    <w:p w14:paraId="637364AA" w14:textId="5E2E0545" w:rsidR="008B6E39" w:rsidRPr="006C0A3C" w:rsidRDefault="008B6E39" w:rsidP="006C0A3C">
      <w:pPr>
        <w:pStyle w:val="Level1"/>
        <w:shd w:val="clear" w:color="000000" w:fill="auto"/>
      </w:pPr>
      <w:r w:rsidRPr="006C0A3C">
        <w:t xml:space="preserve">The comptroller or auditor, when such inspection is pertinent to carrying out </w:t>
      </w:r>
      <w:r w:rsidR="00AB4C94" w:rsidRPr="006C0A3C">
        <w:t>their</w:t>
      </w:r>
      <w:r w:rsidRPr="006C0A3C">
        <w:t xml:space="preserve"> respective duties, or as otherwise specifically authorized by the Board. Information so obtained will be kept confidential. No files will be removed from their central location for personal inspection;</w:t>
      </w:r>
    </w:p>
    <w:p w14:paraId="5CE9AE6A" w14:textId="564563D2" w:rsidR="008B6E39" w:rsidRPr="006C0A3C" w:rsidRDefault="008B6E39" w:rsidP="006C0A3C">
      <w:pPr>
        <w:pStyle w:val="Level1"/>
        <w:shd w:val="clear" w:color="000000" w:fill="auto"/>
      </w:pPr>
      <w:r w:rsidRPr="006C0A3C">
        <w:t>A Board member when specifically authorized by the Board. Information will be kept confidential. No files will be removed from their central location for personal inspection;</w:t>
      </w:r>
    </w:p>
    <w:p w14:paraId="0BD4FE7D" w14:textId="19DF236D" w:rsidR="008B6E39" w:rsidRPr="006C0A3C" w:rsidRDefault="008B6E39" w:rsidP="006C0A3C">
      <w:pPr>
        <w:pStyle w:val="Level1"/>
        <w:shd w:val="clear" w:color="000000" w:fill="auto"/>
      </w:pPr>
      <w:r w:rsidRPr="006C0A3C">
        <w:t xml:space="preserve">The </w:t>
      </w:r>
      <w:r w:rsidR="00B363EC" w:rsidRPr="006C0A3C">
        <w:t xml:space="preserve">administrator </w:t>
      </w:r>
      <w:r w:rsidRPr="006C0A3C">
        <w:t xml:space="preserve">and </w:t>
      </w:r>
      <w:r w:rsidR="00B363EC" w:rsidRPr="006C0A3C">
        <w:t>other</w:t>
      </w:r>
      <w:r w:rsidRPr="006C0A3C">
        <w:t xml:space="preserve"> staff</w:t>
      </w:r>
      <w:r w:rsidR="00AB4C94" w:rsidRPr="006C0A3C">
        <w:t xml:space="preserve"> designated by the </w:t>
      </w:r>
      <w:r w:rsidR="00B363EC" w:rsidRPr="006C0A3C">
        <w:t>administrator</w:t>
      </w:r>
      <w:r w:rsidRPr="006C0A3C">
        <w:t>;</w:t>
      </w:r>
    </w:p>
    <w:p w14:paraId="0533BD0F" w14:textId="205EC698" w:rsidR="008B6E39" w:rsidRPr="006C0A3C" w:rsidRDefault="00B363EC" w:rsidP="006C0A3C">
      <w:pPr>
        <w:pStyle w:val="Level1"/>
        <w:shd w:val="clear" w:color="000000" w:fill="auto"/>
      </w:pPr>
      <w:r w:rsidRPr="006C0A3C">
        <w:t xml:space="preserve">School </w:t>
      </w:r>
      <w:r w:rsidR="008B6E39" w:rsidRPr="006C0A3C">
        <w:t>administrators and supervisors who currently or prospectively supervise the employee;</w:t>
      </w:r>
    </w:p>
    <w:p w14:paraId="7051402F" w14:textId="28A4F945" w:rsidR="008B6E39" w:rsidRPr="006C0A3C" w:rsidRDefault="008B6E39" w:rsidP="006C0A3C">
      <w:pPr>
        <w:pStyle w:val="Level1"/>
        <w:shd w:val="clear" w:color="000000" w:fill="auto"/>
      </w:pPr>
      <w:r w:rsidRPr="006C0A3C">
        <w:t xml:space="preserve">Attorneys for the </w:t>
      </w:r>
      <w:r w:rsidR="00B363EC" w:rsidRPr="006C0A3C">
        <w:t xml:space="preserve">school </w:t>
      </w:r>
      <w:r w:rsidRPr="006C0A3C">
        <w:t xml:space="preserve">or the </w:t>
      </w:r>
      <w:r w:rsidR="00B363EC" w:rsidRPr="006C0A3C">
        <w:t>school</w:t>
      </w:r>
      <w:r w:rsidR="00AF3BFB">
        <w:t>’</w:t>
      </w:r>
      <w:r w:rsidR="00B363EC" w:rsidRPr="006C0A3C">
        <w:t xml:space="preserve">s </w:t>
      </w:r>
      <w:r w:rsidRPr="006C0A3C">
        <w:t xml:space="preserve">designated representative on matters of </w:t>
      </w:r>
      <w:r w:rsidR="00B363EC" w:rsidRPr="006C0A3C">
        <w:t xml:space="preserve">school </w:t>
      </w:r>
      <w:r w:rsidRPr="006C0A3C">
        <w:t>business;</w:t>
      </w:r>
    </w:p>
    <w:p w14:paraId="78184222" w14:textId="16DEB0CA" w:rsidR="008B6E39" w:rsidRPr="006C0A3C" w:rsidRDefault="00BD6ACC" w:rsidP="006C0A3C">
      <w:pPr>
        <w:pStyle w:val="Level1"/>
        <w:shd w:val="clear" w:color="000000" w:fill="auto"/>
      </w:pPr>
      <w:r w:rsidRPr="006C0A3C">
        <w:t xml:space="preserve">Upon receiving a request from a prospective employer issued under ORS 339.374(1)(b), the </w:t>
      </w:r>
      <w:r w:rsidR="00B363EC" w:rsidRPr="006C0A3C">
        <w:t>public charter school</w:t>
      </w:r>
      <w:r w:rsidRPr="006C0A3C">
        <w:t>, pursuant to ORS 339.378(1), shall disclose the requested information if it has or has had an employment relationship with a person who is the subject of the request, no later than 20 days after receiving such request. The r</w:t>
      </w:r>
      <w:r w:rsidR="00592AB6" w:rsidRPr="006C0A3C">
        <w:t xml:space="preserve">ecords created </w:t>
      </w:r>
      <w:bookmarkStart w:id="0" w:name="_Hlk30758706"/>
      <w:r w:rsidRPr="006C0A3C">
        <w:t xml:space="preserve">by the </w:t>
      </w:r>
      <w:r w:rsidR="00B363EC" w:rsidRPr="006C0A3C">
        <w:t xml:space="preserve">school </w:t>
      </w:r>
      <w:r w:rsidR="00592AB6" w:rsidRPr="006C0A3C">
        <w:t xml:space="preserve">pursuant to </w:t>
      </w:r>
      <w:r w:rsidR="002E724E" w:rsidRPr="006C0A3C">
        <w:t xml:space="preserve">Oregon Revised Statute </w:t>
      </w:r>
      <w:r w:rsidR="002E724E" w:rsidRPr="006C0A3C">
        <w:lastRenderedPageBreak/>
        <w:t>(</w:t>
      </w:r>
      <w:r w:rsidR="00592AB6" w:rsidRPr="006C0A3C">
        <w:t>ORS</w:t>
      </w:r>
      <w:r w:rsidR="002E724E" w:rsidRPr="006C0A3C">
        <w:t>)</w:t>
      </w:r>
      <w:r w:rsidR="00592AB6" w:rsidRPr="006C0A3C">
        <w:t xml:space="preserve"> 339.388(8)(c) are confidential and are not public records as defined </w:t>
      </w:r>
      <w:r w:rsidR="007B7B1B" w:rsidRPr="006C0A3C">
        <w:t>in</w:t>
      </w:r>
      <w:r w:rsidR="00592AB6" w:rsidRPr="006C0A3C">
        <w:t xml:space="preserve"> ORS 192.311. The </w:t>
      </w:r>
      <w:r w:rsidR="00B363EC" w:rsidRPr="006C0A3C">
        <w:t xml:space="preserve">school </w:t>
      </w:r>
      <w:r w:rsidR="00592AB6" w:rsidRPr="006C0A3C">
        <w:t xml:space="preserve">may </w:t>
      </w:r>
      <w:r w:rsidR="007B7B1B" w:rsidRPr="006C0A3C">
        <w:t>use</w:t>
      </w:r>
      <w:r w:rsidR="00592AB6" w:rsidRPr="006C0A3C">
        <w:t xml:space="preserve"> the record as a basis for providing the information required to be disclosed about an employee under ORS 339.378(1)</w:t>
      </w:r>
      <w:bookmarkEnd w:id="0"/>
      <w:r w:rsidR="008B6E39" w:rsidRPr="006C0A3C">
        <w:t>;</w:t>
      </w:r>
    </w:p>
    <w:p w14:paraId="5F2DE1C7" w14:textId="77777777" w:rsidR="00BD0495" w:rsidRPr="006C0A3C" w:rsidRDefault="008B6E39" w:rsidP="006C0A3C">
      <w:pPr>
        <w:pStyle w:val="Level1"/>
        <w:shd w:val="clear" w:color="000000" w:fill="auto"/>
      </w:pPr>
      <w:r w:rsidRPr="006C0A3C">
        <w:t xml:space="preserve">Upon request from a law enforcement agency, the </w:t>
      </w:r>
      <w:r w:rsidR="005A025A" w:rsidRPr="006C0A3C">
        <w:t xml:space="preserve">Oregon </w:t>
      </w:r>
      <w:r w:rsidRPr="006C0A3C">
        <w:t>Department of Human Services</w:t>
      </w:r>
      <w:r w:rsidR="005A025A" w:rsidRPr="006C0A3C">
        <w:t>,</w:t>
      </w:r>
      <w:r w:rsidRPr="006C0A3C">
        <w:t xml:space="preserve"> the Teacher Standards and Practices Commission, </w:t>
      </w:r>
      <w:r w:rsidR="005A025A" w:rsidRPr="006C0A3C">
        <w:t xml:space="preserve">or the Oregon Department of Education, in </w:t>
      </w:r>
      <w:r w:rsidR="007B7B1B" w:rsidRPr="006C0A3C">
        <w:t>conducting</w:t>
      </w:r>
      <w:r w:rsidR="005A025A" w:rsidRPr="006C0A3C">
        <w:t xml:space="preserve"> an investigation related to suspected abuse or suspected sexual conduct</w:t>
      </w:r>
      <w:r w:rsidR="007B7B1B" w:rsidRPr="006C0A3C">
        <w:t>, to the extent allowable by state and federal law, including laws protecting a person from self-incrimination</w:t>
      </w:r>
      <w:r w:rsidR="00BD0495" w:rsidRPr="006C0A3C">
        <w:t>;</w:t>
      </w:r>
    </w:p>
    <w:p w14:paraId="7CCCE2E6" w14:textId="5B5B7D87" w:rsidR="00BD6ACC" w:rsidRPr="006C0A3C" w:rsidRDefault="00BD0495" w:rsidP="006C0A3C">
      <w:pPr>
        <w:pStyle w:val="Level1"/>
        <w:shd w:val="clear" w:color="000000" w:fill="auto"/>
      </w:pPr>
      <w:r w:rsidRPr="006C0A3C">
        <w:t xml:space="preserve">Upon request from a prospective employer or a former employee, authorized </w:t>
      </w:r>
      <w:r w:rsidR="00B363EC" w:rsidRPr="006C0A3C">
        <w:t xml:space="preserve">public charter school </w:t>
      </w:r>
      <w:r w:rsidRPr="006C0A3C">
        <w:t>officials may disclose information about a former employee</w:t>
      </w:r>
      <w:r w:rsidR="00AF3BFB">
        <w:t>’</w:t>
      </w:r>
      <w:r w:rsidRPr="006C0A3C">
        <w:t>s job performance to a prospective employer and such disclosure is presumed to be in good faith. Presumption of good faith is rebutted by showing the information disclosed was knowingly false or deliberately misleading, was rendered with malicious purpose or violated any civil right of the former employee protected under Oregon Revised Statute (ORS) 659 or ORS 659A</w:t>
      </w:r>
      <w:r w:rsidR="008B6E39" w:rsidRPr="006C0A3C">
        <w:t>.</w:t>
      </w:r>
    </w:p>
    <w:p w14:paraId="0FE87BE8" w14:textId="0C6B084D" w:rsidR="008B6E39" w:rsidRPr="006C0A3C" w:rsidRDefault="008B6E39" w:rsidP="006C0A3C">
      <w:pPr>
        <w:pStyle w:val="PolicyBodyText"/>
        <w:shd w:val="clear" w:color="000000" w:fill="auto"/>
      </w:pPr>
      <w:r w:rsidRPr="006C0A3C">
        <w:t xml:space="preserve">The </w:t>
      </w:r>
      <w:r w:rsidR="00B363EC" w:rsidRPr="006C0A3C">
        <w:t xml:space="preserve">administrator </w:t>
      </w:r>
      <w:r w:rsidRPr="006C0A3C">
        <w:t xml:space="preserve">may permit persons other than those specified above to use and to inspect personnel records when, in </w:t>
      </w:r>
      <w:r w:rsidR="00DB1CDF" w:rsidRPr="006C0A3C">
        <w:t>their</w:t>
      </w:r>
      <w:r w:rsidRPr="006C0A3C">
        <w:t xml:space="preserve"> opinion, the person requesting access has a legitimate official purpose. The </w:t>
      </w:r>
      <w:r w:rsidR="00B363EC" w:rsidRPr="006C0A3C">
        <w:t xml:space="preserve">administrator </w:t>
      </w:r>
      <w:r w:rsidRPr="006C0A3C">
        <w:t>will determine in each case, the appropriateness and extent of such access.</w:t>
      </w:r>
    </w:p>
    <w:p w14:paraId="64E63D02" w14:textId="77777777" w:rsidR="008B6E39" w:rsidRPr="006C0A3C" w:rsidRDefault="008B6E39" w:rsidP="006C0A3C">
      <w:pPr>
        <w:pStyle w:val="PolicyBodyText"/>
        <w:shd w:val="clear" w:color="000000" w:fill="auto"/>
      </w:pPr>
    </w:p>
    <w:p w14:paraId="6FBF6BBC" w14:textId="49F291EB" w:rsidR="008B6E39" w:rsidRPr="006C0A3C" w:rsidRDefault="008B6E39" w:rsidP="006C0A3C">
      <w:pPr>
        <w:pStyle w:val="PolicyBodyText"/>
        <w:shd w:val="clear" w:color="000000" w:fill="auto"/>
      </w:pPr>
      <w:r w:rsidRPr="006C0A3C">
        <w:t xml:space="preserve">Release of personnel records to parties other than those listed above, will be in line with Board policy KBA - Public Records. </w:t>
      </w:r>
    </w:p>
    <w:p w14:paraId="1D950EB9" w14:textId="77777777" w:rsidR="008B6E39" w:rsidRPr="006C0A3C" w:rsidRDefault="008B6E39" w:rsidP="006C0A3C">
      <w:pPr>
        <w:pStyle w:val="PolicyBodyText"/>
        <w:shd w:val="clear" w:color="000000" w:fill="auto"/>
      </w:pPr>
    </w:p>
    <w:p w14:paraId="7A6299C2" w14:textId="77777777" w:rsidR="008B6E39" w:rsidRPr="006C0A3C" w:rsidRDefault="008B6E39" w:rsidP="006C0A3C">
      <w:pPr>
        <w:pStyle w:val="PolicyBodyText"/>
        <w:shd w:val="clear" w:color="000000" w:fill="auto"/>
      </w:pPr>
      <w:r w:rsidRPr="006C0A3C">
        <w:t>END OF POLICY</w:t>
      </w:r>
    </w:p>
    <w:p w14:paraId="33B19D6A" w14:textId="77777777" w:rsidR="008B6E39" w:rsidRPr="006C0A3C" w:rsidRDefault="008B6E39" w:rsidP="006C0A3C">
      <w:pPr>
        <w:pStyle w:val="PolicyLine"/>
        <w:shd w:val="clear" w:color="000000" w:fill="auto"/>
      </w:pPr>
    </w:p>
    <w:p w14:paraId="3FF0C1C0" w14:textId="77777777" w:rsidR="008B6E39" w:rsidRPr="00DA48DF" w:rsidRDefault="008B6E39" w:rsidP="006C0A3C">
      <w:pPr>
        <w:pStyle w:val="PolicyReferencesHeading"/>
      </w:pPr>
      <w:r w:rsidRPr="00DA48DF">
        <w:t>Legal Reference(s):</w:t>
      </w:r>
    </w:p>
    <w:p w14:paraId="1245BF37" w14:textId="77777777" w:rsidR="008B6E39" w:rsidRPr="00DA48DF" w:rsidRDefault="008B6E39" w:rsidP="006C0A3C">
      <w:pPr>
        <w:pStyle w:val="PolicyReferences"/>
      </w:pPr>
    </w:p>
    <w:p w14:paraId="18C55A01" w14:textId="77777777" w:rsidR="008B6E39" w:rsidRPr="00DA48DF" w:rsidRDefault="008B6E39" w:rsidP="006C0A3C">
      <w:pPr>
        <w:pStyle w:val="PolicyReferences"/>
        <w:sectPr w:rsidR="008B6E39" w:rsidRPr="00DA48DF" w:rsidSect="008B6E39">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1" w:name="Laws"/>
    <w:bookmarkStart w:id="2" w:name="ORS"/>
    <w:bookmarkEnd w:id="1"/>
    <w:bookmarkEnd w:id="2"/>
    <w:p w14:paraId="702DF0C7" w14:textId="45CF6257" w:rsidR="00793B39" w:rsidRPr="00DA48DF" w:rsidRDefault="00EB4154" w:rsidP="006C0A3C">
      <w:pPr>
        <w:pStyle w:val="PolicyReferences"/>
        <w:rPr>
          <w:szCs w:val="20"/>
        </w:rPr>
      </w:pPr>
      <w:r w:rsidRPr="00DA48DF">
        <w:rPr>
          <w:rStyle w:val="SYSHYPERTEXT"/>
          <w:szCs w:val="20"/>
        </w:rPr>
        <w:fldChar w:fldCharType="begin"/>
      </w:r>
      <w:r w:rsidRPr="00DA48DF">
        <w:rPr>
          <w:rStyle w:val="SYSHYPERTEXT"/>
          <w:szCs w:val="20"/>
        </w:rPr>
        <w:instrText xml:space="preserve"> HYPERLINK "http://policy.osba.org/orsredir.asp?ors=ors--30" </w:instrText>
      </w:r>
      <w:r w:rsidRPr="00DA48DF">
        <w:rPr>
          <w:rStyle w:val="SYSHYPERTEXT"/>
          <w:szCs w:val="20"/>
        </w:rPr>
      </w:r>
      <w:r w:rsidRPr="00DA48DF">
        <w:rPr>
          <w:rStyle w:val="SYSHYPERTEXT"/>
          <w:szCs w:val="20"/>
        </w:rPr>
        <w:fldChar w:fldCharType="separate"/>
      </w:r>
      <w:r w:rsidRPr="00DA48DF">
        <w:rPr>
          <w:rStyle w:val="Hyperlink"/>
          <w:szCs w:val="20"/>
        </w:rPr>
        <w:t>ORS</w:t>
      </w:r>
      <w:r w:rsidR="006C0A3C" w:rsidRPr="00DA48DF">
        <w:rPr>
          <w:rStyle w:val="Hyperlink"/>
          <w:szCs w:val="20"/>
        </w:rPr>
        <w:t xml:space="preserve"> </w:t>
      </w:r>
      <w:r w:rsidRPr="00DA48DF">
        <w:rPr>
          <w:rStyle w:val="Hyperlink"/>
          <w:szCs w:val="20"/>
        </w:rPr>
        <w:t>30</w:t>
      </w:r>
      <w:r w:rsidRPr="00DA48DF">
        <w:rPr>
          <w:rStyle w:val="SYSHYPERTEXT"/>
          <w:szCs w:val="20"/>
        </w:rPr>
        <w:fldChar w:fldCharType="end"/>
      </w:r>
      <w:r w:rsidR="00793B39" w:rsidRPr="00DA48DF">
        <w:rPr>
          <w:szCs w:val="20"/>
        </w:rPr>
        <w:t>.178</w:t>
      </w:r>
    </w:p>
    <w:p w14:paraId="23CAC7C4" w14:textId="287A7F36" w:rsidR="00EB4154" w:rsidRPr="00DA48DF" w:rsidRDefault="00EB4154" w:rsidP="006C0A3C">
      <w:pPr>
        <w:pStyle w:val="PolicyReferences"/>
      </w:pPr>
      <w:hyperlink r:id="rId14" w:history="1">
        <w:r w:rsidRPr="00DA48DF">
          <w:rPr>
            <w:rStyle w:val="Hyperlink"/>
          </w:rPr>
          <w:t>ORS 338</w:t>
        </w:r>
      </w:hyperlink>
      <w:r w:rsidRPr="00DA48DF">
        <w:t>.115</w:t>
      </w:r>
    </w:p>
    <w:p w14:paraId="24C3D9A6" w14:textId="6477A345" w:rsidR="008B6E39" w:rsidRPr="00DA48DF" w:rsidRDefault="00EB4154" w:rsidP="006C0A3C">
      <w:pPr>
        <w:pStyle w:val="PolicyReferences"/>
      </w:pPr>
      <w:hyperlink r:id="rId15" w:history="1">
        <w:r w:rsidRPr="00DA48DF">
          <w:rPr>
            <w:rStyle w:val="Hyperlink"/>
          </w:rPr>
          <w:t>ORS 339</w:t>
        </w:r>
      </w:hyperlink>
      <w:r w:rsidR="008B6E39" w:rsidRPr="00DA48DF">
        <w:t xml:space="preserve">.370 </w:t>
      </w:r>
      <w:r w:rsidR="005247B9" w:rsidRPr="00DA48DF">
        <w:t xml:space="preserve">– </w:t>
      </w:r>
      <w:r w:rsidR="008B6E39" w:rsidRPr="00DA48DF">
        <w:t>339</w:t>
      </w:r>
      <w:r w:rsidR="005247B9" w:rsidRPr="00DA48DF">
        <w:t>.</w:t>
      </w:r>
      <w:r w:rsidR="008B6E39" w:rsidRPr="00DA48DF">
        <w:t>37</w:t>
      </w:r>
      <w:r w:rsidR="006277F8" w:rsidRPr="00DA48DF">
        <w:t>4</w:t>
      </w:r>
    </w:p>
    <w:p w14:paraId="242E248D" w14:textId="403A2C82" w:rsidR="00793B39" w:rsidRPr="00DA48DF" w:rsidRDefault="00EB4154" w:rsidP="006C0A3C">
      <w:pPr>
        <w:pStyle w:val="PolicyReferences"/>
        <w:rPr>
          <w:szCs w:val="20"/>
        </w:rPr>
      </w:pPr>
      <w:hyperlink r:id="rId16" w:history="1">
        <w:r w:rsidRPr="00DA48DF">
          <w:rPr>
            <w:rStyle w:val="Hyperlink"/>
            <w:szCs w:val="20"/>
          </w:rPr>
          <w:t>ORS 339</w:t>
        </w:r>
      </w:hyperlink>
      <w:r w:rsidR="00793B39" w:rsidRPr="00DA48DF">
        <w:rPr>
          <w:szCs w:val="20"/>
        </w:rPr>
        <w:t>.378</w:t>
      </w:r>
    </w:p>
    <w:p w14:paraId="5082A7D0" w14:textId="29E69254" w:rsidR="005247B9" w:rsidRPr="00DA48DF" w:rsidRDefault="00EB4154" w:rsidP="006C0A3C">
      <w:pPr>
        <w:pStyle w:val="PolicyReferences"/>
      </w:pPr>
      <w:hyperlink r:id="rId17" w:history="1">
        <w:r w:rsidRPr="00DA48DF">
          <w:rPr>
            <w:rStyle w:val="Hyperlink"/>
          </w:rPr>
          <w:t>ORS 339</w:t>
        </w:r>
      </w:hyperlink>
      <w:r w:rsidR="005247B9" w:rsidRPr="00DA48DF">
        <w:t>.388</w:t>
      </w:r>
    </w:p>
    <w:p w14:paraId="088178E5" w14:textId="12F5748D" w:rsidR="008B6E39" w:rsidRPr="00DA48DF" w:rsidRDefault="00EB4154" w:rsidP="006C0A3C">
      <w:pPr>
        <w:pStyle w:val="PolicyReferences"/>
      </w:pPr>
      <w:hyperlink r:id="rId18" w:history="1">
        <w:r w:rsidRPr="00DA48DF">
          <w:rPr>
            <w:rStyle w:val="Hyperlink"/>
          </w:rPr>
          <w:t>ORS 342</w:t>
        </w:r>
      </w:hyperlink>
      <w:r w:rsidR="008B6E39" w:rsidRPr="00DA48DF">
        <w:t>.143</w:t>
      </w:r>
    </w:p>
    <w:p w14:paraId="459A7A82" w14:textId="016856B9" w:rsidR="005247B9" w:rsidRPr="00DA48DF" w:rsidRDefault="00EB4154" w:rsidP="006C0A3C">
      <w:pPr>
        <w:pStyle w:val="PolicyReferences"/>
      </w:pPr>
      <w:hyperlink r:id="rId19" w:history="1">
        <w:r w:rsidRPr="00DA48DF">
          <w:rPr>
            <w:rStyle w:val="Hyperlink"/>
          </w:rPr>
          <w:t>ORS 342</w:t>
        </w:r>
      </w:hyperlink>
      <w:r w:rsidR="008B6E39" w:rsidRPr="00DA48DF">
        <w:t>.850</w:t>
      </w:r>
    </w:p>
    <w:p w14:paraId="0117200C" w14:textId="53D41A0C" w:rsidR="005247B9" w:rsidRPr="00DA48DF" w:rsidRDefault="00EB4154" w:rsidP="006C0A3C">
      <w:pPr>
        <w:pStyle w:val="PolicyReferences"/>
      </w:pPr>
      <w:hyperlink r:id="rId20" w:history="1">
        <w:r w:rsidRPr="00DA48DF">
          <w:rPr>
            <w:rStyle w:val="Hyperlink"/>
          </w:rPr>
          <w:t>ORS 652</w:t>
        </w:r>
      </w:hyperlink>
      <w:r w:rsidR="005247B9" w:rsidRPr="00DA48DF">
        <w:t>.750</w:t>
      </w:r>
    </w:p>
    <w:p w14:paraId="22D1110C" w14:textId="6DEF7B6E" w:rsidR="00793B39" w:rsidRPr="00DA48DF" w:rsidRDefault="00EB4154" w:rsidP="006C0A3C">
      <w:pPr>
        <w:pStyle w:val="PolicyReferences"/>
        <w:rPr>
          <w:szCs w:val="20"/>
        </w:rPr>
      </w:pPr>
      <w:hyperlink r:id="rId21" w:history="1">
        <w:r w:rsidRPr="00DA48DF">
          <w:rPr>
            <w:rStyle w:val="Hyperlink"/>
            <w:szCs w:val="20"/>
          </w:rPr>
          <w:t>ORS Chapter 659</w:t>
        </w:r>
      </w:hyperlink>
    </w:p>
    <w:p w14:paraId="5F553ADF" w14:textId="77777777" w:rsidR="00AB4C94" w:rsidRPr="00DA48DF" w:rsidRDefault="00EB4154" w:rsidP="006C0A3C">
      <w:pPr>
        <w:pStyle w:val="PolicyReferences"/>
        <w:rPr>
          <w:rStyle w:val="SYSHYPERTEXT"/>
          <w:szCs w:val="20"/>
        </w:rPr>
      </w:pPr>
      <w:hyperlink r:id="rId22" w:history="1">
        <w:r w:rsidRPr="00DA48DF">
          <w:rPr>
            <w:rStyle w:val="Hyperlink"/>
            <w:szCs w:val="20"/>
          </w:rPr>
          <w:t>ORS Chapter 659A</w:t>
        </w:r>
      </w:hyperlink>
    </w:p>
    <w:p w14:paraId="6A079685" w14:textId="5A1B6F13" w:rsidR="0084580E" w:rsidRPr="00DA48DF" w:rsidRDefault="0084580E" w:rsidP="006C0A3C">
      <w:pPr>
        <w:pStyle w:val="PolicyReferences"/>
        <w:sectPr w:rsidR="0084580E" w:rsidRPr="00DA48DF" w:rsidSect="008B6E39">
          <w:footerReference w:type="default" r:id="rId23"/>
          <w:type w:val="continuous"/>
          <w:pgSz w:w="12240" w:h="15838"/>
          <w:pgMar w:top="936" w:right="720" w:bottom="720" w:left="1224" w:header="432" w:footer="720" w:gutter="0"/>
          <w:cols w:num="3" w:space="720" w:equalWidth="0">
            <w:col w:w="3192" w:space="360"/>
            <w:col w:w="3192" w:space="360"/>
            <w:col w:w="3192"/>
          </w:cols>
          <w:noEndnote/>
          <w:docGrid w:linePitch="326"/>
        </w:sectPr>
      </w:pPr>
      <w:hyperlink r:id="rId24" w:history="1">
        <w:r w:rsidRPr="00DA48DF">
          <w:rPr>
            <w:rStyle w:val="Hyperlink"/>
          </w:rPr>
          <w:t>OAR 581</w:t>
        </w:r>
      </w:hyperlink>
      <w:r w:rsidRPr="00DA48DF">
        <w:t>-026-0600</w:t>
      </w:r>
    </w:p>
    <w:p w14:paraId="40266866" w14:textId="77777777" w:rsidR="008B6E39" w:rsidRPr="00DA48DF" w:rsidRDefault="008B6E39" w:rsidP="006C0A3C">
      <w:pPr>
        <w:pStyle w:val="PolicyReferences"/>
      </w:pPr>
    </w:p>
    <w:p w14:paraId="1C7FE31B" w14:textId="77777777" w:rsidR="008B6E39" w:rsidRPr="00DA48DF" w:rsidRDefault="008B6E39" w:rsidP="006C0A3C">
      <w:pPr>
        <w:pStyle w:val="PolicyReferences"/>
      </w:pPr>
      <w:r w:rsidRPr="00DA48DF">
        <w:t>OSEA v. Lake County Sch. District, 93 Or. App. 481 (1988).</w:t>
      </w:r>
    </w:p>
    <w:p w14:paraId="7138324F" w14:textId="2EFEAED5" w:rsidR="008B6E39" w:rsidRPr="00DA48DF" w:rsidRDefault="008B6E39" w:rsidP="006C0A3C">
      <w:pPr>
        <w:pStyle w:val="PolicyReferences"/>
      </w:pPr>
      <w:r w:rsidRPr="00DA48DF">
        <w:t>Americans with Disabilities Act of 1990, 42 U.S.C. §§ 12101-12</w:t>
      </w:r>
      <w:r w:rsidR="0018143F" w:rsidRPr="00DA48DF">
        <w:t>112</w:t>
      </w:r>
      <w:r w:rsidR="00B8743A" w:rsidRPr="00DA48DF">
        <w:t xml:space="preserve"> (201</w:t>
      </w:r>
      <w:r w:rsidR="00F661CD" w:rsidRPr="00DA48DF">
        <w:t>8</w:t>
      </w:r>
      <w:r w:rsidR="00B8743A" w:rsidRPr="00DA48DF">
        <w:t>)</w:t>
      </w:r>
      <w:r w:rsidRPr="00DA48DF">
        <w:t>; 29 C.F.R. Part 1630 (201</w:t>
      </w:r>
      <w:r w:rsidR="001449A0" w:rsidRPr="00DA48DF">
        <w:t>9</w:t>
      </w:r>
      <w:r w:rsidRPr="00DA48DF">
        <w:t>); 28 C.F.R. Part 35 (201</w:t>
      </w:r>
      <w:r w:rsidR="001449A0" w:rsidRPr="00DA48DF">
        <w:t>9</w:t>
      </w:r>
      <w:r w:rsidRPr="00DA48DF">
        <w:t>).</w:t>
      </w:r>
    </w:p>
    <w:p w14:paraId="7699E8FC" w14:textId="77777777" w:rsidR="00062DBB" w:rsidRPr="00DA48DF" w:rsidRDefault="008B6E39" w:rsidP="006C0A3C">
      <w:pPr>
        <w:pStyle w:val="PolicyReferences"/>
      </w:pPr>
      <w:r w:rsidRPr="00DA48DF">
        <w:t>Americans with Disabilities Act Amendments Act of 2008</w:t>
      </w:r>
      <w:r w:rsidR="0018143F" w:rsidRPr="00DA48DF">
        <w:t>, 42 U.S.C. § 2000ff-1 (201</w:t>
      </w:r>
      <w:r w:rsidR="00F661CD" w:rsidRPr="00DA48DF">
        <w:t>8</w:t>
      </w:r>
      <w:r w:rsidR="0018143F" w:rsidRPr="00DA48DF">
        <w:t>)</w:t>
      </w:r>
      <w:r w:rsidRPr="00DA48DF">
        <w:t>.</w:t>
      </w:r>
    </w:p>
    <w:p w14:paraId="04F2B99A" w14:textId="77777777" w:rsidR="00DA48DF" w:rsidRPr="00DA48DF" w:rsidRDefault="00DA48DF" w:rsidP="006C0A3C">
      <w:pPr>
        <w:pStyle w:val="PolicyReferences"/>
      </w:pPr>
    </w:p>
    <w:p w14:paraId="607E678C" w14:textId="77777777" w:rsidR="00DA48DF" w:rsidRPr="00DA48DF" w:rsidRDefault="00DA48DF" w:rsidP="006C0A3C">
      <w:pPr>
        <w:pStyle w:val="PolicyReferences"/>
      </w:pPr>
    </w:p>
    <w:p w14:paraId="6ADFFFF0" w14:textId="2DAA0C35" w:rsidR="00DA48DF" w:rsidRPr="00DA48DF" w:rsidRDefault="00DA48DF" w:rsidP="00DA48DF">
      <w:pPr>
        <w:pStyle w:val="PolicyReferences"/>
        <w:rPr>
          <w:b/>
        </w:rPr>
      </w:pPr>
      <w:bookmarkStart w:id="3" w:name="XREFS"/>
      <w:bookmarkEnd w:id="3"/>
      <w:r w:rsidRPr="00DA48DF">
        <w:rPr>
          <w:b/>
        </w:rPr>
        <w:t>Cross Reference(s):</w:t>
      </w:r>
    </w:p>
    <w:p w14:paraId="5C400D84" w14:textId="77777777" w:rsidR="00DA48DF" w:rsidRPr="00DA48DF" w:rsidRDefault="00DA48DF" w:rsidP="00DA48DF">
      <w:pPr>
        <w:pStyle w:val="PolicyReferences"/>
      </w:pPr>
    </w:p>
    <w:p w14:paraId="3C4FC712" w14:textId="5B94C325" w:rsidR="00DA48DF" w:rsidRPr="00DA48DF" w:rsidRDefault="00DA48DF" w:rsidP="00DA48DF">
      <w:pPr>
        <w:pStyle w:val="PolicyReferences"/>
      </w:pPr>
      <w:r w:rsidRPr="00DA48DF">
        <w:t>ACA - Americans with Disabilities Act</w:t>
      </w:r>
    </w:p>
    <w:sectPr w:rsidR="00DA48DF" w:rsidRPr="00DA48DF" w:rsidSect="008B6E39">
      <w:footerReference w:type="default" r:id="rId25"/>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B0946E" w14:textId="77777777" w:rsidR="008B6E39" w:rsidRDefault="008B6E39" w:rsidP="00FC3907">
      <w:r>
        <w:separator/>
      </w:r>
    </w:p>
  </w:endnote>
  <w:endnote w:type="continuationSeparator" w:id="0">
    <w:p w14:paraId="3B73A97E" w14:textId="77777777" w:rsidR="008B6E39" w:rsidRDefault="008B6E3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9DEC0" w14:textId="77777777" w:rsidR="00A5660D" w:rsidRDefault="00A566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75681" w:rsidRPr="006C0A3C" w14:paraId="1EF3FF48" w14:textId="77777777" w:rsidTr="004616AD">
      <w:tc>
        <w:tcPr>
          <w:tcW w:w="2340" w:type="dxa"/>
        </w:tcPr>
        <w:p w14:paraId="30340077" w14:textId="2084DEDD" w:rsidR="00175681" w:rsidRPr="006C0A3C" w:rsidRDefault="00175681" w:rsidP="004616AD">
          <w:pPr>
            <w:pStyle w:val="Footer"/>
            <w:rPr>
              <w:noProof/>
              <w:sz w:val="20"/>
            </w:rPr>
          </w:pPr>
        </w:p>
      </w:tc>
      <w:tc>
        <w:tcPr>
          <w:tcW w:w="7956" w:type="dxa"/>
        </w:tcPr>
        <w:p w14:paraId="560299A4" w14:textId="44DE6861" w:rsidR="00175681" w:rsidRPr="006C0A3C" w:rsidRDefault="00175681" w:rsidP="004616AD">
          <w:pPr>
            <w:pStyle w:val="Footer"/>
            <w:jc w:val="right"/>
          </w:pPr>
          <w:r w:rsidRPr="006C0A3C">
            <w:t>Personnel Records – GBL</w:t>
          </w:r>
        </w:p>
        <w:p w14:paraId="3CCCFC33" w14:textId="77777777" w:rsidR="00175681" w:rsidRPr="006C0A3C" w:rsidRDefault="00175681" w:rsidP="004616AD">
          <w:pPr>
            <w:pStyle w:val="Footer"/>
            <w:jc w:val="right"/>
            <w:rPr>
              <w:sz w:val="20"/>
            </w:rPr>
          </w:pPr>
          <w:r w:rsidRPr="006C0A3C">
            <w:rPr>
              <w:bCs/>
              <w:noProof/>
            </w:rPr>
            <w:fldChar w:fldCharType="begin"/>
          </w:r>
          <w:r w:rsidRPr="006C0A3C">
            <w:rPr>
              <w:bCs/>
              <w:noProof/>
            </w:rPr>
            <w:instrText xml:space="preserve"> PAGE  \* Arabic  \* MERGEFORMAT </w:instrText>
          </w:r>
          <w:r w:rsidRPr="006C0A3C">
            <w:rPr>
              <w:bCs/>
              <w:noProof/>
            </w:rPr>
            <w:fldChar w:fldCharType="separate"/>
          </w:r>
          <w:r w:rsidRPr="006C0A3C">
            <w:rPr>
              <w:bCs/>
              <w:noProof/>
            </w:rPr>
            <w:t>1</w:t>
          </w:r>
          <w:r w:rsidRPr="006C0A3C">
            <w:rPr>
              <w:bCs/>
              <w:noProof/>
            </w:rPr>
            <w:fldChar w:fldCharType="end"/>
          </w:r>
          <w:r w:rsidRPr="006C0A3C">
            <w:rPr>
              <w:noProof/>
            </w:rPr>
            <w:t>-</w:t>
          </w:r>
          <w:r w:rsidRPr="006C0A3C">
            <w:rPr>
              <w:bCs/>
              <w:noProof/>
            </w:rPr>
            <w:fldChar w:fldCharType="begin"/>
          </w:r>
          <w:r w:rsidRPr="006C0A3C">
            <w:rPr>
              <w:bCs/>
              <w:noProof/>
            </w:rPr>
            <w:instrText xml:space="preserve"> NUMPAGES  \* Arabic  \* MERGEFORMAT </w:instrText>
          </w:r>
          <w:r w:rsidRPr="006C0A3C">
            <w:rPr>
              <w:bCs/>
              <w:noProof/>
            </w:rPr>
            <w:fldChar w:fldCharType="separate"/>
          </w:r>
          <w:r w:rsidRPr="006C0A3C">
            <w:rPr>
              <w:bCs/>
              <w:noProof/>
            </w:rPr>
            <w:t>1</w:t>
          </w:r>
          <w:r w:rsidRPr="006C0A3C">
            <w:rPr>
              <w:bCs/>
              <w:noProof/>
            </w:rPr>
            <w:fldChar w:fldCharType="end"/>
          </w:r>
        </w:p>
      </w:tc>
    </w:tr>
  </w:tbl>
  <w:p w14:paraId="11951CF7" w14:textId="77777777" w:rsidR="00175681" w:rsidRPr="006C0A3C" w:rsidRDefault="00175681"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8186A" w14:textId="77777777" w:rsidR="00A5660D" w:rsidRDefault="00A5660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75681" w:rsidRPr="006C0A3C" w14:paraId="04CEFC28" w14:textId="77777777" w:rsidTr="004616AD">
      <w:tc>
        <w:tcPr>
          <w:tcW w:w="2340" w:type="dxa"/>
        </w:tcPr>
        <w:p w14:paraId="1E08A881" w14:textId="77777777" w:rsidR="00175681" w:rsidRPr="006C0A3C" w:rsidRDefault="00175681" w:rsidP="004616AD">
          <w:pPr>
            <w:pStyle w:val="Footer"/>
            <w:rPr>
              <w:noProof/>
              <w:sz w:val="20"/>
            </w:rPr>
          </w:pPr>
          <w:r w:rsidRPr="006C0A3C">
            <w:rPr>
              <w:noProof/>
              <w:sz w:val="20"/>
            </w:rPr>
            <w:t>HR1/19/22│LF</w:t>
          </w:r>
        </w:p>
        <w:p w14:paraId="7C30380A" w14:textId="50CB304C" w:rsidR="00175681" w:rsidRPr="006C0A3C" w:rsidRDefault="00175681" w:rsidP="004616AD">
          <w:pPr>
            <w:pStyle w:val="Footer"/>
            <w:rPr>
              <w:noProof/>
              <w:sz w:val="20"/>
            </w:rPr>
          </w:pPr>
        </w:p>
      </w:tc>
      <w:tc>
        <w:tcPr>
          <w:tcW w:w="7956" w:type="dxa"/>
        </w:tcPr>
        <w:p w14:paraId="60E2C1BB" w14:textId="1D9BA83C" w:rsidR="00175681" w:rsidRPr="006C0A3C" w:rsidRDefault="00175681" w:rsidP="004616AD">
          <w:pPr>
            <w:pStyle w:val="Footer"/>
            <w:jc w:val="right"/>
          </w:pPr>
          <w:r w:rsidRPr="006C0A3C">
            <w:t>Personnel Records * – GBL</w:t>
          </w:r>
        </w:p>
        <w:p w14:paraId="762F0490" w14:textId="77777777" w:rsidR="00175681" w:rsidRPr="006C0A3C" w:rsidRDefault="00175681" w:rsidP="004616AD">
          <w:pPr>
            <w:pStyle w:val="Footer"/>
            <w:jc w:val="right"/>
            <w:rPr>
              <w:sz w:val="20"/>
            </w:rPr>
          </w:pPr>
          <w:r w:rsidRPr="006C0A3C">
            <w:rPr>
              <w:bCs/>
              <w:noProof/>
            </w:rPr>
            <w:fldChar w:fldCharType="begin"/>
          </w:r>
          <w:r w:rsidRPr="006C0A3C">
            <w:rPr>
              <w:bCs/>
              <w:noProof/>
            </w:rPr>
            <w:instrText xml:space="preserve"> PAGE  \* Arabic  \* MERGEFORMAT </w:instrText>
          </w:r>
          <w:r w:rsidRPr="006C0A3C">
            <w:rPr>
              <w:bCs/>
              <w:noProof/>
            </w:rPr>
            <w:fldChar w:fldCharType="separate"/>
          </w:r>
          <w:r w:rsidRPr="006C0A3C">
            <w:rPr>
              <w:bCs/>
              <w:noProof/>
            </w:rPr>
            <w:t>1</w:t>
          </w:r>
          <w:r w:rsidRPr="006C0A3C">
            <w:rPr>
              <w:bCs/>
              <w:noProof/>
            </w:rPr>
            <w:fldChar w:fldCharType="end"/>
          </w:r>
          <w:r w:rsidRPr="006C0A3C">
            <w:rPr>
              <w:noProof/>
            </w:rPr>
            <w:t>-</w:t>
          </w:r>
          <w:r w:rsidRPr="006C0A3C">
            <w:rPr>
              <w:bCs/>
              <w:noProof/>
            </w:rPr>
            <w:fldChar w:fldCharType="begin"/>
          </w:r>
          <w:r w:rsidRPr="006C0A3C">
            <w:rPr>
              <w:bCs/>
              <w:noProof/>
            </w:rPr>
            <w:instrText xml:space="preserve"> NUMPAGES  \* Arabic  \* MERGEFORMAT </w:instrText>
          </w:r>
          <w:r w:rsidRPr="006C0A3C">
            <w:rPr>
              <w:bCs/>
              <w:noProof/>
            </w:rPr>
            <w:fldChar w:fldCharType="separate"/>
          </w:r>
          <w:r w:rsidRPr="006C0A3C">
            <w:rPr>
              <w:bCs/>
              <w:noProof/>
            </w:rPr>
            <w:t>1</w:t>
          </w:r>
          <w:r w:rsidRPr="006C0A3C">
            <w:rPr>
              <w:bCs/>
              <w:noProof/>
            </w:rPr>
            <w:fldChar w:fldCharType="end"/>
          </w:r>
        </w:p>
      </w:tc>
    </w:tr>
  </w:tbl>
  <w:p w14:paraId="13AC371E" w14:textId="77777777" w:rsidR="00175681" w:rsidRPr="006C0A3C" w:rsidRDefault="00175681"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75681" w:rsidRPr="006C0A3C" w14:paraId="206C3904" w14:textId="77777777" w:rsidTr="004616AD">
      <w:tc>
        <w:tcPr>
          <w:tcW w:w="2340" w:type="dxa"/>
        </w:tcPr>
        <w:p w14:paraId="62998EF6" w14:textId="77777777" w:rsidR="00175681" w:rsidRPr="006C0A3C" w:rsidRDefault="00175681" w:rsidP="004616AD">
          <w:pPr>
            <w:pStyle w:val="Footer"/>
            <w:rPr>
              <w:noProof/>
              <w:sz w:val="20"/>
            </w:rPr>
          </w:pPr>
          <w:r w:rsidRPr="006C0A3C">
            <w:rPr>
              <w:noProof/>
              <w:sz w:val="20"/>
            </w:rPr>
            <w:t>HR1/19/22│LF</w:t>
          </w:r>
        </w:p>
        <w:p w14:paraId="609BF995" w14:textId="4DA2335E" w:rsidR="00175681" w:rsidRPr="006C0A3C" w:rsidRDefault="00175681" w:rsidP="004616AD">
          <w:pPr>
            <w:pStyle w:val="Footer"/>
            <w:rPr>
              <w:noProof/>
              <w:sz w:val="20"/>
            </w:rPr>
          </w:pPr>
        </w:p>
      </w:tc>
      <w:tc>
        <w:tcPr>
          <w:tcW w:w="7956" w:type="dxa"/>
        </w:tcPr>
        <w:p w14:paraId="5AC2A1FE" w14:textId="3DAB7454" w:rsidR="00175681" w:rsidRPr="006C0A3C" w:rsidRDefault="00175681" w:rsidP="004616AD">
          <w:pPr>
            <w:pStyle w:val="Footer"/>
            <w:jc w:val="right"/>
          </w:pPr>
          <w:r w:rsidRPr="006C0A3C">
            <w:t>Personnel Records * – GBL</w:t>
          </w:r>
        </w:p>
        <w:p w14:paraId="77CD7772" w14:textId="77777777" w:rsidR="00175681" w:rsidRPr="006C0A3C" w:rsidRDefault="00175681" w:rsidP="004616AD">
          <w:pPr>
            <w:pStyle w:val="Footer"/>
            <w:jc w:val="right"/>
            <w:rPr>
              <w:sz w:val="20"/>
            </w:rPr>
          </w:pPr>
          <w:r w:rsidRPr="006C0A3C">
            <w:rPr>
              <w:bCs/>
              <w:noProof/>
            </w:rPr>
            <w:fldChar w:fldCharType="begin"/>
          </w:r>
          <w:r w:rsidRPr="006C0A3C">
            <w:rPr>
              <w:bCs/>
              <w:noProof/>
            </w:rPr>
            <w:instrText xml:space="preserve"> PAGE  \* Arabic  \* MERGEFORMAT </w:instrText>
          </w:r>
          <w:r w:rsidRPr="006C0A3C">
            <w:rPr>
              <w:bCs/>
              <w:noProof/>
            </w:rPr>
            <w:fldChar w:fldCharType="separate"/>
          </w:r>
          <w:r w:rsidRPr="006C0A3C">
            <w:rPr>
              <w:bCs/>
              <w:noProof/>
            </w:rPr>
            <w:t>1</w:t>
          </w:r>
          <w:r w:rsidRPr="006C0A3C">
            <w:rPr>
              <w:bCs/>
              <w:noProof/>
            </w:rPr>
            <w:fldChar w:fldCharType="end"/>
          </w:r>
          <w:r w:rsidRPr="006C0A3C">
            <w:rPr>
              <w:noProof/>
            </w:rPr>
            <w:t>-</w:t>
          </w:r>
          <w:r w:rsidRPr="006C0A3C">
            <w:rPr>
              <w:bCs/>
              <w:noProof/>
            </w:rPr>
            <w:fldChar w:fldCharType="begin"/>
          </w:r>
          <w:r w:rsidRPr="006C0A3C">
            <w:rPr>
              <w:bCs/>
              <w:noProof/>
            </w:rPr>
            <w:instrText xml:space="preserve"> NUMPAGES  \* Arabic  \* MERGEFORMAT </w:instrText>
          </w:r>
          <w:r w:rsidRPr="006C0A3C">
            <w:rPr>
              <w:bCs/>
              <w:noProof/>
            </w:rPr>
            <w:fldChar w:fldCharType="separate"/>
          </w:r>
          <w:r w:rsidRPr="006C0A3C">
            <w:rPr>
              <w:bCs/>
              <w:noProof/>
            </w:rPr>
            <w:t>1</w:t>
          </w:r>
          <w:r w:rsidRPr="006C0A3C">
            <w:rPr>
              <w:bCs/>
              <w:noProof/>
            </w:rPr>
            <w:fldChar w:fldCharType="end"/>
          </w:r>
        </w:p>
      </w:tc>
    </w:tr>
  </w:tbl>
  <w:p w14:paraId="72D417CE" w14:textId="77777777" w:rsidR="00175681" w:rsidRPr="006C0A3C" w:rsidRDefault="00175681"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E250F" w14:textId="77777777" w:rsidR="008B6E39" w:rsidRDefault="008B6E39" w:rsidP="00FC3907">
      <w:r>
        <w:separator/>
      </w:r>
    </w:p>
  </w:footnote>
  <w:footnote w:type="continuationSeparator" w:id="0">
    <w:p w14:paraId="01A9D2A2" w14:textId="77777777" w:rsidR="008B6E39" w:rsidRDefault="008B6E39" w:rsidP="00FC3907">
      <w:r>
        <w:continuationSeparator/>
      </w:r>
    </w:p>
  </w:footnote>
  <w:footnote w:id="1">
    <w:p w14:paraId="60488E90" w14:textId="3895AC64" w:rsidR="00BD6ACC" w:rsidRPr="0084580E" w:rsidRDefault="00BD6ACC">
      <w:pPr>
        <w:pStyle w:val="FootnoteText"/>
      </w:pPr>
      <w:r w:rsidRPr="0084580E">
        <w:rPr>
          <w:rStyle w:val="FootnoteReference"/>
        </w:rPr>
        <w:footnoteRef/>
      </w:r>
      <w:r w:rsidRPr="0084580E">
        <w:t xml:space="preserve"> </w:t>
      </w:r>
      <w:r w:rsidRPr="006C0A3C">
        <w:t>Includes former employees.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DB6074" w14:textId="77777777" w:rsidR="00A5660D" w:rsidRPr="00AF3BFB" w:rsidRDefault="00A566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35174" w14:textId="77777777" w:rsidR="00A5660D" w:rsidRDefault="00A566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6BC7D" w14:textId="77777777" w:rsidR="00A5660D" w:rsidRDefault="00A566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85385909">
    <w:abstractNumId w:val="7"/>
  </w:num>
  <w:num w:numId="2" w16cid:durableId="563874052">
    <w:abstractNumId w:val="4"/>
  </w:num>
  <w:num w:numId="3" w16cid:durableId="2112965478">
    <w:abstractNumId w:val="4"/>
  </w:num>
  <w:num w:numId="4" w16cid:durableId="354044837">
    <w:abstractNumId w:val="3"/>
  </w:num>
  <w:num w:numId="5" w16cid:durableId="789325084">
    <w:abstractNumId w:val="3"/>
  </w:num>
  <w:num w:numId="6" w16cid:durableId="1828745247">
    <w:abstractNumId w:val="2"/>
  </w:num>
  <w:num w:numId="7" w16cid:durableId="452331497">
    <w:abstractNumId w:val="2"/>
  </w:num>
  <w:num w:numId="8" w16cid:durableId="198277839">
    <w:abstractNumId w:val="1"/>
  </w:num>
  <w:num w:numId="9" w16cid:durableId="1116563881">
    <w:abstractNumId w:val="1"/>
  </w:num>
  <w:num w:numId="10" w16cid:durableId="1819610329">
    <w:abstractNumId w:val="0"/>
  </w:num>
  <w:num w:numId="11" w16cid:durableId="1558122293">
    <w:abstractNumId w:val="0"/>
  </w:num>
  <w:num w:numId="12" w16cid:durableId="1461801848">
    <w:abstractNumId w:val="6"/>
  </w:num>
  <w:num w:numId="13" w16cid:durableId="880871504">
    <w:abstractNumId w:val="9"/>
  </w:num>
  <w:num w:numId="14" w16cid:durableId="727386193">
    <w:abstractNumId w:val="8"/>
  </w:num>
  <w:num w:numId="15" w16cid:durableId="7268045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TrackFormatting/>
  <w:defaultTabStop w:val="720"/>
  <w:clickAndTypeStyle w:val="PolicyTitleBox"/>
  <w:characterSpacingControl w:val="doNotCompress"/>
  <w:hdrShapeDefaults>
    <o:shapedefaults v:ext="edit" spidmax="675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62986"/>
    <w:rsid w:val="00062D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E3277"/>
    <w:rsid w:val="000F261A"/>
    <w:rsid w:val="000F30CA"/>
    <w:rsid w:val="000F710F"/>
    <w:rsid w:val="000F7910"/>
    <w:rsid w:val="00123136"/>
    <w:rsid w:val="00125E1F"/>
    <w:rsid w:val="0013628A"/>
    <w:rsid w:val="00137065"/>
    <w:rsid w:val="001449A0"/>
    <w:rsid w:val="001479B1"/>
    <w:rsid w:val="00151EC6"/>
    <w:rsid w:val="00152DA7"/>
    <w:rsid w:val="00156EA7"/>
    <w:rsid w:val="00175681"/>
    <w:rsid w:val="00176981"/>
    <w:rsid w:val="0018025F"/>
    <w:rsid w:val="0018143F"/>
    <w:rsid w:val="001C1D43"/>
    <w:rsid w:val="001C3978"/>
    <w:rsid w:val="001C5C15"/>
    <w:rsid w:val="001E1260"/>
    <w:rsid w:val="001E7AE7"/>
    <w:rsid w:val="001F4D2D"/>
    <w:rsid w:val="0021369D"/>
    <w:rsid w:val="00217190"/>
    <w:rsid w:val="00224022"/>
    <w:rsid w:val="00232022"/>
    <w:rsid w:val="002345DA"/>
    <w:rsid w:val="00242503"/>
    <w:rsid w:val="00246025"/>
    <w:rsid w:val="0025657B"/>
    <w:rsid w:val="0028031C"/>
    <w:rsid w:val="00280B93"/>
    <w:rsid w:val="002821D2"/>
    <w:rsid w:val="00284A5E"/>
    <w:rsid w:val="00286D2D"/>
    <w:rsid w:val="002A7657"/>
    <w:rsid w:val="002C77C7"/>
    <w:rsid w:val="002D6D03"/>
    <w:rsid w:val="002E724E"/>
    <w:rsid w:val="002F4D33"/>
    <w:rsid w:val="002F7C67"/>
    <w:rsid w:val="00305489"/>
    <w:rsid w:val="00306B03"/>
    <w:rsid w:val="00311B2D"/>
    <w:rsid w:val="003233D7"/>
    <w:rsid w:val="003234E0"/>
    <w:rsid w:val="00346329"/>
    <w:rsid w:val="00354BAF"/>
    <w:rsid w:val="00355C5E"/>
    <w:rsid w:val="00363573"/>
    <w:rsid w:val="00363AE7"/>
    <w:rsid w:val="00363DAB"/>
    <w:rsid w:val="00367B06"/>
    <w:rsid w:val="003804C0"/>
    <w:rsid w:val="00385E10"/>
    <w:rsid w:val="003915B0"/>
    <w:rsid w:val="003B3329"/>
    <w:rsid w:val="003E3996"/>
    <w:rsid w:val="003E6E0C"/>
    <w:rsid w:val="003F7B66"/>
    <w:rsid w:val="00401E34"/>
    <w:rsid w:val="00415660"/>
    <w:rsid w:val="00415A69"/>
    <w:rsid w:val="004347FA"/>
    <w:rsid w:val="00440997"/>
    <w:rsid w:val="00443C38"/>
    <w:rsid w:val="00453EF5"/>
    <w:rsid w:val="00455739"/>
    <w:rsid w:val="00456577"/>
    <w:rsid w:val="00472B26"/>
    <w:rsid w:val="00484B66"/>
    <w:rsid w:val="00490A75"/>
    <w:rsid w:val="0049277F"/>
    <w:rsid w:val="00494174"/>
    <w:rsid w:val="004957D9"/>
    <w:rsid w:val="004B53AB"/>
    <w:rsid w:val="004C1EE4"/>
    <w:rsid w:val="004C2F7D"/>
    <w:rsid w:val="004D71BE"/>
    <w:rsid w:val="004E3582"/>
    <w:rsid w:val="004F53EB"/>
    <w:rsid w:val="005130E3"/>
    <w:rsid w:val="0051750D"/>
    <w:rsid w:val="005247B9"/>
    <w:rsid w:val="00524F11"/>
    <w:rsid w:val="005342BD"/>
    <w:rsid w:val="00536354"/>
    <w:rsid w:val="00543474"/>
    <w:rsid w:val="00551B85"/>
    <w:rsid w:val="00557E6B"/>
    <w:rsid w:val="00573A5C"/>
    <w:rsid w:val="005901CD"/>
    <w:rsid w:val="00592AB6"/>
    <w:rsid w:val="005A025A"/>
    <w:rsid w:val="005A0A48"/>
    <w:rsid w:val="005A4EEB"/>
    <w:rsid w:val="005A6BFA"/>
    <w:rsid w:val="005B5E10"/>
    <w:rsid w:val="005C1564"/>
    <w:rsid w:val="005E06B3"/>
    <w:rsid w:val="005E3F0A"/>
    <w:rsid w:val="005E5EE2"/>
    <w:rsid w:val="005F3316"/>
    <w:rsid w:val="0060463A"/>
    <w:rsid w:val="0061672C"/>
    <w:rsid w:val="00620A00"/>
    <w:rsid w:val="00621D2B"/>
    <w:rsid w:val="00625823"/>
    <w:rsid w:val="0062603D"/>
    <w:rsid w:val="006277F8"/>
    <w:rsid w:val="00634B0E"/>
    <w:rsid w:val="00642F74"/>
    <w:rsid w:val="00645006"/>
    <w:rsid w:val="00660AC5"/>
    <w:rsid w:val="00662E7C"/>
    <w:rsid w:val="006705C2"/>
    <w:rsid w:val="006728D3"/>
    <w:rsid w:val="0068083A"/>
    <w:rsid w:val="00684386"/>
    <w:rsid w:val="00685AAF"/>
    <w:rsid w:val="00695030"/>
    <w:rsid w:val="00695431"/>
    <w:rsid w:val="0069687A"/>
    <w:rsid w:val="006A0245"/>
    <w:rsid w:val="006B088B"/>
    <w:rsid w:val="006C0A3C"/>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93B39"/>
    <w:rsid w:val="007A0E9B"/>
    <w:rsid w:val="007A3694"/>
    <w:rsid w:val="007A7F92"/>
    <w:rsid w:val="007B228A"/>
    <w:rsid w:val="007B384B"/>
    <w:rsid w:val="007B7B1B"/>
    <w:rsid w:val="007D0071"/>
    <w:rsid w:val="007D02D3"/>
    <w:rsid w:val="007E3300"/>
    <w:rsid w:val="007E4701"/>
    <w:rsid w:val="007F0455"/>
    <w:rsid w:val="008073B2"/>
    <w:rsid w:val="008152CF"/>
    <w:rsid w:val="00824B84"/>
    <w:rsid w:val="00830ED8"/>
    <w:rsid w:val="00835AD6"/>
    <w:rsid w:val="00836830"/>
    <w:rsid w:val="00844CD8"/>
    <w:rsid w:val="0084580E"/>
    <w:rsid w:val="00850A44"/>
    <w:rsid w:val="008569DA"/>
    <w:rsid w:val="00870BED"/>
    <w:rsid w:val="00882C0D"/>
    <w:rsid w:val="00890313"/>
    <w:rsid w:val="008A156E"/>
    <w:rsid w:val="008A2D8F"/>
    <w:rsid w:val="008A3BAF"/>
    <w:rsid w:val="008B0925"/>
    <w:rsid w:val="008B6E39"/>
    <w:rsid w:val="008B6FAC"/>
    <w:rsid w:val="008B730B"/>
    <w:rsid w:val="008D070D"/>
    <w:rsid w:val="008D663E"/>
    <w:rsid w:val="008E1CAE"/>
    <w:rsid w:val="008F0061"/>
    <w:rsid w:val="008F4D57"/>
    <w:rsid w:val="00907FA5"/>
    <w:rsid w:val="00912BAC"/>
    <w:rsid w:val="00923DFB"/>
    <w:rsid w:val="009317A1"/>
    <w:rsid w:val="00940E79"/>
    <w:rsid w:val="009510E8"/>
    <w:rsid w:val="009510FB"/>
    <w:rsid w:val="00963266"/>
    <w:rsid w:val="00966A72"/>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29C2"/>
    <w:rsid w:val="009F4F41"/>
    <w:rsid w:val="009F694C"/>
    <w:rsid w:val="009F7274"/>
    <w:rsid w:val="00A15392"/>
    <w:rsid w:val="00A20986"/>
    <w:rsid w:val="00A268EF"/>
    <w:rsid w:val="00A312B5"/>
    <w:rsid w:val="00A5660D"/>
    <w:rsid w:val="00A61DAA"/>
    <w:rsid w:val="00A7204A"/>
    <w:rsid w:val="00A9533C"/>
    <w:rsid w:val="00A967F8"/>
    <w:rsid w:val="00AB2B7C"/>
    <w:rsid w:val="00AB4C94"/>
    <w:rsid w:val="00AC3EDD"/>
    <w:rsid w:val="00AC5141"/>
    <w:rsid w:val="00AC6972"/>
    <w:rsid w:val="00AE1154"/>
    <w:rsid w:val="00AE6A3E"/>
    <w:rsid w:val="00AF3BFB"/>
    <w:rsid w:val="00AF3E4D"/>
    <w:rsid w:val="00AF6F27"/>
    <w:rsid w:val="00B01ACE"/>
    <w:rsid w:val="00B04433"/>
    <w:rsid w:val="00B239E5"/>
    <w:rsid w:val="00B24778"/>
    <w:rsid w:val="00B32A5A"/>
    <w:rsid w:val="00B3442C"/>
    <w:rsid w:val="00B363EC"/>
    <w:rsid w:val="00B36427"/>
    <w:rsid w:val="00B4113F"/>
    <w:rsid w:val="00B44352"/>
    <w:rsid w:val="00B637AA"/>
    <w:rsid w:val="00B659D3"/>
    <w:rsid w:val="00B70CD3"/>
    <w:rsid w:val="00B76A55"/>
    <w:rsid w:val="00B8743A"/>
    <w:rsid w:val="00B93330"/>
    <w:rsid w:val="00B94A90"/>
    <w:rsid w:val="00BA02CC"/>
    <w:rsid w:val="00BA54B2"/>
    <w:rsid w:val="00BB2371"/>
    <w:rsid w:val="00BC6D2F"/>
    <w:rsid w:val="00BD0495"/>
    <w:rsid w:val="00BD65DF"/>
    <w:rsid w:val="00BD6ACC"/>
    <w:rsid w:val="00BE30FB"/>
    <w:rsid w:val="00BE44C8"/>
    <w:rsid w:val="00BE450C"/>
    <w:rsid w:val="00BE5ECB"/>
    <w:rsid w:val="00BF1386"/>
    <w:rsid w:val="00C04F63"/>
    <w:rsid w:val="00C21664"/>
    <w:rsid w:val="00C25368"/>
    <w:rsid w:val="00C33AB4"/>
    <w:rsid w:val="00C42489"/>
    <w:rsid w:val="00C430FD"/>
    <w:rsid w:val="00C64D8E"/>
    <w:rsid w:val="00C71516"/>
    <w:rsid w:val="00C82AB8"/>
    <w:rsid w:val="00CB18D4"/>
    <w:rsid w:val="00CB5D00"/>
    <w:rsid w:val="00CC11B1"/>
    <w:rsid w:val="00CC2690"/>
    <w:rsid w:val="00CC7D46"/>
    <w:rsid w:val="00CE2B49"/>
    <w:rsid w:val="00CE3549"/>
    <w:rsid w:val="00CE482D"/>
    <w:rsid w:val="00CF6EF5"/>
    <w:rsid w:val="00D01C38"/>
    <w:rsid w:val="00D07014"/>
    <w:rsid w:val="00D33F63"/>
    <w:rsid w:val="00D37878"/>
    <w:rsid w:val="00D4493C"/>
    <w:rsid w:val="00D55ABF"/>
    <w:rsid w:val="00D65180"/>
    <w:rsid w:val="00D7233F"/>
    <w:rsid w:val="00D7490B"/>
    <w:rsid w:val="00D75898"/>
    <w:rsid w:val="00D82C4F"/>
    <w:rsid w:val="00D85D37"/>
    <w:rsid w:val="00D87B51"/>
    <w:rsid w:val="00DA48DF"/>
    <w:rsid w:val="00DB1CDF"/>
    <w:rsid w:val="00DE0C18"/>
    <w:rsid w:val="00DF0AE6"/>
    <w:rsid w:val="00DF464B"/>
    <w:rsid w:val="00E009DD"/>
    <w:rsid w:val="00E07338"/>
    <w:rsid w:val="00E34F37"/>
    <w:rsid w:val="00E56759"/>
    <w:rsid w:val="00E60543"/>
    <w:rsid w:val="00E67AB7"/>
    <w:rsid w:val="00E70BB8"/>
    <w:rsid w:val="00E71A63"/>
    <w:rsid w:val="00E727A4"/>
    <w:rsid w:val="00E81F69"/>
    <w:rsid w:val="00E908E7"/>
    <w:rsid w:val="00E91278"/>
    <w:rsid w:val="00E9130E"/>
    <w:rsid w:val="00E948CF"/>
    <w:rsid w:val="00EA05AE"/>
    <w:rsid w:val="00EA3062"/>
    <w:rsid w:val="00EB4154"/>
    <w:rsid w:val="00EC519B"/>
    <w:rsid w:val="00EE49D0"/>
    <w:rsid w:val="00EF27C0"/>
    <w:rsid w:val="00EF573E"/>
    <w:rsid w:val="00F166D4"/>
    <w:rsid w:val="00F16CA1"/>
    <w:rsid w:val="00F45027"/>
    <w:rsid w:val="00F45D0D"/>
    <w:rsid w:val="00F620D3"/>
    <w:rsid w:val="00F64895"/>
    <w:rsid w:val="00F661C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B0F8E20"/>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8B6E39"/>
    <w:rPr>
      <w:color w:val="0000FF"/>
      <w:u w:val="single"/>
    </w:rPr>
  </w:style>
  <w:style w:type="character" w:styleId="Hyperlink">
    <w:name w:val="Hyperlink"/>
    <w:basedOn w:val="DefaultParagraphFont"/>
    <w:uiPriority w:val="99"/>
    <w:unhideWhenUsed/>
    <w:rsid w:val="005247B9"/>
    <w:rPr>
      <w:color w:val="0563C1" w:themeColor="hyperlink"/>
      <w:u w:val="single"/>
    </w:rPr>
  </w:style>
  <w:style w:type="character" w:styleId="UnresolvedMention">
    <w:name w:val="Unresolved Mention"/>
    <w:basedOn w:val="DefaultParagraphFont"/>
    <w:uiPriority w:val="99"/>
    <w:semiHidden/>
    <w:unhideWhenUsed/>
    <w:rsid w:val="005247B9"/>
    <w:rPr>
      <w:color w:val="605E5C"/>
      <w:shd w:val="clear" w:color="auto" w:fill="E1DFDD"/>
    </w:rPr>
  </w:style>
  <w:style w:type="character" w:styleId="FollowedHyperlink">
    <w:name w:val="FollowedHyperlink"/>
    <w:basedOn w:val="DefaultParagraphFont"/>
    <w:uiPriority w:val="99"/>
    <w:semiHidden/>
    <w:unhideWhenUsed/>
    <w:rsid w:val="006277F8"/>
    <w:rPr>
      <w:color w:val="954F72" w:themeColor="followedHyperlink"/>
      <w:u w:val="single"/>
    </w:rPr>
  </w:style>
  <w:style w:type="character" w:styleId="CommentReference">
    <w:name w:val="annotation reference"/>
    <w:basedOn w:val="DefaultParagraphFont"/>
    <w:uiPriority w:val="99"/>
    <w:semiHidden/>
    <w:unhideWhenUsed/>
    <w:rsid w:val="0013628A"/>
    <w:rPr>
      <w:sz w:val="16"/>
      <w:szCs w:val="16"/>
    </w:rPr>
  </w:style>
  <w:style w:type="paragraph" w:styleId="CommentText">
    <w:name w:val="annotation text"/>
    <w:basedOn w:val="Normal"/>
    <w:link w:val="CommentTextChar"/>
    <w:uiPriority w:val="99"/>
    <w:semiHidden/>
    <w:unhideWhenUsed/>
    <w:rsid w:val="0013628A"/>
    <w:rPr>
      <w:sz w:val="20"/>
      <w:szCs w:val="20"/>
    </w:rPr>
  </w:style>
  <w:style w:type="character" w:customStyle="1" w:styleId="CommentTextChar">
    <w:name w:val="Comment Text Char"/>
    <w:basedOn w:val="DefaultParagraphFont"/>
    <w:link w:val="CommentText"/>
    <w:uiPriority w:val="99"/>
    <w:semiHidden/>
    <w:rsid w:val="0013628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628A"/>
    <w:rPr>
      <w:b/>
      <w:bCs/>
    </w:rPr>
  </w:style>
  <w:style w:type="character" w:customStyle="1" w:styleId="CommentSubjectChar">
    <w:name w:val="Comment Subject Char"/>
    <w:basedOn w:val="CommentTextChar"/>
    <w:link w:val="CommentSubject"/>
    <w:uiPriority w:val="99"/>
    <w:semiHidden/>
    <w:rsid w:val="0013628A"/>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13628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628A"/>
    <w:rPr>
      <w:rFonts w:ascii="Segoe UI" w:hAnsi="Segoe UI" w:cs="Segoe UI"/>
      <w:sz w:val="18"/>
      <w:szCs w:val="18"/>
    </w:rPr>
  </w:style>
  <w:style w:type="paragraph" w:styleId="Revision">
    <w:name w:val="Revision"/>
    <w:hidden/>
    <w:uiPriority w:val="99"/>
    <w:semiHidden/>
    <w:rsid w:val="00793B39"/>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34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olicy.osba.org/orsredir.asp?ors=ors-659"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339"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hyperlink" Target="http://policy.osba.org/orsredir.asp?ors=ors-65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olicy.osba.org/orsredir.asp?ors=oar-581" TargetMode="Externa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policy.osba.org/orsredir.asp?ors=ors-342"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 Id="rId22" Type="http://schemas.openxmlformats.org/officeDocument/2006/relationships/hyperlink" Target="http://policy.osba.org/orsredir.asp?ors=ors-659a"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F8B49-3634-4430-9696-86272A39F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Pages>
  <Words>814</Words>
  <Characters>4641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GBL - Personnel Records *</vt:lpstr>
    </vt:vector>
  </TitlesOfParts>
  <Company>OSBA</Company>
  <LinksUpToDate>false</LinksUpToDate>
  <CharactersWithSpaces>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GBL - Personnel Records</dc:title>
  <dc:subject>Lourdes Board Policy</dc:subject>
  <dc:creator>Oregon School Boards Association</dc:creator>
  <cp:keywords/>
  <dc:description/>
  <cp:lastModifiedBy>Colleen Allen</cp:lastModifiedBy>
  <cp:revision>47</cp:revision>
  <dcterms:created xsi:type="dcterms:W3CDTF">2018-03-09T19:57:00Z</dcterms:created>
  <dcterms:modified xsi:type="dcterms:W3CDTF">2025-05-22T15:17:00Z</dcterms:modified>
</cp:coreProperties>
</file>