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FA8CE" w14:textId="77777777" w:rsidR="00C07719" w:rsidRPr="00976D56" w:rsidRDefault="00C07719" w:rsidP="001E1260">
      <w:pPr>
        <w:pStyle w:val="PolicyTitleBox"/>
      </w:pPr>
      <w:r>
        <w:t>Lourdes Public Charter School</w:t>
      </w:r>
    </w:p>
    <w:p w14:paraId="419C6ABE" w14:textId="77777777" w:rsidR="00CC7D46" w:rsidRDefault="00CC7D46" w:rsidP="00CC7D46"/>
    <w:p w14:paraId="28B7CF2B" w14:textId="77777777" w:rsidR="001E1260" w:rsidRDefault="001E1260" w:rsidP="001E1260">
      <w:pPr>
        <w:pStyle w:val="PolicyCode"/>
      </w:pPr>
      <w:r>
        <w:t>Code:</w:t>
      </w:r>
      <w:r>
        <w:tab/>
      </w:r>
      <w:r w:rsidR="001B7863">
        <w:t>GBM</w:t>
      </w:r>
    </w:p>
    <w:p w14:paraId="2E937DCA" w14:textId="5476FA90" w:rsidR="001E1260" w:rsidRDefault="001E1260" w:rsidP="001E1260">
      <w:pPr>
        <w:pStyle w:val="PolicyCode"/>
      </w:pPr>
      <w:r>
        <w:t>Adopted:</w:t>
      </w:r>
      <w:r>
        <w:tab/>
      </w:r>
      <w:r w:rsidR="000334BD">
        <w:t>4/28/25</w:t>
      </w:r>
    </w:p>
    <w:p w14:paraId="6B4D67B3" w14:textId="77777777" w:rsidR="001E1260" w:rsidRPr="001E1260" w:rsidRDefault="001E1260" w:rsidP="00CC7D46"/>
    <w:p w14:paraId="13903C82" w14:textId="70D64005" w:rsidR="00EF573E" w:rsidRDefault="001B7863" w:rsidP="00EF573E">
      <w:pPr>
        <w:pStyle w:val="PolicyTitle"/>
      </w:pPr>
      <w:r>
        <w:t>Staff Complaints</w:t>
      </w:r>
    </w:p>
    <w:p w14:paraId="1F6E1215" w14:textId="77777777" w:rsidR="00EF573E" w:rsidRDefault="00EF573E" w:rsidP="00EF573E"/>
    <w:p w14:paraId="5CB874B6" w14:textId="77777777" w:rsidR="001B7863" w:rsidRDefault="001B7863" w:rsidP="001B7863">
      <w:pPr>
        <w:pStyle w:val="PolicyBodyText"/>
      </w:pPr>
      <w:r>
        <w:t>The administrator will develop a complaint procedure which will be available for all employees who believe there is evidence of, and wishes to report a violation, misinterpretation or inappropriate application of public charter school personnel policies and/or administrative regulations; a mismanagement, gross waste of funds or abuse of authority; or believe there is evidence the public charter school created a substantial and specific danger to public health and safety by its actions. The complaint procedure will provide an orderly process for the consideration and resolution of problems in the application or interpretation of public charter school personnel policies.</w:t>
      </w:r>
    </w:p>
    <w:p w14:paraId="2B625617" w14:textId="77777777" w:rsidR="001B7863" w:rsidRDefault="001B7863" w:rsidP="001B7863">
      <w:pPr>
        <w:pStyle w:val="PolicyBodyText"/>
      </w:pPr>
    </w:p>
    <w:p w14:paraId="768D8060" w14:textId="66DFE31C" w:rsidR="001B7863" w:rsidRDefault="001B7863" w:rsidP="001B7863">
      <w:pPr>
        <w:pStyle w:val="PolicyBodyText"/>
      </w:pPr>
      <w:r>
        <w:t>Disputes concerning an employee</w:t>
      </w:r>
      <w:r w:rsidR="002F6260">
        <w:t>’</w:t>
      </w:r>
      <w:r>
        <w:t>s dismissal, contract nonrenewal or contract nonextension will not be processed under this procedure.</w:t>
      </w:r>
    </w:p>
    <w:p w14:paraId="2D82E2C7" w14:textId="77777777" w:rsidR="001B7863" w:rsidRDefault="001B7863" w:rsidP="001B7863">
      <w:pPr>
        <w:pStyle w:val="PolicyBodyText"/>
      </w:pPr>
    </w:p>
    <w:p w14:paraId="1142C888" w14:textId="77777777" w:rsidR="001B7863" w:rsidRDefault="001B7863" w:rsidP="001B7863">
      <w:pPr>
        <w:pStyle w:val="PolicyBodyText"/>
      </w:pPr>
      <w:r>
        <w:t>Reasonable efforts will be made to resolve complaints informally.</w:t>
      </w:r>
    </w:p>
    <w:p w14:paraId="4A13D3E2" w14:textId="77777777" w:rsidR="001B7863" w:rsidRDefault="001B7863" w:rsidP="001B7863">
      <w:pPr>
        <w:pStyle w:val="PolicyBodyText"/>
      </w:pPr>
    </w:p>
    <w:p w14:paraId="75B47411" w14:textId="20EAD4C0" w:rsidR="001B7863" w:rsidRDefault="001B7863" w:rsidP="001B7863">
      <w:pPr>
        <w:pStyle w:val="PolicyBodyText"/>
      </w:pPr>
      <w:r>
        <w:t>Administrative regulations will be developed to outline procedural timelines and steps under this policy, as necessary. The public charter school will use the complaint process in</w:t>
      </w:r>
      <w:r w:rsidR="00FE346E">
        <w:t xml:space="preserve"> </w:t>
      </w:r>
      <w:r>
        <w:t>administrative regulation KL-AR - Public Complaints Procedure to address any alleged violations of this policy.</w:t>
      </w:r>
    </w:p>
    <w:p w14:paraId="26D5B0C1" w14:textId="77777777" w:rsidR="001B7863" w:rsidRDefault="001B7863" w:rsidP="001B7863">
      <w:pPr>
        <w:pStyle w:val="PolicyBodyText"/>
      </w:pPr>
    </w:p>
    <w:p w14:paraId="6EEAAA43" w14:textId="77777777" w:rsidR="001B7863" w:rsidRDefault="001B7863" w:rsidP="001B7863">
      <w:pPr>
        <w:pStyle w:val="PolicyBodyText"/>
      </w:pPr>
      <w:r>
        <w:t>END OF POLICY</w:t>
      </w:r>
    </w:p>
    <w:p w14:paraId="3B92B77D" w14:textId="77777777" w:rsidR="001B7863" w:rsidRDefault="001B7863" w:rsidP="001B7863">
      <w:pPr>
        <w:pStyle w:val="PolicyLine"/>
      </w:pPr>
    </w:p>
    <w:p w14:paraId="069606AA" w14:textId="77777777" w:rsidR="001B7863" w:rsidRPr="001937A0" w:rsidRDefault="001B7863" w:rsidP="001B31FD">
      <w:pPr>
        <w:pStyle w:val="PolicyReferencesHeading"/>
      </w:pPr>
      <w:r w:rsidRPr="001B7863">
        <w:t>Legal Reference(s):</w:t>
      </w:r>
    </w:p>
    <w:p w14:paraId="448A497A" w14:textId="77777777" w:rsidR="001B7863" w:rsidRDefault="001B7863" w:rsidP="001B7863">
      <w:pPr>
        <w:pStyle w:val="PolicyReferences"/>
      </w:pPr>
    </w:p>
    <w:p w14:paraId="08319D1F" w14:textId="77777777" w:rsidR="001B7863" w:rsidRDefault="001B7863" w:rsidP="001B7863">
      <w:pPr>
        <w:pStyle w:val="PolicyReferences"/>
        <w:sectPr w:rsidR="001B7863" w:rsidSect="0051750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pPr>
      <w:bookmarkStart w:id="0" w:name="Laws"/>
      <w:bookmarkStart w:id="1" w:name="ORS"/>
      <w:bookmarkEnd w:id="0"/>
      <w:bookmarkEnd w:id="1"/>
    </w:p>
    <w:p w14:paraId="726572E5" w14:textId="77777777" w:rsidR="001B7863" w:rsidRDefault="001B7863" w:rsidP="001B7863">
      <w:pPr>
        <w:pStyle w:val="PolicyReferences"/>
      </w:pPr>
      <w:hyperlink r:id="rId14" w:history="1">
        <w:r>
          <w:rPr>
            <w:rStyle w:val="SYSHYPERTEXT"/>
          </w:rPr>
          <w:t>ORS 338</w:t>
        </w:r>
      </w:hyperlink>
      <w:r>
        <w:t>.115</w:t>
      </w:r>
    </w:p>
    <w:p w14:paraId="38F5A3B8" w14:textId="77777777" w:rsidR="001B7863" w:rsidRDefault="001B7863" w:rsidP="001B7863">
      <w:pPr>
        <w:pStyle w:val="PolicyReferences"/>
      </w:pPr>
      <w:hyperlink r:id="rId15" w:history="1">
        <w:r>
          <w:rPr>
            <w:rStyle w:val="SYSHYPERTEXT"/>
          </w:rPr>
          <w:t>ORS 659A</w:t>
        </w:r>
      </w:hyperlink>
      <w:r>
        <w:t>.199 to -659A.224</w:t>
      </w:r>
    </w:p>
    <w:p w14:paraId="42968C4E" w14:textId="77777777" w:rsidR="001B7863" w:rsidRDefault="001B7863" w:rsidP="001B7863">
      <w:pPr>
        <w:pStyle w:val="PolicyReferences"/>
      </w:pPr>
    </w:p>
    <w:bookmarkStart w:id="2" w:name="OAR"/>
    <w:bookmarkEnd w:id="2"/>
    <w:p w14:paraId="24916A99" w14:textId="77777777" w:rsidR="001B7863" w:rsidRDefault="001B7863" w:rsidP="001B7863">
      <w:pPr>
        <w:pStyle w:val="PolicyReferences"/>
        <w:sectPr w:rsidR="001B7863" w:rsidSect="001B7863">
          <w:type w:val="continuous"/>
          <w:pgSz w:w="12240" w:h="15840" w:code="1"/>
          <w:pgMar w:top="936" w:right="720" w:bottom="720" w:left="1224" w:header="432" w:footer="720" w:gutter="0"/>
          <w:cols w:num="3" w:space="360"/>
          <w:docGrid w:linePitch="360"/>
        </w:sectPr>
      </w:pPr>
      <w:r>
        <w:fldChar w:fldCharType="begin"/>
      </w:r>
      <w:r>
        <w:instrText xml:space="preserve">   HYPERLINK "http://policy.osba.org/orsredir.asp?ors=oar-581-022" </w:instrText>
      </w:r>
      <w:r>
        <w:fldChar w:fldCharType="separate"/>
      </w:r>
      <w:r>
        <w:rPr>
          <w:rStyle w:val="SYSHYPERTEXT"/>
        </w:rPr>
        <w:t>OAR 581-022</w:t>
      </w:r>
      <w:r>
        <w:fldChar w:fldCharType="end"/>
      </w:r>
      <w:r>
        <w:t>-2405</w:t>
      </w:r>
    </w:p>
    <w:p w14:paraId="79B33663" w14:textId="77777777" w:rsidR="001B7863" w:rsidRDefault="001B7863" w:rsidP="001B7863">
      <w:pPr>
        <w:pStyle w:val="PolicyReferences"/>
      </w:pPr>
    </w:p>
    <w:p w14:paraId="6B3A66C1" w14:textId="77777777" w:rsidR="001B7863" w:rsidRDefault="001B7863" w:rsidP="001B7863">
      <w:pPr>
        <w:pStyle w:val="PolicyReferences"/>
      </w:pPr>
      <w:r>
        <w:t>Anderson v. Central Point Sch. Dist., 746 F.2d 505 (9th Cir. 1984).</w:t>
      </w:r>
    </w:p>
    <w:p w14:paraId="1C8E9135" w14:textId="77777777" w:rsidR="00FE346E" w:rsidRDefault="001B7863" w:rsidP="001B7863">
      <w:pPr>
        <w:pStyle w:val="PolicyReferences"/>
      </w:pPr>
      <w:r>
        <w:t>Connick v. Myers, 461 U.S. 138 (1983).</w:t>
      </w:r>
      <w:bookmarkStart w:id="3" w:name="LawsEnd"/>
      <w:bookmarkEnd w:id="3"/>
    </w:p>
    <w:sectPr w:rsidR="00FE346E" w:rsidSect="0051750D">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60CC2B" w14:textId="77777777" w:rsidR="001B7863" w:rsidRDefault="001B7863" w:rsidP="00FC3907">
      <w:r>
        <w:separator/>
      </w:r>
    </w:p>
  </w:endnote>
  <w:endnote w:type="continuationSeparator" w:id="0">
    <w:p w14:paraId="39E52DD0" w14:textId="77777777" w:rsidR="001B7863" w:rsidRDefault="001B786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24A41" w14:textId="77777777" w:rsidR="000334BD" w:rsidRDefault="000334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FE346E" w14:paraId="12697DDA" w14:textId="77777777" w:rsidTr="004616AD">
      <w:tc>
        <w:tcPr>
          <w:tcW w:w="2340" w:type="dxa"/>
        </w:tcPr>
        <w:p w14:paraId="638F0A5C" w14:textId="5365088B" w:rsidR="00FE346E" w:rsidRDefault="00FE346E" w:rsidP="004616AD">
          <w:pPr>
            <w:pStyle w:val="Footer"/>
            <w:rPr>
              <w:noProof/>
              <w:sz w:val="20"/>
            </w:rPr>
          </w:pPr>
        </w:p>
      </w:tc>
      <w:tc>
        <w:tcPr>
          <w:tcW w:w="7956" w:type="dxa"/>
        </w:tcPr>
        <w:p w14:paraId="018D5992" w14:textId="6662EE55" w:rsidR="00FE346E" w:rsidRDefault="00FE346E" w:rsidP="004616AD">
          <w:pPr>
            <w:pStyle w:val="Footer"/>
            <w:jc w:val="right"/>
          </w:pPr>
          <w:r>
            <w:t>Staff Complaints – GBM</w:t>
          </w:r>
        </w:p>
        <w:p w14:paraId="26B1E9F7" w14:textId="77777777" w:rsidR="00FE346E" w:rsidRDefault="00FE346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40DE05B" w14:textId="77777777" w:rsidR="00FE346E" w:rsidRPr="00782930" w:rsidRDefault="00FE346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AF2F6" w14:textId="77777777" w:rsidR="000334BD" w:rsidRDefault="000334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67749" w14:textId="77777777" w:rsidR="001B7863" w:rsidRDefault="001B7863" w:rsidP="00FC3907">
      <w:r>
        <w:separator/>
      </w:r>
    </w:p>
  </w:footnote>
  <w:footnote w:type="continuationSeparator" w:id="0">
    <w:p w14:paraId="1E7A45A5" w14:textId="77777777" w:rsidR="001B7863" w:rsidRDefault="001B7863"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08DC2" w14:textId="77777777" w:rsidR="000334BD" w:rsidRPr="002F6260" w:rsidRDefault="000334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0716C" w14:textId="77777777" w:rsidR="000334BD" w:rsidRDefault="000334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16F55" w14:textId="77777777" w:rsidR="000334BD" w:rsidRDefault="000334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2112317399">
    <w:abstractNumId w:val="7"/>
  </w:num>
  <w:num w:numId="2" w16cid:durableId="175772751">
    <w:abstractNumId w:val="4"/>
  </w:num>
  <w:num w:numId="3" w16cid:durableId="160706763">
    <w:abstractNumId w:val="4"/>
  </w:num>
  <w:num w:numId="4" w16cid:durableId="1510026256">
    <w:abstractNumId w:val="3"/>
  </w:num>
  <w:num w:numId="5" w16cid:durableId="1899322697">
    <w:abstractNumId w:val="3"/>
  </w:num>
  <w:num w:numId="6" w16cid:durableId="451947138">
    <w:abstractNumId w:val="2"/>
  </w:num>
  <w:num w:numId="7" w16cid:durableId="1484152407">
    <w:abstractNumId w:val="2"/>
  </w:num>
  <w:num w:numId="8" w16cid:durableId="2070110819">
    <w:abstractNumId w:val="1"/>
  </w:num>
  <w:num w:numId="9" w16cid:durableId="2013363655">
    <w:abstractNumId w:val="1"/>
  </w:num>
  <w:num w:numId="10" w16cid:durableId="866331880">
    <w:abstractNumId w:val="0"/>
  </w:num>
  <w:num w:numId="11" w16cid:durableId="847451528">
    <w:abstractNumId w:val="0"/>
  </w:num>
  <w:num w:numId="12" w16cid:durableId="1436483970">
    <w:abstractNumId w:val="6"/>
  </w:num>
  <w:num w:numId="13" w16cid:durableId="1775710646">
    <w:abstractNumId w:val="9"/>
  </w:num>
  <w:num w:numId="14" w16cid:durableId="1741635796">
    <w:abstractNumId w:val="8"/>
  </w:num>
  <w:num w:numId="15" w16cid:durableId="8843729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252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34BD"/>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B31FD"/>
    <w:rsid w:val="001B7863"/>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6260"/>
    <w:rsid w:val="002F7C67"/>
    <w:rsid w:val="00305489"/>
    <w:rsid w:val="00306B03"/>
    <w:rsid w:val="00311B2D"/>
    <w:rsid w:val="003233D7"/>
    <w:rsid w:val="003234E0"/>
    <w:rsid w:val="00333BE8"/>
    <w:rsid w:val="00346329"/>
    <w:rsid w:val="00354BAF"/>
    <w:rsid w:val="00355C5E"/>
    <w:rsid w:val="00363573"/>
    <w:rsid w:val="00363AE7"/>
    <w:rsid w:val="00367B06"/>
    <w:rsid w:val="003804C0"/>
    <w:rsid w:val="00385E10"/>
    <w:rsid w:val="00387413"/>
    <w:rsid w:val="003915B0"/>
    <w:rsid w:val="003A1D90"/>
    <w:rsid w:val="003B3329"/>
    <w:rsid w:val="003C3267"/>
    <w:rsid w:val="003E6E0C"/>
    <w:rsid w:val="003F7B66"/>
    <w:rsid w:val="00415660"/>
    <w:rsid w:val="00415A69"/>
    <w:rsid w:val="004347FA"/>
    <w:rsid w:val="00440997"/>
    <w:rsid w:val="00443C38"/>
    <w:rsid w:val="00453EF5"/>
    <w:rsid w:val="00455739"/>
    <w:rsid w:val="00456160"/>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94050"/>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63287"/>
    <w:rsid w:val="006705C2"/>
    <w:rsid w:val="006728D3"/>
    <w:rsid w:val="00684386"/>
    <w:rsid w:val="00685AAF"/>
    <w:rsid w:val="00695030"/>
    <w:rsid w:val="00695431"/>
    <w:rsid w:val="0069687A"/>
    <w:rsid w:val="006A0245"/>
    <w:rsid w:val="006B088B"/>
    <w:rsid w:val="006E544D"/>
    <w:rsid w:val="006E5941"/>
    <w:rsid w:val="006E71CD"/>
    <w:rsid w:val="00700E92"/>
    <w:rsid w:val="00725344"/>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69DA"/>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676"/>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C7E66"/>
    <w:rsid w:val="00BD65DF"/>
    <w:rsid w:val="00BE44C8"/>
    <w:rsid w:val="00BE450C"/>
    <w:rsid w:val="00BE5ECB"/>
    <w:rsid w:val="00BF1386"/>
    <w:rsid w:val="00C04F63"/>
    <w:rsid w:val="00C07719"/>
    <w:rsid w:val="00C21664"/>
    <w:rsid w:val="00C25368"/>
    <w:rsid w:val="00C33AB4"/>
    <w:rsid w:val="00C42489"/>
    <w:rsid w:val="00C430FD"/>
    <w:rsid w:val="00C71516"/>
    <w:rsid w:val="00C82AB8"/>
    <w:rsid w:val="00CB18D4"/>
    <w:rsid w:val="00CB28B8"/>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2F91"/>
    <w:rsid w:val="00D7490B"/>
    <w:rsid w:val="00D82C4F"/>
    <w:rsid w:val="00D85D37"/>
    <w:rsid w:val="00D87B51"/>
    <w:rsid w:val="00DE0C18"/>
    <w:rsid w:val="00DF0AE6"/>
    <w:rsid w:val="00DF464B"/>
    <w:rsid w:val="00E009DD"/>
    <w:rsid w:val="00E07338"/>
    <w:rsid w:val="00E34F37"/>
    <w:rsid w:val="00E470B1"/>
    <w:rsid w:val="00E56759"/>
    <w:rsid w:val="00E60543"/>
    <w:rsid w:val="00E65162"/>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669FE"/>
    <w:rsid w:val="00F704CA"/>
    <w:rsid w:val="00F774CC"/>
    <w:rsid w:val="00F80E45"/>
    <w:rsid w:val="00F91523"/>
    <w:rsid w:val="00F94BBC"/>
    <w:rsid w:val="00FA481C"/>
    <w:rsid w:val="00FB3011"/>
    <w:rsid w:val="00FB52F8"/>
    <w:rsid w:val="00FC3907"/>
    <w:rsid w:val="00FD60A2"/>
    <w:rsid w:val="00FE346E"/>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85B441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594050"/>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B7863"/>
    <w:rPr>
      <w:color w:val="0000FF"/>
      <w:u w:val="single"/>
    </w:rPr>
  </w:style>
  <w:style w:type="paragraph" w:styleId="Revision">
    <w:name w:val="Revision"/>
    <w:hidden/>
    <w:uiPriority w:val="99"/>
    <w:semiHidden/>
    <w:rsid w:val="00D72F91"/>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659A"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B5CA-85A6-4087-9539-278CE8671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246</Words>
  <Characters>1404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OSBA Policy</vt:lpstr>
    </vt:vector>
  </TitlesOfParts>
  <Company>OSBA</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GBM - Staff Complaints</dc:title>
  <dc:subject>Lourdes Board Policy</dc:subject>
  <dc:creator>Oregon School Boards Association</dc:creator>
  <cp:keywords/>
  <dc:description/>
  <cp:lastModifiedBy>Colleen Allen</cp:lastModifiedBy>
  <cp:revision>12</cp:revision>
  <dcterms:created xsi:type="dcterms:W3CDTF">2020-01-03T19:29:00Z</dcterms:created>
  <dcterms:modified xsi:type="dcterms:W3CDTF">2025-05-22T15:17:00Z</dcterms:modified>
</cp:coreProperties>
</file>