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F48012" w14:textId="77777777" w:rsidR="00B22753" w:rsidRPr="00976D56" w:rsidRDefault="00B22753" w:rsidP="001E1260">
      <w:pPr>
        <w:pStyle w:val="PolicyTitleBox"/>
      </w:pPr>
      <w:r>
        <w:t>Lourdes Public Charter School</w:t>
      </w:r>
    </w:p>
    <w:p w14:paraId="02526765" w14:textId="77777777" w:rsidR="00CC7D46" w:rsidRPr="00D5296E" w:rsidRDefault="00CC7D46" w:rsidP="00D5296E"/>
    <w:p w14:paraId="2E5541EB" w14:textId="482D8617" w:rsidR="001E1260" w:rsidRPr="00D5296E" w:rsidRDefault="001E1260" w:rsidP="00D5296E">
      <w:pPr>
        <w:pStyle w:val="PolicyCode"/>
      </w:pPr>
      <w:r w:rsidRPr="00D5296E">
        <w:t>Code:</w:t>
      </w:r>
      <w:r w:rsidRPr="00D5296E">
        <w:tab/>
      </w:r>
      <w:r w:rsidR="00F83E0E" w:rsidRPr="00D5296E">
        <w:t>GBEA</w:t>
      </w:r>
      <w:r w:rsidR="004C599D" w:rsidRPr="00D5296E">
        <w:t>-AR</w:t>
      </w:r>
    </w:p>
    <w:p w14:paraId="6CB6B08B" w14:textId="0F424FB8" w:rsidR="001E1260" w:rsidRPr="00D5296E" w:rsidRDefault="001E1260" w:rsidP="00D5296E">
      <w:pPr>
        <w:pStyle w:val="PolicyCode"/>
        <w:rPr>
          <w:i/>
          <w:iCs/>
        </w:rPr>
      </w:pPr>
      <w:r w:rsidRPr="00D5296E">
        <w:t>Revised/Reviewed:</w:t>
      </w:r>
      <w:r w:rsidRPr="00D5296E">
        <w:tab/>
      </w:r>
      <w:r w:rsidR="00356C22">
        <w:t>4/28/25</w:t>
      </w:r>
    </w:p>
    <w:p w14:paraId="379FB3C4" w14:textId="77777777" w:rsidR="001E1260" w:rsidRPr="00D5296E" w:rsidRDefault="001E1260" w:rsidP="00D5296E"/>
    <w:p w14:paraId="04C03601" w14:textId="3DDDAE15" w:rsidR="00EF573E" w:rsidRPr="00D5296E" w:rsidRDefault="00F83E0E" w:rsidP="00D5296E">
      <w:pPr>
        <w:pStyle w:val="PolicyTitle"/>
      </w:pPr>
      <w:r w:rsidRPr="00D5296E">
        <w:t xml:space="preserve">Workplace Harassment </w:t>
      </w:r>
      <w:r w:rsidR="00C847BE" w:rsidRPr="00D5296E">
        <w:t>Reporting and</w:t>
      </w:r>
      <w:r w:rsidR="004C599D" w:rsidRPr="00D5296E">
        <w:t xml:space="preserve"> Procedure</w:t>
      </w:r>
    </w:p>
    <w:p w14:paraId="6F2B8203" w14:textId="77777777" w:rsidR="00C83DFD" w:rsidRDefault="00C83DFD" w:rsidP="00D5296E">
      <w:pPr>
        <w:suppressAutoHyphens w:val="0"/>
      </w:pPr>
    </w:p>
    <w:p w14:paraId="101E35B9" w14:textId="56DFE9A9" w:rsidR="006015EB" w:rsidRPr="00D5296E" w:rsidRDefault="006015EB" w:rsidP="00D5296E">
      <w:pPr>
        <w:suppressAutoHyphens w:val="0"/>
      </w:pPr>
      <w:r w:rsidRPr="00D5296E">
        <w:t xml:space="preserve">Any </w:t>
      </w:r>
      <w:r w:rsidR="00E44463" w:rsidRPr="00D5296E">
        <w:t>public charter school</w:t>
      </w:r>
      <w:r w:rsidRPr="00D5296E">
        <w:t xml:space="preserve"> employee who believes they have been a victim of workplace harassment may file a</w:t>
      </w:r>
      <w:r w:rsidR="005A3409" w:rsidRPr="00D5296E">
        <w:t>n oral or written</w:t>
      </w:r>
      <w:r w:rsidRPr="00D5296E">
        <w:t xml:space="preserve"> report</w:t>
      </w:r>
      <w:r w:rsidR="007D3A93" w:rsidRPr="00D5296E">
        <w:t xml:space="preserve"> </w:t>
      </w:r>
      <w:r w:rsidR="00694FAB" w:rsidRPr="00D5296E">
        <w:t>consistent with this administration regulation</w:t>
      </w:r>
      <w:r w:rsidRPr="00D5296E">
        <w:t>, may file a report through the Bureau of Labor and Industries</w:t>
      </w:r>
      <w:r w:rsidR="006822FA">
        <w:t>’</w:t>
      </w:r>
      <w:r w:rsidRPr="00D5296E">
        <w:t xml:space="preserve"> (BOLI) complaint resolution process</w:t>
      </w:r>
      <w:r w:rsidR="00694FAB" w:rsidRPr="00D5296E">
        <w:t>,</w:t>
      </w:r>
      <w:r w:rsidRPr="00D5296E">
        <w:t xml:space="preserve"> or under any other available law.</w:t>
      </w:r>
    </w:p>
    <w:p w14:paraId="658AE215" w14:textId="77777777" w:rsidR="00EF6333" w:rsidRPr="00D5296E" w:rsidRDefault="00EF6333" w:rsidP="00D5296E">
      <w:pPr>
        <w:pStyle w:val="PolicyBodyText"/>
      </w:pPr>
    </w:p>
    <w:p w14:paraId="1C103DBC" w14:textId="4E0C4DAC" w:rsidR="00EF6333" w:rsidRPr="00D5296E" w:rsidRDefault="00EF6333" w:rsidP="00D5296E">
      <w:pPr>
        <w:pStyle w:val="PolicyBodyText"/>
        <w:spacing w:after="240"/>
      </w:pPr>
      <w:r w:rsidRPr="00D5296E">
        <w:t xml:space="preserve">Additional information regarding </w:t>
      </w:r>
      <w:r w:rsidR="006430B3" w:rsidRPr="00D5296E">
        <w:t xml:space="preserve">the </w:t>
      </w:r>
      <w:r w:rsidRPr="00D5296E">
        <w:t xml:space="preserve">filing of a report may be obtained through the </w:t>
      </w:r>
      <w:r w:rsidR="00E44463" w:rsidRPr="00D5296E">
        <w:t>administrator</w:t>
      </w:r>
      <w:r w:rsidRPr="00D5296E">
        <w:t>.</w:t>
      </w:r>
    </w:p>
    <w:p w14:paraId="03F8DC8A" w14:textId="116A57FE" w:rsidR="00C20938" w:rsidRPr="00D5296E" w:rsidRDefault="00C20938" w:rsidP="00D5296E">
      <w:pPr>
        <w:pStyle w:val="PolicyBodyText"/>
        <w:spacing w:after="240"/>
      </w:pPr>
      <w:r w:rsidRPr="00D5296E">
        <w:t>A complaint alleging an unlawful employment practice as described in ORS 659A.030, 659A.082</w:t>
      </w:r>
      <w:r w:rsidR="00AE14B3">
        <w:t>,</w:t>
      </w:r>
      <w:r w:rsidRPr="00D5296E">
        <w:t xml:space="preserve"> 659A.112 or </w:t>
      </w:r>
      <w:r w:rsidR="00AE14B3">
        <w:t>ORS 659A.370</w:t>
      </w:r>
      <w:r w:rsidRPr="00D5296E">
        <w:t xml:space="preserve"> must be filed no later than five years after the occurrence of the alleged unlawful employment practice.</w:t>
      </w:r>
    </w:p>
    <w:p w14:paraId="16EE572D" w14:textId="2D59D703" w:rsidR="00EF6333" w:rsidRPr="00D5296E" w:rsidRDefault="00D1422F" w:rsidP="00D5296E">
      <w:pPr>
        <w:pStyle w:val="PolicyBodyText"/>
        <w:spacing w:after="240"/>
      </w:pPr>
      <w:r w:rsidRPr="00D5296E">
        <w:t>All documentation related to workplace harassment complaints may become part of the personnel file</w:t>
      </w:r>
      <w:r w:rsidR="005A3409" w:rsidRPr="00D5296E">
        <w:t xml:space="preserve"> of the employee who is the</w:t>
      </w:r>
      <w:r w:rsidRPr="00D5296E">
        <w:t xml:space="preserve"> </w:t>
      </w:r>
      <w:r w:rsidR="00CF2994" w:rsidRPr="00D5296E">
        <w:t xml:space="preserve">alleged harasser, </w:t>
      </w:r>
      <w:r w:rsidRPr="00D5296E">
        <w:t xml:space="preserve">as appropriate. </w:t>
      </w:r>
      <w:r w:rsidR="006648B6" w:rsidRPr="00D5296E">
        <w:t>Additionally, a</w:t>
      </w:r>
      <w:r w:rsidRPr="00D5296E">
        <w:t xml:space="preserve"> copy of all workplace harassment reports</w:t>
      </w:r>
      <w:r w:rsidR="0046598E" w:rsidRPr="00D5296E">
        <w:t>,</w:t>
      </w:r>
      <w:r w:rsidRPr="00D5296E">
        <w:t xml:space="preserve"> complaints</w:t>
      </w:r>
      <w:r w:rsidR="00CF2994" w:rsidRPr="00D5296E">
        <w:t>,</w:t>
      </w:r>
      <w:r w:rsidRPr="00D5296E">
        <w:t xml:space="preserve"> </w:t>
      </w:r>
      <w:r w:rsidR="0046598E" w:rsidRPr="00D5296E">
        <w:t xml:space="preserve">and </w:t>
      </w:r>
      <w:r w:rsidRPr="00D5296E">
        <w:t xml:space="preserve">documentation will be maintained by the </w:t>
      </w:r>
      <w:r w:rsidR="00E44463" w:rsidRPr="00D5296E">
        <w:t>public charter school</w:t>
      </w:r>
      <w:r w:rsidRPr="00D5296E">
        <w:t xml:space="preserve"> as a </w:t>
      </w:r>
      <w:r w:rsidR="00CF2994" w:rsidRPr="00D5296E">
        <w:t xml:space="preserve">separate </w:t>
      </w:r>
      <w:r w:rsidRPr="00D5296E">
        <w:t xml:space="preserve">confidential file and stored in the </w:t>
      </w:r>
      <w:r w:rsidR="00E44463" w:rsidRPr="00D5296E">
        <w:t>public charter school</w:t>
      </w:r>
      <w:r w:rsidRPr="00D5296E">
        <w:t xml:space="preserve"> office.</w:t>
      </w:r>
    </w:p>
    <w:p w14:paraId="089C6F85" w14:textId="77777777" w:rsidR="00EF6333" w:rsidRPr="00D5296E" w:rsidRDefault="00EF6333" w:rsidP="00D5296E">
      <w:pPr>
        <w:pStyle w:val="PolicyBodyText"/>
      </w:pPr>
      <w:r w:rsidRPr="00D5296E">
        <w:rPr>
          <w:b/>
          <w:bCs/>
        </w:rPr>
        <w:t xml:space="preserve">Investigation Procedure </w:t>
      </w:r>
    </w:p>
    <w:p w14:paraId="746EFDA1" w14:textId="77777777" w:rsidR="00EF6333" w:rsidRPr="00D5296E" w:rsidRDefault="00EF6333" w:rsidP="00D5296E">
      <w:pPr>
        <w:pStyle w:val="PolicyBodyText"/>
      </w:pPr>
    </w:p>
    <w:p w14:paraId="4B910C40" w14:textId="48C3A02A" w:rsidR="006430B3" w:rsidRPr="00D5296E" w:rsidRDefault="00EF6333" w:rsidP="00D5296E">
      <w:pPr>
        <w:pStyle w:val="PolicyBodyText"/>
      </w:pPr>
      <w:r w:rsidRPr="00D5296E">
        <w:t xml:space="preserve">The </w:t>
      </w:r>
      <w:r w:rsidR="00605559">
        <w:t>administrator is</w:t>
      </w:r>
      <w:r w:rsidRPr="00D5296E">
        <w:t xml:space="preserve"> responsible for investigating reports concerning workplace harassment. The investigator(s) shall be a neutral party having </w:t>
      </w:r>
      <w:proofErr w:type="gramStart"/>
      <w:r w:rsidRPr="00D5296E">
        <w:t>had no involvement</w:t>
      </w:r>
      <w:proofErr w:type="gramEnd"/>
      <w:r w:rsidRPr="00D5296E">
        <w:t xml:space="preserve"> in the report presented. If the alleged workplace harassment involves </w:t>
      </w:r>
      <w:proofErr w:type="gramStart"/>
      <w:r w:rsidR="00605559">
        <w:t>administrator</w:t>
      </w:r>
      <w:proofErr w:type="gramEnd"/>
      <w:r w:rsidRPr="00D5296E">
        <w:t xml:space="preserve">, the employee may report to </w:t>
      </w:r>
      <w:proofErr w:type="gramStart"/>
      <w:r w:rsidR="00605559">
        <w:t>Board</w:t>
      </w:r>
      <w:proofErr w:type="gramEnd"/>
      <w:r w:rsidR="00605559">
        <w:t xml:space="preserve"> chair</w:t>
      </w:r>
      <w:r w:rsidRPr="00D5296E">
        <w:t>.</w:t>
      </w:r>
      <w:r w:rsidR="00CE083C" w:rsidRPr="00D5296E">
        <w:t xml:space="preserve"> </w:t>
      </w:r>
      <w:r w:rsidRPr="00D5296E">
        <w:t xml:space="preserve">All reports of alleged workplace harassment behavior </w:t>
      </w:r>
      <w:r w:rsidR="006430B3" w:rsidRPr="00D5296E">
        <w:t xml:space="preserve">shall </w:t>
      </w:r>
      <w:r w:rsidRPr="00D5296E">
        <w:t>be investigated.</w:t>
      </w:r>
    </w:p>
    <w:p w14:paraId="61051228" w14:textId="4B0638F3" w:rsidR="00EF6333" w:rsidRPr="00D5296E" w:rsidRDefault="00EF6333" w:rsidP="00D5296E">
      <w:pPr>
        <w:pStyle w:val="PolicyBodyText"/>
      </w:pPr>
    </w:p>
    <w:p w14:paraId="29B5AA04" w14:textId="124B3C9D" w:rsidR="00DF742C" w:rsidRPr="00D5296E" w:rsidRDefault="00F125C7" w:rsidP="00D5296E">
      <w:pPr>
        <w:pStyle w:val="PolicyBodyText"/>
      </w:pPr>
      <w:r w:rsidRPr="00D5296E">
        <w:t xml:space="preserve">The </w:t>
      </w:r>
      <w:r w:rsidR="00CB1CD6" w:rsidRPr="00D5296E">
        <w:t>investigator</w:t>
      </w:r>
      <w:r w:rsidRPr="00D5296E">
        <w:t xml:space="preserve"> shall</w:t>
      </w:r>
      <w:r w:rsidR="00DF742C" w:rsidRPr="00D5296E">
        <w:t>:</w:t>
      </w:r>
    </w:p>
    <w:p w14:paraId="394824F5" w14:textId="77777777" w:rsidR="00DF742C" w:rsidRPr="00D5296E" w:rsidRDefault="00DF742C" w:rsidP="00D5296E">
      <w:pPr>
        <w:pStyle w:val="PolicyBodyText"/>
      </w:pPr>
    </w:p>
    <w:p w14:paraId="1FBEAC1D" w14:textId="13E43597" w:rsidR="00DF742C" w:rsidRPr="00D5296E" w:rsidRDefault="00AD4F71" w:rsidP="00D5296E">
      <w:pPr>
        <w:pStyle w:val="Level1"/>
        <w:tabs>
          <w:tab w:val="clear" w:pos="1890"/>
        </w:tabs>
        <w:ind w:left="576"/>
      </w:pPr>
      <w:r w:rsidRPr="00D5296E">
        <w:t xml:space="preserve">Document the alleged, reported incident of workplace </w:t>
      </w:r>
      <w:proofErr w:type="gramStart"/>
      <w:r w:rsidRPr="00D5296E">
        <w:t>harassment</w:t>
      </w:r>
      <w:r w:rsidR="00DF742C" w:rsidRPr="00D5296E">
        <w:t>;</w:t>
      </w:r>
      <w:proofErr w:type="gramEnd"/>
    </w:p>
    <w:p w14:paraId="1B193931" w14:textId="43A5A1C3" w:rsidR="00DF742C" w:rsidRPr="00D5296E" w:rsidRDefault="00AD4F71" w:rsidP="00D5296E">
      <w:pPr>
        <w:pStyle w:val="Level1"/>
        <w:tabs>
          <w:tab w:val="clear" w:pos="1890"/>
        </w:tabs>
        <w:ind w:left="576"/>
      </w:pPr>
      <w:r w:rsidRPr="00D5296E">
        <w:t xml:space="preserve">Provide information </w:t>
      </w:r>
      <w:r w:rsidR="00DF742C" w:rsidRPr="00D5296E">
        <w:t xml:space="preserve">about </w:t>
      </w:r>
      <w:r w:rsidR="00D73658" w:rsidRPr="00D5296E">
        <w:t xml:space="preserve">legal resources and counseling and support services, which may include </w:t>
      </w:r>
      <w:r w:rsidR="00E44463" w:rsidRPr="00D5296E">
        <w:t>public charter school</w:t>
      </w:r>
      <w:r w:rsidR="005536A2" w:rsidRPr="00D5296E">
        <w:t>-provided</w:t>
      </w:r>
      <w:r w:rsidR="00D73658" w:rsidRPr="00D5296E">
        <w:t xml:space="preserve"> assistance services</w:t>
      </w:r>
      <w:r w:rsidR="00DF742C" w:rsidRPr="00D5296E">
        <w:t xml:space="preserve"> available to the </w:t>
      </w:r>
      <w:r w:rsidR="00E44463" w:rsidRPr="00D5296E">
        <w:t>public charter school</w:t>
      </w:r>
      <w:r w:rsidR="00D73658" w:rsidRPr="00D5296E">
        <w:t xml:space="preserve"> </w:t>
      </w:r>
      <w:proofErr w:type="gramStart"/>
      <w:r w:rsidR="00D73658" w:rsidRPr="00D5296E">
        <w:t>employee</w:t>
      </w:r>
      <w:r w:rsidR="00CB1CD6" w:rsidRPr="00D5296E">
        <w:t>;</w:t>
      </w:r>
      <w:proofErr w:type="gramEnd"/>
    </w:p>
    <w:p w14:paraId="1FE2CE77" w14:textId="02DBE6C7" w:rsidR="001011FD" w:rsidRPr="00D5296E" w:rsidRDefault="001011FD" w:rsidP="00D5296E">
      <w:pPr>
        <w:pStyle w:val="Level1"/>
        <w:tabs>
          <w:tab w:val="clear" w:pos="1890"/>
        </w:tabs>
        <w:ind w:left="576"/>
      </w:pPr>
      <w:r w:rsidRPr="00D5296E">
        <w:t>Provide a copy</w:t>
      </w:r>
      <w:r w:rsidR="00716B3F" w:rsidRPr="00D5296E">
        <w:t xml:space="preserve"> of</w:t>
      </w:r>
      <w:r w:rsidRPr="00D5296E">
        <w:t xml:space="preserve"> the </w:t>
      </w:r>
      <w:r w:rsidR="00E44463" w:rsidRPr="00D5296E">
        <w:t>public charter school</w:t>
      </w:r>
      <w:r w:rsidR="006822FA">
        <w:t>’</w:t>
      </w:r>
      <w:r w:rsidRPr="00D5296E">
        <w:t xml:space="preserve">s </w:t>
      </w:r>
      <w:r w:rsidR="00CF2994" w:rsidRPr="00D5296E">
        <w:t xml:space="preserve">Board policy GBEA - </w:t>
      </w:r>
      <w:r w:rsidRPr="00D5296E">
        <w:t>Workplace Harassment and this administrative regulation</w:t>
      </w:r>
      <w:r w:rsidR="005536A2" w:rsidRPr="00D5296E">
        <w:t xml:space="preserve"> to the </w:t>
      </w:r>
      <w:r w:rsidR="00E44463" w:rsidRPr="00D5296E">
        <w:t>public charter school</w:t>
      </w:r>
      <w:r w:rsidR="005536A2" w:rsidRPr="00D5296E">
        <w:t xml:space="preserve"> employee</w:t>
      </w:r>
      <w:r w:rsidR="00CB1CD6" w:rsidRPr="00D5296E">
        <w:t>; and</w:t>
      </w:r>
    </w:p>
    <w:p w14:paraId="4BC62798" w14:textId="6C9BDF58" w:rsidR="00935E57" w:rsidRPr="00D5296E" w:rsidRDefault="00572AB7" w:rsidP="00D5296E">
      <w:pPr>
        <w:pStyle w:val="Level1"/>
        <w:tabs>
          <w:tab w:val="clear" w:pos="1890"/>
        </w:tabs>
        <w:ind w:left="576"/>
      </w:pPr>
      <w:r w:rsidRPr="00D5296E">
        <w:t>Complete the following steps:</w:t>
      </w:r>
    </w:p>
    <w:p w14:paraId="0FC44F9E" w14:textId="34E89C86" w:rsidR="004C599D" w:rsidRPr="00D5296E" w:rsidRDefault="004C599D" w:rsidP="00D5296E">
      <w:pPr>
        <w:pStyle w:val="PolicyBodyText"/>
        <w:tabs>
          <w:tab w:val="left" w:pos="1170"/>
        </w:tabs>
        <w:spacing w:after="240"/>
        <w:ind w:left="1170" w:hanging="1170"/>
      </w:pPr>
      <w:r w:rsidRPr="00D5296E">
        <w:t xml:space="preserve">Step </w:t>
      </w:r>
      <w:r w:rsidR="001011FD" w:rsidRPr="00D5296E">
        <w:t>1</w:t>
      </w:r>
      <w:r w:rsidRPr="00D5296E">
        <w:tab/>
      </w:r>
      <w:r w:rsidR="00572AB7" w:rsidRPr="00D5296E">
        <w:t>P</w:t>
      </w:r>
      <w:r w:rsidRPr="00D5296E">
        <w:t xml:space="preserve">romptly initiate an investigation. </w:t>
      </w:r>
      <w:r w:rsidR="001E73C2" w:rsidRPr="00D5296E">
        <w:t xml:space="preserve">The </w:t>
      </w:r>
      <w:r w:rsidR="00572AB7" w:rsidRPr="00D5296E">
        <w:t xml:space="preserve">investigator </w:t>
      </w:r>
      <w:r w:rsidRPr="00D5296E">
        <w:t xml:space="preserve">will arrange such meetings </w:t>
      </w:r>
      <w:proofErr w:type="gramStart"/>
      <w:r w:rsidRPr="00D5296E">
        <w:t>as</w:t>
      </w:r>
      <w:proofErr w:type="gramEnd"/>
      <w:r w:rsidRPr="00D5296E">
        <w:t xml:space="preserve"> may be necessary to discuss the issue with all concerned parties within five working days </w:t>
      </w:r>
      <w:proofErr w:type="gramStart"/>
      <w:r w:rsidRPr="00D5296E">
        <w:t>after</w:t>
      </w:r>
      <w:proofErr w:type="gramEnd"/>
      <w:r w:rsidRPr="00D5296E">
        <w:t xml:space="preserve"> receipt of the </w:t>
      </w:r>
      <w:r w:rsidR="00572AB7" w:rsidRPr="00D5296E">
        <w:t>report</w:t>
      </w:r>
      <w:r w:rsidRPr="00D5296E">
        <w:t xml:space="preserve">. </w:t>
      </w:r>
      <w:r w:rsidR="00716B3F" w:rsidRPr="00D5296E">
        <w:t xml:space="preserve">The parties will have an opportunity to submit evidence and a list of witnesses. </w:t>
      </w:r>
      <w:r w:rsidRPr="00D5296E">
        <w:t>All findings of the investigation, including the response of the alleged harasser, shall be reduced to writing. The</w:t>
      </w:r>
      <w:r w:rsidR="005A3409" w:rsidRPr="00D5296E">
        <w:t xml:space="preserve"> </w:t>
      </w:r>
      <w:r w:rsidR="00572AB7" w:rsidRPr="00D5296E">
        <w:t>investigator</w:t>
      </w:r>
      <w:r w:rsidRPr="00D5296E">
        <w:t xml:space="preserve"> shall notify the complainant in writing </w:t>
      </w:r>
      <w:r w:rsidR="001E34E0" w:rsidRPr="00D5296E">
        <w:t xml:space="preserve">that </w:t>
      </w:r>
      <w:r w:rsidRPr="00D5296E">
        <w:t>the investigation is concluded</w:t>
      </w:r>
      <w:r w:rsidR="004B628A" w:rsidRPr="00D5296E">
        <w:t xml:space="preserve"> and if a violation of the policy was found to have occurred to the extent allowable by law</w:t>
      </w:r>
      <w:r w:rsidRPr="00D5296E">
        <w:t>.</w:t>
      </w:r>
    </w:p>
    <w:p w14:paraId="5247077C" w14:textId="5AC9A322" w:rsidR="00C6247D" w:rsidRPr="00D5296E" w:rsidRDefault="004C599D" w:rsidP="00D5296E">
      <w:pPr>
        <w:pStyle w:val="PolicyBodyText"/>
        <w:shd w:val="clear" w:color="000000" w:fill="auto"/>
        <w:tabs>
          <w:tab w:val="left" w:pos="1170"/>
        </w:tabs>
        <w:ind w:left="1170" w:hanging="1170"/>
      </w:pPr>
      <w:r w:rsidRPr="00D5296E">
        <w:lastRenderedPageBreak/>
        <w:t xml:space="preserve">Step </w:t>
      </w:r>
      <w:r w:rsidR="00E44463" w:rsidRPr="00D5296E">
        <w:t>2</w:t>
      </w:r>
      <w:r w:rsidRPr="00D5296E">
        <w:tab/>
        <w:t xml:space="preserve">If a complainant is not satisfied with the decision at </w:t>
      </w:r>
      <w:r w:rsidR="005B1F4E" w:rsidRPr="00D5296E">
        <w:t xml:space="preserve">Step </w:t>
      </w:r>
      <w:r w:rsidR="0046598E" w:rsidRPr="00D5296E">
        <w:t>1</w:t>
      </w:r>
      <w:r w:rsidRPr="00D5296E">
        <w:t xml:space="preserve">, </w:t>
      </w:r>
      <w:r w:rsidR="00415687" w:rsidRPr="00D5296E">
        <w:t>the complainant</w:t>
      </w:r>
      <w:r w:rsidRPr="00D5296E">
        <w:t xml:space="preserve"> may submit a written appeal to the Board. Such </w:t>
      </w:r>
      <w:proofErr w:type="gramStart"/>
      <w:r w:rsidRPr="00D5296E">
        <w:t>appeal</w:t>
      </w:r>
      <w:proofErr w:type="gramEnd"/>
      <w:r w:rsidRPr="00D5296E">
        <w:t xml:space="preserve"> must be filed within 10 working days after receipt of the </w:t>
      </w:r>
      <w:r w:rsidR="005B1F4E" w:rsidRPr="00D5296E">
        <w:t>S</w:t>
      </w:r>
      <w:r w:rsidRPr="00D5296E">
        <w:t xml:space="preserve">tep </w:t>
      </w:r>
      <w:r w:rsidR="0046598E" w:rsidRPr="00D5296E">
        <w:t>1</w:t>
      </w:r>
      <w:r w:rsidRPr="00D5296E">
        <w:t xml:space="preserve"> decision. </w:t>
      </w:r>
      <w:r w:rsidR="00C6247D" w:rsidRPr="00D5296E">
        <w:t xml:space="preserve">The Board will review the findings and </w:t>
      </w:r>
      <w:proofErr w:type="gramStart"/>
      <w:r w:rsidR="00C6247D" w:rsidRPr="00D5296E">
        <w:t>conclusion</w:t>
      </w:r>
      <w:proofErr w:type="gramEnd"/>
      <w:r w:rsidR="00C6247D" w:rsidRPr="00D5296E">
        <w:t xml:space="preserve"> in a public meeting to determine what action is appropriate. Appropriate action may include, but is not limited to, holding a hearing, requesting additional information, and adopting the </w:t>
      </w:r>
      <w:r w:rsidR="00E44463" w:rsidRPr="00D5296E">
        <w:t>administrator</w:t>
      </w:r>
      <w:r w:rsidR="006822FA">
        <w:t>’</w:t>
      </w:r>
      <w:r w:rsidR="00E44463" w:rsidRPr="00D5296E">
        <w:t>s</w:t>
      </w:r>
      <w:r w:rsidR="001874C0" w:rsidRPr="00D5296E">
        <w:t xml:space="preserve"> </w:t>
      </w:r>
      <w:r w:rsidR="00C6247D" w:rsidRPr="00D5296E">
        <w:t xml:space="preserve">decision as the </w:t>
      </w:r>
      <w:r w:rsidR="00E44463" w:rsidRPr="00D5296E">
        <w:t>public charter school</w:t>
      </w:r>
      <w:r w:rsidR="006822FA">
        <w:t>’</w:t>
      </w:r>
      <w:r w:rsidR="00C6247D" w:rsidRPr="00D5296E">
        <w:t>s final decision.</w:t>
      </w:r>
    </w:p>
    <w:p w14:paraId="63224808" w14:textId="77777777" w:rsidR="00C6247D" w:rsidRPr="00D5296E" w:rsidRDefault="00C6247D" w:rsidP="00D5296E">
      <w:pPr>
        <w:pStyle w:val="PolicyBodyText"/>
        <w:shd w:val="clear" w:color="000000" w:fill="auto"/>
        <w:tabs>
          <w:tab w:val="left" w:pos="1170"/>
        </w:tabs>
        <w:ind w:left="1170" w:hanging="1170"/>
      </w:pPr>
    </w:p>
    <w:p w14:paraId="77DA1362" w14:textId="7D99B663" w:rsidR="004C599D" w:rsidRPr="00D5296E" w:rsidRDefault="00E63B9A" w:rsidP="00D5296E">
      <w:pPr>
        <w:pStyle w:val="PolicyBodyIndent2"/>
        <w:shd w:val="clear" w:color="000000" w:fill="auto"/>
      </w:pPr>
      <w:r w:rsidRPr="00D5296E">
        <w:t>If t</w:t>
      </w:r>
      <w:r w:rsidR="004C599D" w:rsidRPr="00D5296E">
        <w:t>he Board</w:t>
      </w:r>
      <w:r w:rsidR="00CE083C" w:rsidRPr="00D5296E">
        <w:t xml:space="preserve"> </w:t>
      </w:r>
      <w:r w:rsidR="004C599D" w:rsidRPr="00D5296E">
        <w:t>conduct</w:t>
      </w:r>
      <w:r w:rsidRPr="00D5296E">
        <w:t>s</w:t>
      </w:r>
      <w:r w:rsidR="004C599D" w:rsidRPr="00D5296E">
        <w:t xml:space="preserve"> a hearing</w:t>
      </w:r>
      <w:r w:rsidRPr="00D5296E">
        <w:t>,</w:t>
      </w:r>
      <w:r w:rsidR="004C599D" w:rsidRPr="00D5296E">
        <w:t xml:space="preserve"> the complainant shall be given an opportunity to present the appeal</w:t>
      </w:r>
      <w:r w:rsidR="00C620E7" w:rsidRPr="00D5296E">
        <w:t xml:space="preserve"> at a Board meeting</w:t>
      </w:r>
      <w:r w:rsidR="004C599D" w:rsidRPr="00D5296E">
        <w:t xml:space="preserve">. </w:t>
      </w:r>
      <w:r w:rsidR="005B1F4E" w:rsidRPr="00D5296E">
        <w:t xml:space="preserve">The </w:t>
      </w:r>
      <w:r w:rsidR="00C620E7" w:rsidRPr="00D5296E">
        <w:t xml:space="preserve">Board may hold the hearing in </w:t>
      </w:r>
      <w:proofErr w:type="gramStart"/>
      <w:r w:rsidR="00C620E7" w:rsidRPr="00D5296E">
        <w:t>executive</w:t>
      </w:r>
      <w:proofErr w:type="gramEnd"/>
      <w:r w:rsidR="00C620E7" w:rsidRPr="00D5296E">
        <w:t xml:space="preserve"> session if the subject matter qualifies under Oregon law. The parties involved may be asked to attend such </w:t>
      </w:r>
      <w:proofErr w:type="gramStart"/>
      <w:r w:rsidR="00C620E7" w:rsidRPr="00D5296E">
        <w:t>hearing</w:t>
      </w:r>
      <w:proofErr w:type="gramEnd"/>
      <w:r w:rsidR="00C620E7" w:rsidRPr="00D5296E">
        <w:t xml:space="preserve"> for the </w:t>
      </w:r>
      <w:proofErr w:type="gramStart"/>
      <w:r w:rsidR="00C620E7" w:rsidRPr="00D5296E">
        <w:t>purposes</w:t>
      </w:r>
      <w:proofErr w:type="gramEnd"/>
      <w:r w:rsidR="00C620E7" w:rsidRPr="00D5296E">
        <w:t xml:space="preserve"> of making further explanations and clarifying the issues. </w:t>
      </w:r>
      <w:r w:rsidRPr="00D5296E">
        <w:t xml:space="preserve">The Board shall decide, within 20 days, in </w:t>
      </w:r>
      <w:proofErr w:type="gramStart"/>
      <w:r w:rsidRPr="00D5296E">
        <w:t>open</w:t>
      </w:r>
      <w:proofErr w:type="gramEnd"/>
      <w:r w:rsidRPr="00D5296E">
        <w:t xml:space="preserve"> session what action, if any, is warranted. </w:t>
      </w:r>
      <w:r w:rsidR="004C599D" w:rsidRPr="00D5296E">
        <w:t xml:space="preserve">The Board shall provide a written decision </w:t>
      </w:r>
      <w:proofErr w:type="gramStart"/>
      <w:r w:rsidR="004C599D" w:rsidRPr="00D5296E">
        <w:t>to</w:t>
      </w:r>
      <w:proofErr w:type="gramEnd"/>
      <w:r w:rsidR="004C599D" w:rsidRPr="00D5296E">
        <w:t xml:space="preserve"> the complainant within 10 working days following completion of the hearing.</w:t>
      </w:r>
    </w:p>
    <w:p w14:paraId="06DAFB07" w14:textId="2C1FCA4B" w:rsidR="00D97F9E" w:rsidRPr="00D5296E" w:rsidRDefault="00D97F9E" w:rsidP="00D5296E">
      <w:pPr>
        <w:pStyle w:val="PolicyBodyText"/>
        <w:shd w:val="clear" w:color="000000" w:fill="auto"/>
      </w:pPr>
    </w:p>
    <w:p w14:paraId="5AA072CA" w14:textId="0CF6EB1B" w:rsidR="00C620E7" w:rsidRPr="00D5296E" w:rsidRDefault="00C620E7" w:rsidP="00D5296E">
      <w:pPr>
        <w:pStyle w:val="PolicyBodyText"/>
        <w:shd w:val="clear" w:color="000000" w:fill="auto"/>
        <w:ind w:left="1170"/>
      </w:pPr>
      <w:r w:rsidRPr="00D5296E">
        <w:t xml:space="preserve">If the Board chooses not to hear the appeal, the decision in Step </w:t>
      </w:r>
      <w:r w:rsidR="0046598E" w:rsidRPr="00D5296E">
        <w:t>1</w:t>
      </w:r>
      <w:r w:rsidRPr="00D5296E">
        <w:t xml:space="preserve"> is final.</w:t>
      </w:r>
    </w:p>
    <w:p w14:paraId="6E96D96B" w14:textId="77777777" w:rsidR="00C620E7" w:rsidRPr="00D5296E" w:rsidRDefault="00C620E7" w:rsidP="00D5296E">
      <w:pPr>
        <w:pStyle w:val="PolicyBodyText"/>
        <w:shd w:val="clear" w:color="000000" w:fill="auto"/>
      </w:pPr>
    </w:p>
    <w:p w14:paraId="6384A5F2" w14:textId="43F881C7" w:rsidR="004954CD" w:rsidRPr="00D5296E" w:rsidRDefault="00572AB7" w:rsidP="00D5296E">
      <w:pPr>
        <w:pStyle w:val="PolicyBodyText"/>
        <w:shd w:val="clear" w:color="000000" w:fill="auto"/>
        <w:spacing w:after="240"/>
      </w:pPr>
      <w:r w:rsidRPr="00D5296E">
        <w:t>Reports involving</w:t>
      </w:r>
      <w:r w:rsidR="005C2E6B" w:rsidRPr="00D5296E">
        <w:t xml:space="preserve"> the </w:t>
      </w:r>
      <w:r w:rsidR="00326F9A" w:rsidRPr="00D5296E">
        <w:t>administrator</w:t>
      </w:r>
      <w:r w:rsidR="005C2E6B" w:rsidRPr="00D5296E">
        <w:t xml:space="preserve"> should be referred </w:t>
      </w:r>
      <w:proofErr w:type="gramStart"/>
      <w:r w:rsidR="005C2E6B" w:rsidRPr="00D5296E">
        <w:t>to the Board chair</w:t>
      </w:r>
      <w:proofErr w:type="gramEnd"/>
      <w:r w:rsidR="005C2E6B" w:rsidRPr="00D5296E">
        <w:t xml:space="preserve"> on behalf of the Board. </w:t>
      </w:r>
      <w:r w:rsidR="00B65F6B" w:rsidRPr="00D5296E">
        <w:t xml:space="preserve">The Board chair will cause the </w:t>
      </w:r>
      <w:r w:rsidR="004378FC" w:rsidRPr="00D5296E">
        <w:t>information</w:t>
      </w:r>
      <w:r w:rsidR="00615184" w:rsidRPr="00D5296E">
        <w:rPr>
          <w:rStyle w:val="FootnoteReference"/>
        </w:rPr>
        <w:footnoteReference w:id="1"/>
      </w:r>
      <w:r w:rsidR="004378FC" w:rsidRPr="00D5296E">
        <w:t xml:space="preserve"> required to be </w:t>
      </w:r>
      <w:r w:rsidR="00615184" w:rsidRPr="00D5296E">
        <w:t>issued</w:t>
      </w:r>
      <w:r w:rsidR="004378FC" w:rsidRPr="00D5296E">
        <w:t xml:space="preserve"> to the complainant as described </w:t>
      </w:r>
      <w:r w:rsidR="00B37430" w:rsidRPr="00D5296E">
        <w:t>in this administrative regulation</w:t>
      </w:r>
      <w:r w:rsidR="004378FC" w:rsidRPr="00D5296E">
        <w:t xml:space="preserve">. </w:t>
      </w:r>
      <w:r w:rsidR="005C2E6B" w:rsidRPr="00D5296E">
        <w:t>The Board chair shall present the complaint to the Board</w:t>
      </w:r>
      <w:r w:rsidRPr="00D5296E">
        <w:t xml:space="preserve"> at a Board meeting</w:t>
      </w:r>
      <w:r w:rsidR="005C2E6B" w:rsidRPr="00D5296E">
        <w:t xml:space="preserve">. If the Board decides an investigation is warranted, the Board may refer the investigation to a third party. When the investigation is complete, the results will be presented to the Board. </w:t>
      </w:r>
      <w:r w:rsidR="00C620E7" w:rsidRPr="00D5296E">
        <w:t xml:space="preserve">The Board may hold the hearing in </w:t>
      </w:r>
      <w:proofErr w:type="gramStart"/>
      <w:r w:rsidR="00C620E7" w:rsidRPr="00D5296E">
        <w:t>executive</w:t>
      </w:r>
      <w:proofErr w:type="gramEnd"/>
      <w:r w:rsidR="00C620E7" w:rsidRPr="00D5296E">
        <w:t xml:space="preserve"> session if the subject matter qualifies under Oregon law. </w:t>
      </w:r>
      <w:r w:rsidR="00C46949" w:rsidRPr="00D5296E">
        <w:t xml:space="preserve">The Board shall decide, within 30 days, in open session what action if any is warranted. </w:t>
      </w:r>
      <w:r w:rsidR="003C1669" w:rsidRPr="00D5296E">
        <w:t xml:space="preserve">The Board chair shall notify the complainant in writing </w:t>
      </w:r>
      <w:r w:rsidR="00C46949" w:rsidRPr="00D5296E">
        <w:t>within 10 days</w:t>
      </w:r>
      <w:r w:rsidR="0053580A" w:rsidRPr="00D5296E">
        <w:t xml:space="preserve"> </w:t>
      </w:r>
      <w:r w:rsidR="00A57D91" w:rsidRPr="00D5296E">
        <w:t>that</w:t>
      </w:r>
      <w:r w:rsidR="003C1669" w:rsidRPr="00D5296E">
        <w:t xml:space="preserve"> the investigation is concluded and if a violation of the policy was found to have occurred to the extent allowable by law.</w:t>
      </w:r>
    </w:p>
    <w:p w14:paraId="69DD1E5E" w14:textId="77777777" w:rsidR="00572AB7" w:rsidRPr="00D5296E" w:rsidRDefault="00572AB7" w:rsidP="00D5296E">
      <w:pPr>
        <w:pStyle w:val="PolicyBodyText"/>
        <w:shd w:val="clear" w:color="000000" w:fill="auto"/>
        <w:rPr>
          <w:b/>
          <w:bCs/>
        </w:rPr>
      </w:pPr>
      <w:r w:rsidRPr="00D5296E">
        <w:rPr>
          <w:b/>
          <w:bCs/>
        </w:rPr>
        <w:t>Follow-up Procedures</w:t>
      </w:r>
    </w:p>
    <w:p w14:paraId="15A24766" w14:textId="77777777" w:rsidR="0089275B" w:rsidRPr="00D5296E" w:rsidRDefault="0089275B" w:rsidP="00D5296E">
      <w:pPr>
        <w:pStyle w:val="PolicyBodyText"/>
        <w:shd w:val="clear" w:color="000000" w:fill="auto"/>
      </w:pPr>
    </w:p>
    <w:p w14:paraId="40D6A118" w14:textId="5037E180" w:rsidR="002C466A" w:rsidRPr="00D5296E" w:rsidRDefault="002C466A" w:rsidP="00D5296E">
      <w:pPr>
        <w:pStyle w:val="PolicyBodyText"/>
        <w:shd w:val="clear" w:color="000000" w:fill="auto"/>
        <w:spacing w:after="240"/>
      </w:pPr>
      <w:r w:rsidRPr="00D5296E">
        <w:t xml:space="preserve">The </w:t>
      </w:r>
      <w:r w:rsidR="00605559">
        <w:t>administrator</w:t>
      </w:r>
      <w:r w:rsidR="00676B68" w:rsidRPr="00D5296E">
        <w:t xml:space="preserve"> </w:t>
      </w:r>
      <w:r w:rsidRPr="00D5296E">
        <w:t xml:space="preserve">will follow up with the </w:t>
      </w:r>
      <w:r w:rsidR="00E44463" w:rsidRPr="00D5296E">
        <w:t>public charter school</w:t>
      </w:r>
      <w:r w:rsidRPr="00D5296E">
        <w:t xml:space="preserve"> employee of the alleged harassment once every three months for the calendar year following the date on which the </w:t>
      </w:r>
      <w:r w:rsidR="00605559">
        <w:t>administrator</w:t>
      </w:r>
      <w:r w:rsidR="00676B68" w:rsidRPr="00D5296E">
        <w:t xml:space="preserve"> </w:t>
      </w:r>
      <w:r w:rsidRPr="00D5296E">
        <w:t xml:space="preserve">received a report of harassment, to determine whether the alleged harassment has stopped or if the employee has experienced retaliation. The </w:t>
      </w:r>
      <w:r w:rsidR="00605559">
        <w:t>administrator</w:t>
      </w:r>
      <w:r w:rsidR="00676B68" w:rsidRPr="00D5296E">
        <w:t xml:space="preserve"> </w:t>
      </w:r>
      <w:r w:rsidRPr="00D5296E">
        <w:t>will document the record of this follow-up.</w:t>
      </w:r>
      <w:r w:rsidR="00C63562" w:rsidRPr="00D5296E">
        <w:t xml:space="preserve"> The </w:t>
      </w:r>
      <w:r w:rsidR="00605559">
        <w:t>administrator</w:t>
      </w:r>
      <w:r w:rsidR="00676B68" w:rsidRPr="00D5296E">
        <w:t xml:space="preserve"> </w:t>
      </w:r>
      <w:r w:rsidR="00C63562" w:rsidRPr="00D5296E">
        <w:t xml:space="preserve">will continue follow-up in this manner until and unless the employee directs the </w:t>
      </w:r>
      <w:r w:rsidR="00605559">
        <w:t>administrator</w:t>
      </w:r>
      <w:r w:rsidR="00676B68" w:rsidRPr="00D5296E">
        <w:t xml:space="preserve"> </w:t>
      </w:r>
      <w:r w:rsidR="00C63562" w:rsidRPr="00D5296E">
        <w:t>in writing to stop.</w:t>
      </w:r>
    </w:p>
    <w:p w14:paraId="09B6F8BE" w14:textId="7327A2E0" w:rsidR="00374AF8" w:rsidRPr="00D5296E" w:rsidRDefault="000F2D46" w:rsidP="00D5296E">
      <w:pPr>
        <w:pStyle w:val="PolicyBodyText"/>
        <w:shd w:val="clear" w:color="000000" w:fill="auto"/>
        <w:spacing w:after="240"/>
        <w:rPr>
          <w:b/>
          <w:bCs/>
        </w:rPr>
      </w:pPr>
      <w:r w:rsidRPr="00D5296E">
        <w:rPr>
          <w:b/>
          <w:bCs/>
        </w:rPr>
        <w:t>Other Reporting Options</w:t>
      </w:r>
      <w:r w:rsidR="00E24E6E" w:rsidRPr="00D5296E">
        <w:rPr>
          <w:b/>
          <w:bCs/>
        </w:rPr>
        <w:t xml:space="preserve"> and Filing Information</w:t>
      </w:r>
    </w:p>
    <w:p w14:paraId="4FD1DB73" w14:textId="1E682F61" w:rsidR="0099347A" w:rsidRPr="00D5296E" w:rsidRDefault="002C5D01" w:rsidP="00D5296E">
      <w:pPr>
        <w:pStyle w:val="PolicyBodyText"/>
        <w:shd w:val="clear" w:color="000000" w:fill="auto"/>
        <w:spacing w:after="240"/>
      </w:pPr>
      <w:r w:rsidRPr="00D5296E">
        <w:t xml:space="preserve">Nothing in this policy prevents an employee from filing a formal complaint with BOLI or the Equal Employment Opportunity Commission (EEOC); or if applicable, the U.S. Department of Labor (USDOL) Civil Rights Center. </w:t>
      </w:r>
    </w:p>
    <w:p w14:paraId="69A76CD0" w14:textId="32616C1E" w:rsidR="00215325" w:rsidRPr="00D5296E" w:rsidRDefault="00215325" w:rsidP="00D5296E">
      <w:pPr>
        <w:pStyle w:val="PolicyBodyText"/>
        <w:shd w:val="clear" w:color="000000" w:fill="auto"/>
      </w:pPr>
      <w:r w:rsidRPr="00D5296E">
        <w:t xml:space="preserve">Nothing in </w:t>
      </w:r>
      <w:r w:rsidR="004771CD" w:rsidRPr="00D5296E">
        <w:t xml:space="preserve">Board policy GBEA - Workplace Harassment or this administrative regulation </w:t>
      </w:r>
      <w:r w:rsidRPr="00D5296E">
        <w:t>prevents any person from seeking remedy under any other available law, whether civil or criminal.</w:t>
      </w:r>
    </w:p>
    <w:p w14:paraId="570655A2" w14:textId="77777777" w:rsidR="00215325" w:rsidRPr="00D5296E" w:rsidRDefault="00215325" w:rsidP="00D5296E">
      <w:pPr>
        <w:pStyle w:val="PolicyBodyText"/>
        <w:shd w:val="clear" w:color="000000" w:fill="auto"/>
      </w:pPr>
    </w:p>
    <w:p w14:paraId="290FFB2C" w14:textId="77777777" w:rsidR="00215325" w:rsidRPr="00D5296E" w:rsidRDefault="00215325" w:rsidP="00D5296E">
      <w:pPr>
        <w:pStyle w:val="PolicyBodyText"/>
        <w:shd w:val="clear" w:color="000000" w:fill="auto"/>
      </w:pPr>
      <w:r w:rsidRPr="00D5296E">
        <w:lastRenderedPageBreak/>
        <w:t>An employee or claimant must provide advance notice of claim against the employer as required by ORS 30.275.</w:t>
      </w:r>
    </w:p>
    <w:p w14:paraId="48AFB504" w14:textId="77777777" w:rsidR="00EF7D50" w:rsidRPr="00D5296E" w:rsidRDefault="00EF7D50" w:rsidP="00D5296E">
      <w:pPr>
        <w:pStyle w:val="PolicyBodyText"/>
        <w:shd w:val="clear" w:color="000000" w:fill="auto"/>
      </w:pPr>
    </w:p>
    <w:p w14:paraId="0161C078" w14:textId="48CFBC60" w:rsidR="00E42214" w:rsidRPr="00D5296E" w:rsidRDefault="00215325" w:rsidP="00D5296E">
      <w:pPr>
        <w:pStyle w:val="PolicyBodyText"/>
        <w:shd w:val="clear" w:color="000000" w:fill="auto"/>
      </w:pPr>
      <w:r w:rsidRPr="00D5296E">
        <w:rPr>
          <w:b/>
          <w:bCs/>
        </w:rPr>
        <w:t>Filing a report with the U.S. Department of Labor (USDOL) Civil Rights Center.</w:t>
      </w:r>
    </w:p>
    <w:p w14:paraId="0116D517" w14:textId="77777777" w:rsidR="00E42214" w:rsidRPr="00D5296E" w:rsidRDefault="00E42214" w:rsidP="00D5296E">
      <w:pPr>
        <w:pStyle w:val="PolicyBodyText"/>
        <w:shd w:val="clear" w:color="000000" w:fill="auto"/>
      </w:pPr>
    </w:p>
    <w:p w14:paraId="0756C430" w14:textId="44EE5BF0" w:rsidR="0053407D" w:rsidRPr="00D5296E" w:rsidRDefault="00215325" w:rsidP="00D5296E">
      <w:pPr>
        <w:pStyle w:val="PolicyBodyText"/>
        <w:shd w:val="clear" w:color="000000" w:fill="auto"/>
      </w:pPr>
      <w:r w:rsidRPr="00D5296E">
        <w:t xml:space="preserve">An employee whose agency receives federal financial assistance from the </w:t>
      </w:r>
      <w:r w:rsidR="00D14791" w:rsidRPr="00D5296E">
        <w:t>USDOL</w:t>
      </w:r>
      <w:r w:rsidR="004954CD" w:rsidRPr="00D5296E">
        <w:t xml:space="preserve"> </w:t>
      </w:r>
      <w:r w:rsidRPr="00D5296E">
        <w:t>under the Workforce Innovation and Opportunity Act, Mine Safety and Health Administration, Occupational Safety and Health Administration, or Veterans</w:t>
      </w:r>
      <w:r w:rsidR="006822FA">
        <w:t>’</w:t>
      </w:r>
      <w:r w:rsidRPr="00D5296E">
        <w:t xml:space="preserve"> Employment and Training Service, may file a complaint with the </w:t>
      </w:r>
      <w:r w:rsidR="00AB1E2C" w:rsidRPr="00D5296E">
        <w:t>s</w:t>
      </w:r>
      <w:r w:rsidRPr="00D5296E">
        <w:t>tate of Oregon Equal Opportunity Officer or directly through the USDOL Civil Rights Center. The complaint must be written, signed and filed within 180 days of when the alleged discrimination or harassment occurred.</w:t>
      </w:r>
      <w:r w:rsidR="0053407D" w:rsidRPr="00D5296E">
        <w:rPr>
          <w:b/>
        </w:rPr>
        <w:br w:type="page"/>
      </w:r>
    </w:p>
    <w:p w14:paraId="0948051E" w14:textId="57F888B4" w:rsidR="008B464A" w:rsidRPr="00D5296E" w:rsidRDefault="004B1E99" w:rsidP="00D5296E">
      <w:pPr>
        <w:pStyle w:val="PolicyBodyText"/>
        <w:shd w:val="clear" w:color="000000" w:fill="auto"/>
        <w:jc w:val="center"/>
        <w:rPr>
          <w:b/>
        </w:rPr>
      </w:pPr>
      <w:r w:rsidRPr="004B1E99">
        <w:rPr>
          <w:b/>
        </w:rPr>
        <w:lastRenderedPageBreak/>
        <w:t>Lourdes Public Charter School</w:t>
      </w:r>
    </w:p>
    <w:p w14:paraId="2AF91895" w14:textId="3135F7F9" w:rsidR="008B464A" w:rsidRPr="00D5296E" w:rsidRDefault="00D97BE6" w:rsidP="00D5296E">
      <w:pPr>
        <w:pStyle w:val="PolicyBodyText"/>
        <w:shd w:val="clear" w:color="000000" w:fill="auto"/>
        <w:jc w:val="center"/>
        <w:rPr>
          <w:b/>
        </w:rPr>
      </w:pPr>
      <w:r>
        <w:rPr>
          <w:b/>
        </w:rPr>
        <w:t>39059 Jordan Road, Scio, OR 97374 | 503-394-3340</w:t>
      </w:r>
    </w:p>
    <w:p w14:paraId="1A17B64F" w14:textId="77777777" w:rsidR="004C599D" w:rsidRPr="00D5296E" w:rsidRDefault="004C599D" w:rsidP="00D5296E">
      <w:pPr>
        <w:pStyle w:val="PolicyBodyText"/>
        <w:shd w:val="clear" w:color="000000" w:fill="auto"/>
        <w:jc w:val="center"/>
      </w:pPr>
    </w:p>
    <w:p w14:paraId="1AB9A388" w14:textId="07B72B67" w:rsidR="004C599D" w:rsidRPr="00D5296E" w:rsidRDefault="0053407D" w:rsidP="00D5296E">
      <w:pPr>
        <w:pStyle w:val="PolicyBodyText"/>
        <w:shd w:val="clear" w:color="000000" w:fill="auto"/>
        <w:jc w:val="center"/>
        <w:rPr>
          <w:smallCaps/>
        </w:rPr>
      </w:pPr>
      <w:r w:rsidRPr="00D5296E">
        <w:rPr>
          <w:b/>
          <w:smallCaps/>
        </w:rPr>
        <w:t>Workplace</w:t>
      </w:r>
      <w:r w:rsidR="004C599D" w:rsidRPr="00D5296E">
        <w:rPr>
          <w:b/>
          <w:smallCaps/>
        </w:rPr>
        <w:t xml:space="preserve"> Harassment </w:t>
      </w:r>
      <w:r w:rsidRPr="00D5296E">
        <w:rPr>
          <w:b/>
          <w:smallCaps/>
        </w:rPr>
        <w:t>Reporting or Complaint</w:t>
      </w:r>
      <w:r w:rsidR="004C599D" w:rsidRPr="00D5296E">
        <w:rPr>
          <w:b/>
          <w:smallCaps/>
        </w:rPr>
        <w:t xml:space="preserve"> Form</w:t>
      </w:r>
    </w:p>
    <w:p w14:paraId="5EC36009" w14:textId="3130C6F3" w:rsidR="004C599D" w:rsidRPr="00D5296E" w:rsidRDefault="004C599D" w:rsidP="00D5296E">
      <w:pPr>
        <w:pStyle w:val="PolicyBodyText"/>
        <w:shd w:val="clear" w:color="000000" w:fill="auto"/>
      </w:pPr>
    </w:p>
    <w:p w14:paraId="374D224F" w14:textId="77777777" w:rsidR="008B464A" w:rsidRPr="00D5296E" w:rsidRDefault="008B464A" w:rsidP="00D5296E">
      <w:pPr>
        <w:pStyle w:val="PolicyBodyText"/>
        <w:shd w:val="clear" w:color="000000" w:fill="auto"/>
      </w:pPr>
    </w:p>
    <w:p w14:paraId="08482BFD" w14:textId="5E46B510" w:rsidR="004C599D" w:rsidRPr="00D5296E" w:rsidRDefault="004C599D" w:rsidP="00D5296E">
      <w:pPr>
        <w:pStyle w:val="PolicyBodyText"/>
        <w:shd w:val="clear" w:color="000000" w:fill="auto"/>
        <w:tabs>
          <w:tab w:val="right" w:pos="10260"/>
        </w:tabs>
      </w:pPr>
      <w:bookmarkStart w:id="0" w:name="_Hlk517165889"/>
      <w:r w:rsidRPr="00D5296E">
        <w:t xml:space="preserve">Name of </w:t>
      </w:r>
      <w:r w:rsidR="0053407D" w:rsidRPr="00D5296E">
        <w:t>person making report/</w:t>
      </w:r>
      <w:r w:rsidRPr="00D5296E">
        <w:t xml:space="preserve">complainant: </w:t>
      </w:r>
      <w:r w:rsidRPr="00D5296E">
        <w:rPr>
          <w:u w:val="single"/>
        </w:rPr>
        <w:tab/>
      </w:r>
    </w:p>
    <w:p w14:paraId="53CC3FE8" w14:textId="4F11767B" w:rsidR="004C599D" w:rsidRPr="00D5296E" w:rsidRDefault="004C599D" w:rsidP="00D5296E">
      <w:pPr>
        <w:pStyle w:val="PolicyBodyText"/>
        <w:shd w:val="clear" w:color="000000" w:fill="auto"/>
      </w:pPr>
    </w:p>
    <w:p w14:paraId="00D9B76D" w14:textId="74409B15" w:rsidR="00A81FC0" w:rsidRPr="00D5296E" w:rsidRDefault="00A81FC0" w:rsidP="00D5296E">
      <w:pPr>
        <w:pStyle w:val="PolicyBodyText"/>
        <w:shd w:val="clear" w:color="000000" w:fill="auto"/>
        <w:tabs>
          <w:tab w:val="right" w:pos="10260"/>
        </w:tabs>
      </w:pPr>
      <w:r w:rsidRPr="00D5296E">
        <w:t xml:space="preserve">Position of person making report/complainant: </w:t>
      </w:r>
      <w:r w:rsidRPr="00D5296E">
        <w:rPr>
          <w:u w:val="single"/>
        </w:rPr>
        <w:tab/>
      </w:r>
    </w:p>
    <w:p w14:paraId="6BFB30A3" w14:textId="77777777" w:rsidR="00A81FC0" w:rsidRPr="00D5296E" w:rsidRDefault="00A81FC0" w:rsidP="00D5296E">
      <w:pPr>
        <w:pStyle w:val="PolicyBodyText"/>
        <w:shd w:val="clear" w:color="000000" w:fill="auto"/>
      </w:pPr>
    </w:p>
    <w:p w14:paraId="0CF37B11" w14:textId="77777777" w:rsidR="004C599D" w:rsidRPr="00D5296E" w:rsidRDefault="004C599D" w:rsidP="00D5296E">
      <w:pPr>
        <w:pStyle w:val="PolicyBodyText"/>
        <w:shd w:val="clear" w:color="000000" w:fill="auto"/>
        <w:tabs>
          <w:tab w:val="left" w:pos="4500"/>
          <w:tab w:val="right" w:pos="10260"/>
        </w:tabs>
      </w:pPr>
      <w:r w:rsidRPr="00D5296E">
        <w:t xml:space="preserve">Date of complaint: </w:t>
      </w:r>
      <w:r w:rsidRPr="00D5296E">
        <w:rPr>
          <w:u w:val="single"/>
        </w:rPr>
        <w:tab/>
      </w:r>
    </w:p>
    <w:p w14:paraId="73C4FADD" w14:textId="77777777" w:rsidR="004C599D" w:rsidRPr="00D5296E" w:rsidRDefault="004C599D" w:rsidP="00D5296E">
      <w:pPr>
        <w:pStyle w:val="PolicyBodyText"/>
        <w:shd w:val="clear" w:color="000000" w:fill="auto"/>
      </w:pPr>
    </w:p>
    <w:p w14:paraId="66D8D942" w14:textId="77777777" w:rsidR="004C599D" w:rsidRPr="00D5296E" w:rsidRDefault="004C599D" w:rsidP="00D5296E">
      <w:pPr>
        <w:pStyle w:val="PolicyBodyText"/>
        <w:shd w:val="clear" w:color="000000" w:fill="auto"/>
        <w:tabs>
          <w:tab w:val="right" w:pos="10260"/>
        </w:tabs>
      </w:pPr>
      <w:r w:rsidRPr="00D5296E">
        <w:t xml:space="preserve">Name of alleged harasser: </w:t>
      </w:r>
      <w:r w:rsidRPr="00D5296E">
        <w:rPr>
          <w:u w:val="single"/>
        </w:rPr>
        <w:tab/>
      </w:r>
    </w:p>
    <w:p w14:paraId="2813A540" w14:textId="77777777" w:rsidR="004C599D" w:rsidRPr="00D5296E" w:rsidRDefault="004C599D" w:rsidP="00D5296E">
      <w:pPr>
        <w:pStyle w:val="PolicyBodyText"/>
        <w:shd w:val="clear" w:color="000000" w:fill="auto"/>
        <w:tabs>
          <w:tab w:val="right" w:pos="10260"/>
        </w:tabs>
      </w:pPr>
    </w:p>
    <w:p w14:paraId="14B74DC9" w14:textId="4045288A" w:rsidR="004C599D" w:rsidRPr="00D5296E" w:rsidRDefault="004C599D" w:rsidP="00D5296E">
      <w:pPr>
        <w:pStyle w:val="PolicyBodyText"/>
        <w:shd w:val="clear" w:color="000000" w:fill="auto"/>
        <w:tabs>
          <w:tab w:val="right" w:pos="10260"/>
        </w:tabs>
        <w:rPr>
          <w:u w:val="single"/>
        </w:rPr>
      </w:pPr>
      <w:r w:rsidRPr="00D5296E">
        <w:t xml:space="preserve">Date and place of incident or </w:t>
      </w:r>
      <w:proofErr w:type="gramStart"/>
      <w:r w:rsidRPr="00D5296E">
        <w:t>incidents</w:t>
      </w:r>
      <w:proofErr w:type="gramEnd"/>
      <w:r w:rsidRPr="00D5296E">
        <w:t xml:space="preserve">: </w:t>
      </w:r>
      <w:r w:rsidRPr="00D5296E">
        <w:rPr>
          <w:u w:val="single"/>
        </w:rPr>
        <w:tab/>
      </w:r>
    </w:p>
    <w:p w14:paraId="383116F1" w14:textId="4E49E91A" w:rsidR="008B464A" w:rsidRPr="00D5296E" w:rsidRDefault="008B464A" w:rsidP="00D5296E">
      <w:pPr>
        <w:pStyle w:val="PolicyBodyText"/>
        <w:shd w:val="clear" w:color="000000" w:fill="auto"/>
        <w:tabs>
          <w:tab w:val="right" w:pos="10260"/>
        </w:tabs>
      </w:pPr>
    </w:p>
    <w:p w14:paraId="04806437" w14:textId="4C913652" w:rsidR="008B464A" w:rsidRPr="00D5296E" w:rsidRDefault="008B464A" w:rsidP="00D5296E">
      <w:pPr>
        <w:pStyle w:val="PolicyBodyText"/>
        <w:shd w:val="clear" w:color="000000" w:fill="auto"/>
        <w:tabs>
          <w:tab w:val="right" w:pos="10260"/>
        </w:tabs>
        <w:rPr>
          <w:u w:val="single"/>
        </w:rPr>
      </w:pPr>
      <w:r w:rsidRPr="00D5296E">
        <w:rPr>
          <w:u w:val="single"/>
        </w:rPr>
        <w:tab/>
      </w:r>
    </w:p>
    <w:p w14:paraId="572FE113" w14:textId="77777777" w:rsidR="004C599D" w:rsidRPr="00D5296E" w:rsidRDefault="004C599D" w:rsidP="00D5296E">
      <w:pPr>
        <w:pStyle w:val="PolicyBodyText"/>
        <w:shd w:val="clear" w:color="000000" w:fill="auto"/>
        <w:tabs>
          <w:tab w:val="right" w:pos="10260"/>
        </w:tabs>
      </w:pPr>
    </w:p>
    <w:p w14:paraId="62DA7390" w14:textId="3F8D64D3" w:rsidR="004C599D" w:rsidRPr="00D5296E" w:rsidRDefault="004C599D" w:rsidP="00D5296E">
      <w:pPr>
        <w:pStyle w:val="PolicyBodyText"/>
        <w:shd w:val="clear" w:color="000000" w:fill="auto"/>
        <w:tabs>
          <w:tab w:val="right" w:pos="10260"/>
        </w:tabs>
      </w:pPr>
      <w:r w:rsidRPr="00D5296E">
        <w:t xml:space="preserve">Description of </w:t>
      </w:r>
      <w:r w:rsidR="000F7439" w:rsidRPr="00D5296E">
        <w:t>alleged misconduct</w:t>
      </w:r>
      <w:r w:rsidRPr="00D5296E">
        <w:t xml:space="preserve">: </w:t>
      </w:r>
      <w:r w:rsidRPr="00D5296E">
        <w:rPr>
          <w:u w:val="single"/>
        </w:rPr>
        <w:tab/>
      </w:r>
    </w:p>
    <w:p w14:paraId="71903719" w14:textId="4BE6E8D3" w:rsidR="004C599D" w:rsidRPr="00D5296E" w:rsidRDefault="004C599D" w:rsidP="00D5296E">
      <w:pPr>
        <w:pStyle w:val="PolicyBodyText"/>
        <w:shd w:val="clear" w:color="000000" w:fill="auto"/>
        <w:tabs>
          <w:tab w:val="right" w:pos="10260"/>
        </w:tabs>
      </w:pPr>
    </w:p>
    <w:p w14:paraId="3C19058D" w14:textId="77777777" w:rsidR="008B464A" w:rsidRPr="00D5296E" w:rsidRDefault="008B464A" w:rsidP="00D5296E">
      <w:pPr>
        <w:pStyle w:val="PolicyBodyText"/>
        <w:shd w:val="clear" w:color="000000" w:fill="auto"/>
        <w:tabs>
          <w:tab w:val="right" w:pos="10260"/>
        </w:tabs>
        <w:rPr>
          <w:u w:val="single"/>
        </w:rPr>
      </w:pPr>
      <w:r w:rsidRPr="00D5296E">
        <w:rPr>
          <w:u w:val="single"/>
        </w:rPr>
        <w:tab/>
      </w:r>
    </w:p>
    <w:p w14:paraId="747EB600" w14:textId="26F6CD43" w:rsidR="008B464A" w:rsidRPr="00D5296E" w:rsidRDefault="008B464A" w:rsidP="00D5296E">
      <w:pPr>
        <w:pStyle w:val="PolicyBodyText"/>
        <w:shd w:val="clear" w:color="000000" w:fill="auto"/>
        <w:tabs>
          <w:tab w:val="right" w:pos="10260"/>
        </w:tabs>
      </w:pPr>
    </w:p>
    <w:p w14:paraId="169933B1" w14:textId="77777777" w:rsidR="008B464A" w:rsidRPr="00D5296E" w:rsidRDefault="008B464A" w:rsidP="00D5296E">
      <w:pPr>
        <w:pStyle w:val="PolicyBodyText"/>
        <w:shd w:val="clear" w:color="000000" w:fill="auto"/>
        <w:tabs>
          <w:tab w:val="right" w:pos="10260"/>
        </w:tabs>
        <w:rPr>
          <w:u w:val="single"/>
        </w:rPr>
      </w:pPr>
      <w:r w:rsidRPr="00D5296E">
        <w:rPr>
          <w:u w:val="single"/>
        </w:rPr>
        <w:tab/>
      </w:r>
    </w:p>
    <w:p w14:paraId="652D516A" w14:textId="77777777" w:rsidR="008B464A" w:rsidRPr="00D5296E" w:rsidRDefault="008B464A" w:rsidP="00D5296E">
      <w:pPr>
        <w:pStyle w:val="PolicyBodyText"/>
        <w:shd w:val="clear" w:color="000000" w:fill="auto"/>
        <w:tabs>
          <w:tab w:val="right" w:pos="10260"/>
        </w:tabs>
      </w:pPr>
    </w:p>
    <w:p w14:paraId="449EA77A" w14:textId="77777777" w:rsidR="004C599D" w:rsidRPr="00D5296E" w:rsidRDefault="004C599D" w:rsidP="00D5296E">
      <w:pPr>
        <w:pStyle w:val="PolicyBodyText"/>
        <w:shd w:val="clear" w:color="000000" w:fill="auto"/>
        <w:tabs>
          <w:tab w:val="right" w:pos="10260"/>
        </w:tabs>
      </w:pPr>
      <w:r w:rsidRPr="00D5296E">
        <w:t xml:space="preserve">Name of witnesses (if any): </w:t>
      </w:r>
      <w:r w:rsidRPr="00D5296E">
        <w:rPr>
          <w:u w:val="single"/>
        </w:rPr>
        <w:tab/>
      </w:r>
    </w:p>
    <w:p w14:paraId="158BD4A8" w14:textId="0E60BB29" w:rsidR="004C599D" w:rsidRPr="00D5296E" w:rsidRDefault="004C599D" w:rsidP="00D5296E">
      <w:pPr>
        <w:pStyle w:val="PolicyBodyText"/>
        <w:shd w:val="clear" w:color="000000" w:fill="auto"/>
      </w:pPr>
    </w:p>
    <w:p w14:paraId="76F6CE51" w14:textId="77777777" w:rsidR="008B464A" w:rsidRPr="00D5296E" w:rsidRDefault="008B464A" w:rsidP="00D5296E">
      <w:pPr>
        <w:pStyle w:val="PolicyBodyText"/>
        <w:shd w:val="clear" w:color="000000" w:fill="auto"/>
        <w:tabs>
          <w:tab w:val="right" w:pos="10260"/>
        </w:tabs>
        <w:rPr>
          <w:u w:val="single"/>
        </w:rPr>
      </w:pPr>
      <w:r w:rsidRPr="00D5296E">
        <w:rPr>
          <w:u w:val="single"/>
        </w:rPr>
        <w:tab/>
      </w:r>
    </w:p>
    <w:p w14:paraId="2FF8CDAA" w14:textId="7555F847" w:rsidR="008B464A" w:rsidRPr="00D5296E" w:rsidRDefault="008B464A" w:rsidP="00D5296E">
      <w:pPr>
        <w:pStyle w:val="PolicyBodyText"/>
        <w:shd w:val="clear" w:color="000000" w:fill="auto"/>
      </w:pPr>
    </w:p>
    <w:p w14:paraId="12CFD733" w14:textId="77777777" w:rsidR="008B464A" w:rsidRPr="00D5296E" w:rsidRDefault="008B464A" w:rsidP="00D5296E">
      <w:pPr>
        <w:pStyle w:val="PolicyBodyText"/>
        <w:shd w:val="clear" w:color="000000" w:fill="auto"/>
        <w:tabs>
          <w:tab w:val="right" w:pos="10260"/>
        </w:tabs>
        <w:rPr>
          <w:u w:val="single"/>
        </w:rPr>
      </w:pPr>
      <w:r w:rsidRPr="00D5296E">
        <w:rPr>
          <w:u w:val="single"/>
        </w:rPr>
        <w:tab/>
      </w:r>
    </w:p>
    <w:p w14:paraId="7E22A98F" w14:textId="77777777" w:rsidR="008B464A" w:rsidRPr="00D5296E" w:rsidRDefault="008B464A" w:rsidP="00D5296E">
      <w:pPr>
        <w:pStyle w:val="PolicyBodyText"/>
        <w:shd w:val="clear" w:color="000000" w:fill="auto"/>
      </w:pPr>
    </w:p>
    <w:p w14:paraId="3069E2A3" w14:textId="62352478" w:rsidR="004C599D" w:rsidRPr="00D5296E" w:rsidRDefault="004C599D" w:rsidP="00D5296E">
      <w:pPr>
        <w:pStyle w:val="PolicyBodyText"/>
        <w:shd w:val="clear" w:color="000000" w:fill="auto"/>
        <w:tabs>
          <w:tab w:val="right" w:pos="10260"/>
        </w:tabs>
      </w:pPr>
      <w:r w:rsidRPr="00D5296E">
        <w:t xml:space="preserve">Evidence of </w:t>
      </w:r>
      <w:r w:rsidR="000F7439" w:rsidRPr="00D5296E">
        <w:t>workplace</w:t>
      </w:r>
      <w:r w:rsidRPr="00D5296E">
        <w:t xml:space="preserve"> harassment, i.e., letters, photos, etc. (attach evidence if possible): </w:t>
      </w:r>
      <w:r w:rsidRPr="00D5296E">
        <w:rPr>
          <w:u w:val="single"/>
        </w:rPr>
        <w:tab/>
      </w:r>
    </w:p>
    <w:p w14:paraId="69284421" w14:textId="0326B273" w:rsidR="004C599D" w:rsidRPr="00D5296E" w:rsidRDefault="004C599D" w:rsidP="00D5296E">
      <w:pPr>
        <w:pStyle w:val="PolicyBodyText"/>
        <w:shd w:val="clear" w:color="000000" w:fill="auto"/>
        <w:tabs>
          <w:tab w:val="right" w:pos="10260"/>
        </w:tabs>
      </w:pPr>
    </w:p>
    <w:p w14:paraId="40AC13BC" w14:textId="77777777" w:rsidR="008B464A" w:rsidRPr="00D5296E" w:rsidRDefault="008B464A" w:rsidP="00D5296E">
      <w:pPr>
        <w:pStyle w:val="PolicyBodyText"/>
        <w:shd w:val="clear" w:color="000000" w:fill="auto"/>
        <w:tabs>
          <w:tab w:val="right" w:pos="10260"/>
        </w:tabs>
        <w:rPr>
          <w:u w:val="single"/>
        </w:rPr>
      </w:pPr>
      <w:r w:rsidRPr="00D5296E">
        <w:rPr>
          <w:u w:val="single"/>
        </w:rPr>
        <w:tab/>
      </w:r>
    </w:p>
    <w:p w14:paraId="7E98A2D7" w14:textId="77777777" w:rsidR="008B464A" w:rsidRPr="00D5296E" w:rsidRDefault="008B464A" w:rsidP="00D5296E">
      <w:pPr>
        <w:pStyle w:val="PolicyBodyText"/>
        <w:shd w:val="clear" w:color="000000" w:fill="auto"/>
        <w:tabs>
          <w:tab w:val="right" w:pos="10260"/>
        </w:tabs>
      </w:pPr>
    </w:p>
    <w:p w14:paraId="48CA99AD" w14:textId="77777777" w:rsidR="004C599D" w:rsidRPr="00D5296E" w:rsidRDefault="004C599D" w:rsidP="00D5296E">
      <w:pPr>
        <w:pStyle w:val="PolicyBodyText"/>
        <w:shd w:val="clear" w:color="000000" w:fill="auto"/>
        <w:tabs>
          <w:tab w:val="right" w:pos="10260"/>
        </w:tabs>
      </w:pPr>
      <w:r w:rsidRPr="00D5296E">
        <w:t xml:space="preserve">Any other information: </w:t>
      </w:r>
      <w:r w:rsidRPr="00D5296E">
        <w:rPr>
          <w:u w:val="single"/>
        </w:rPr>
        <w:tab/>
      </w:r>
    </w:p>
    <w:p w14:paraId="0A9E9E31" w14:textId="77777777" w:rsidR="008B464A" w:rsidRPr="00D5296E" w:rsidRDefault="008B464A" w:rsidP="00D5296E">
      <w:pPr>
        <w:pStyle w:val="PolicyBodyText"/>
        <w:shd w:val="clear" w:color="000000" w:fill="auto"/>
        <w:tabs>
          <w:tab w:val="right" w:pos="10260"/>
        </w:tabs>
        <w:rPr>
          <w:u w:val="single"/>
        </w:rPr>
      </w:pPr>
    </w:p>
    <w:p w14:paraId="2A08C29C" w14:textId="2D1E9DF5" w:rsidR="008B464A" w:rsidRPr="00D5296E" w:rsidRDefault="008B464A" w:rsidP="00D5296E">
      <w:pPr>
        <w:pStyle w:val="PolicyBodyText"/>
        <w:shd w:val="clear" w:color="000000" w:fill="auto"/>
        <w:tabs>
          <w:tab w:val="right" w:pos="10260"/>
        </w:tabs>
        <w:rPr>
          <w:u w:val="single"/>
        </w:rPr>
      </w:pPr>
      <w:r w:rsidRPr="00D5296E">
        <w:rPr>
          <w:u w:val="single"/>
        </w:rPr>
        <w:tab/>
      </w:r>
    </w:p>
    <w:p w14:paraId="1F766D13" w14:textId="02277DA5" w:rsidR="004C599D" w:rsidRPr="00D5296E" w:rsidRDefault="004C599D" w:rsidP="00D5296E">
      <w:pPr>
        <w:pStyle w:val="PolicyBodyText"/>
        <w:shd w:val="clear" w:color="000000" w:fill="auto"/>
        <w:tabs>
          <w:tab w:val="right" w:pos="10260"/>
        </w:tabs>
      </w:pPr>
    </w:p>
    <w:p w14:paraId="1FC92895" w14:textId="77777777" w:rsidR="008B464A" w:rsidRPr="00D5296E" w:rsidRDefault="008B464A" w:rsidP="00D5296E">
      <w:pPr>
        <w:pStyle w:val="PolicyBodyText"/>
        <w:shd w:val="clear" w:color="000000" w:fill="auto"/>
        <w:tabs>
          <w:tab w:val="right" w:pos="10260"/>
        </w:tabs>
        <w:rPr>
          <w:u w:val="single"/>
        </w:rPr>
      </w:pPr>
      <w:r w:rsidRPr="00D5296E">
        <w:rPr>
          <w:u w:val="single"/>
        </w:rPr>
        <w:tab/>
      </w:r>
    </w:p>
    <w:p w14:paraId="400BCD20" w14:textId="77777777" w:rsidR="008B464A" w:rsidRPr="00D5296E" w:rsidRDefault="008B464A" w:rsidP="00D5296E">
      <w:pPr>
        <w:pStyle w:val="PolicyBodyText"/>
        <w:shd w:val="clear" w:color="000000" w:fill="auto"/>
        <w:tabs>
          <w:tab w:val="right" w:pos="10260"/>
        </w:tabs>
      </w:pPr>
    </w:p>
    <w:p w14:paraId="1D43229C" w14:textId="77777777" w:rsidR="004C599D" w:rsidRPr="00D5296E" w:rsidRDefault="004C599D" w:rsidP="00D5296E">
      <w:pPr>
        <w:pStyle w:val="PolicyBodyText"/>
        <w:shd w:val="clear" w:color="000000" w:fill="auto"/>
      </w:pPr>
      <w:r w:rsidRPr="00D5296E">
        <w:t xml:space="preserve">I agree that </w:t>
      </w:r>
      <w:proofErr w:type="gramStart"/>
      <w:r w:rsidRPr="00D5296E">
        <w:t>all of</w:t>
      </w:r>
      <w:proofErr w:type="gramEnd"/>
      <w:r w:rsidRPr="00D5296E">
        <w:t xml:space="preserve"> the information on this form is accurate and true to the best of my knowledge.</w:t>
      </w:r>
    </w:p>
    <w:p w14:paraId="339370B2" w14:textId="6EC4E150" w:rsidR="004C599D" w:rsidRPr="00D5296E" w:rsidRDefault="004C599D" w:rsidP="00D5296E">
      <w:pPr>
        <w:pStyle w:val="PolicyBodyText"/>
        <w:shd w:val="clear" w:color="000000" w:fill="auto"/>
      </w:pPr>
    </w:p>
    <w:p w14:paraId="1204A643" w14:textId="77777777" w:rsidR="004D29D6" w:rsidRPr="00D5296E" w:rsidRDefault="004D29D6" w:rsidP="00D5296E">
      <w:pPr>
        <w:pStyle w:val="PolicyBodyText"/>
        <w:shd w:val="clear" w:color="000000" w:fill="auto"/>
      </w:pPr>
    </w:p>
    <w:p w14:paraId="3A573515" w14:textId="343961C7" w:rsidR="004C599D" w:rsidRPr="00D5296E" w:rsidRDefault="004C599D" w:rsidP="00D5296E">
      <w:pPr>
        <w:pStyle w:val="PolicyBodyText"/>
        <w:shd w:val="clear" w:color="000000" w:fill="auto"/>
        <w:tabs>
          <w:tab w:val="left" w:pos="6300"/>
          <w:tab w:val="left" w:pos="6840"/>
          <w:tab w:val="right" w:pos="10260"/>
        </w:tabs>
      </w:pPr>
      <w:r w:rsidRPr="00D5296E">
        <w:t xml:space="preserve">Signature: </w:t>
      </w:r>
      <w:r w:rsidRPr="00D5296E">
        <w:rPr>
          <w:u w:val="single"/>
        </w:rPr>
        <w:tab/>
      </w:r>
      <w:r w:rsidR="004D29D6" w:rsidRPr="00D5296E">
        <w:tab/>
      </w:r>
      <w:r w:rsidRPr="00D5296E">
        <w:t xml:space="preserve">Date: </w:t>
      </w:r>
      <w:r w:rsidRPr="00D5296E">
        <w:rPr>
          <w:u w:val="single"/>
        </w:rPr>
        <w:tab/>
      </w:r>
    </w:p>
    <w:bookmarkEnd w:id="0"/>
    <w:p w14:paraId="001EC428" w14:textId="77777777" w:rsidR="0055774C" w:rsidRPr="00D5296E" w:rsidRDefault="0055774C" w:rsidP="00D5296E">
      <w:pPr>
        <w:shd w:val="clear" w:color="000000" w:fill="auto"/>
        <w:suppressAutoHyphens w:val="0"/>
        <w:spacing w:after="160" w:line="259" w:lineRule="auto"/>
        <w:rPr>
          <w:b/>
        </w:rPr>
      </w:pPr>
      <w:r w:rsidRPr="00D5296E">
        <w:rPr>
          <w:b/>
        </w:rPr>
        <w:br w:type="page"/>
      </w:r>
    </w:p>
    <w:p w14:paraId="0AAD4B82" w14:textId="1C0C8223" w:rsidR="00D97BE6" w:rsidRPr="00D5296E" w:rsidRDefault="004B1E99" w:rsidP="00D97BE6">
      <w:pPr>
        <w:pStyle w:val="PolicyBodyText"/>
        <w:shd w:val="clear" w:color="000000" w:fill="auto"/>
        <w:jc w:val="center"/>
        <w:rPr>
          <w:b/>
        </w:rPr>
      </w:pPr>
      <w:r w:rsidRPr="004B1E99">
        <w:rPr>
          <w:b/>
        </w:rPr>
        <w:lastRenderedPageBreak/>
        <w:t>Lourdes Public Charter School</w:t>
      </w:r>
    </w:p>
    <w:p w14:paraId="35366A42" w14:textId="77777777" w:rsidR="00D97BE6" w:rsidRPr="00D5296E" w:rsidRDefault="00D97BE6" w:rsidP="00D97BE6">
      <w:pPr>
        <w:pStyle w:val="PolicyBodyText"/>
        <w:shd w:val="clear" w:color="000000" w:fill="auto"/>
        <w:jc w:val="center"/>
        <w:rPr>
          <w:b/>
        </w:rPr>
      </w:pPr>
      <w:r>
        <w:rPr>
          <w:b/>
        </w:rPr>
        <w:t>39059 Jordan Road, Scio, OR 97374 | 503-394-3340</w:t>
      </w:r>
    </w:p>
    <w:p w14:paraId="0325B902" w14:textId="77777777" w:rsidR="004C599D" w:rsidRPr="00D5296E" w:rsidRDefault="004C599D" w:rsidP="00D5296E">
      <w:pPr>
        <w:pStyle w:val="PolicyBodyText"/>
        <w:shd w:val="clear" w:color="000000" w:fill="auto"/>
        <w:jc w:val="center"/>
      </w:pPr>
    </w:p>
    <w:p w14:paraId="59372F35" w14:textId="77777777" w:rsidR="004C599D" w:rsidRPr="00D5296E" w:rsidRDefault="004C599D" w:rsidP="00D5296E">
      <w:pPr>
        <w:pStyle w:val="PolicyBodyText"/>
        <w:shd w:val="clear" w:color="000000" w:fill="auto"/>
        <w:jc w:val="center"/>
        <w:rPr>
          <w:smallCaps/>
        </w:rPr>
      </w:pPr>
      <w:r w:rsidRPr="00D5296E">
        <w:rPr>
          <w:b/>
          <w:smallCaps/>
        </w:rPr>
        <w:t>Witness Disclosure Form</w:t>
      </w:r>
    </w:p>
    <w:p w14:paraId="351AE7E9" w14:textId="5674A806" w:rsidR="004C599D" w:rsidRPr="00D5296E" w:rsidRDefault="004C599D" w:rsidP="00D5296E">
      <w:pPr>
        <w:pStyle w:val="PolicyBodyText"/>
        <w:shd w:val="clear" w:color="000000" w:fill="auto"/>
      </w:pPr>
    </w:p>
    <w:p w14:paraId="545ECE3D" w14:textId="77777777" w:rsidR="001C4B1A" w:rsidRPr="00D5296E" w:rsidRDefault="001C4B1A" w:rsidP="00D5296E">
      <w:pPr>
        <w:pStyle w:val="PolicyBodyText"/>
        <w:shd w:val="clear" w:color="000000" w:fill="auto"/>
      </w:pPr>
    </w:p>
    <w:p w14:paraId="643FB673" w14:textId="77777777" w:rsidR="004C599D" w:rsidRPr="00D5296E" w:rsidRDefault="004C599D" w:rsidP="00D5296E">
      <w:pPr>
        <w:pStyle w:val="PolicyBodyText"/>
        <w:shd w:val="clear" w:color="000000" w:fill="auto"/>
        <w:tabs>
          <w:tab w:val="right" w:pos="10260"/>
        </w:tabs>
      </w:pPr>
      <w:r w:rsidRPr="00D5296E">
        <w:t xml:space="preserve">Name of Witness: </w:t>
      </w:r>
      <w:r w:rsidRPr="00D5296E">
        <w:rPr>
          <w:u w:val="single"/>
        </w:rPr>
        <w:tab/>
      </w:r>
    </w:p>
    <w:p w14:paraId="7B474DB0" w14:textId="77777777" w:rsidR="004C599D" w:rsidRPr="00D5296E" w:rsidRDefault="004C599D" w:rsidP="00D5296E">
      <w:pPr>
        <w:pStyle w:val="PolicyBodyText"/>
        <w:shd w:val="clear" w:color="000000" w:fill="auto"/>
        <w:tabs>
          <w:tab w:val="right" w:pos="10260"/>
        </w:tabs>
      </w:pPr>
    </w:p>
    <w:p w14:paraId="797C5910" w14:textId="77777777" w:rsidR="004C599D" w:rsidRPr="00D5296E" w:rsidRDefault="004C599D" w:rsidP="00D5296E">
      <w:pPr>
        <w:pStyle w:val="PolicyBodyText"/>
        <w:shd w:val="clear" w:color="000000" w:fill="auto"/>
        <w:tabs>
          <w:tab w:val="right" w:pos="10260"/>
        </w:tabs>
      </w:pPr>
      <w:r w:rsidRPr="00D5296E">
        <w:t xml:space="preserve">Position of Witness: </w:t>
      </w:r>
      <w:r w:rsidRPr="00D5296E">
        <w:rPr>
          <w:u w:val="single"/>
        </w:rPr>
        <w:tab/>
      </w:r>
    </w:p>
    <w:p w14:paraId="3271AC08" w14:textId="77777777" w:rsidR="004C599D" w:rsidRPr="00D5296E" w:rsidRDefault="004C599D" w:rsidP="00D5296E">
      <w:pPr>
        <w:pStyle w:val="PolicyBodyText"/>
        <w:shd w:val="clear" w:color="000000" w:fill="auto"/>
        <w:tabs>
          <w:tab w:val="right" w:pos="10260"/>
        </w:tabs>
      </w:pPr>
    </w:p>
    <w:p w14:paraId="4DE17411" w14:textId="77777777" w:rsidR="004C599D" w:rsidRPr="00D5296E" w:rsidRDefault="004C599D" w:rsidP="00D5296E">
      <w:pPr>
        <w:pStyle w:val="PolicyBodyText"/>
        <w:shd w:val="clear" w:color="000000" w:fill="auto"/>
        <w:tabs>
          <w:tab w:val="right" w:pos="10260"/>
        </w:tabs>
      </w:pPr>
      <w:r w:rsidRPr="00D5296E">
        <w:t xml:space="preserve">Date of Testimony/Interview: </w:t>
      </w:r>
      <w:r w:rsidRPr="00D5296E">
        <w:rPr>
          <w:u w:val="single"/>
        </w:rPr>
        <w:tab/>
      </w:r>
    </w:p>
    <w:p w14:paraId="5D2E7CC0" w14:textId="160CD7F3" w:rsidR="004C599D" w:rsidRPr="00D5296E" w:rsidRDefault="004C599D" w:rsidP="00D5296E">
      <w:pPr>
        <w:pStyle w:val="PolicyBodyText"/>
        <w:shd w:val="clear" w:color="000000" w:fill="auto"/>
        <w:tabs>
          <w:tab w:val="right" w:pos="10260"/>
        </w:tabs>
      </w:pPr>
    </w:p>
    <w:p w14:paraId="5B74C404" w14:textId="77777777" w:rsidR="004C599D" w:rsidRPr="00D5296E" w:rsidRDefault="004C599D" w:rsidP="00D5296E">
      <w:pPr>
        <w:pStyle w:val="PolicyBodyText"/>
        <w:shd w:val="clear" w:color="000000" w:fill="auto"/>
        <w:tabs>
          <w:tab w:val="right" w:pos="10260"/>
        </w:tabs>
      </w:pPr>
      <w:r w:rsidRPr="00D5296E">
        <w:t xml:space="preserve">Description of Instance Witnessed: </w:t>
      </w:r>
      <w:r w:rsidRPr="00D5296E">
        <w:rPr>
          <w:u w:val="single"/>
        </w:rPr>
        <w:tab/>
      </w:r>
    </w:p>
    <w:p w14:paraId="2990A75E" w14:textId="26537194" w:rsidR="004C599D" w:rsidRPr="00D5296E" w:rsidRDefault="004C599D" w:rsidP="00D5296E">
      <w:pPr>
        <w:pStyle w:val="PolicyBodyText"/>
        <w:shd w:val="clear" w:color="000000" w:fill="auto"/>
      </w:pPr>
    </w:p>
    <w:p w14:paraId="272F3A24" w14:textId="77777777" w:rsidR="00B51EB0" w:rsidRPr="00D5296E" w:rsidRDefault="00B51EB0" w:rsidP="00D5296E">
      <w:pPr>
        <w:pStyle w:val="PolicyBodyText"/>
        <w:shd w:val="clear" w:color="000000" w:fill="auto"/>
        <w:tabs>
          <w:tab w:val="right" w:pos="10260"/>
        </w:tabs>
        <w:rPr>
          <w:u w:val="single"/>
        </w:rPr>
      </w:pPr>
      <w:r w:rsidRPr="00D5296E">
        <w:rPr>
          <w:u w:val="single"/>
        </w:rPr>
        <w:tab/>
      </w:r>
    </w:p>
    <w:p w14:paraId="6A38FC2D" w14:textId="59D65137" w:rsidR="00B51EB0" w:rsidRPr="00D5296E" w:rsidRDefault="00B51EB0" w:rsidP="00D5296E">
      <w:pPr>
        <w:pStyle w:val="PolicyBodyText"/>
        <w:shd w:val="clear" w:color="000000" w:fill="auto"/>
      </w:pPr>
    </w:p>
    <w:p w14:paraId="48463BF3" w14:textId="77777777" w:rsidR="00B51EB0" w:rsidRPr="00D5296E" w:rsidRDefault="00B51EB0" w:rsidP="00D5296E">
      <w:pPr>
        <w:pStyle w:val="PolicyBodyText"/>
        <w:shd w:val="clear" w:color="000000" w:fill="auto"/>
        <w:tabs>
          <w:tab w:val="right" w:pos="10260"/>
        </w:tabs>
        <w:rPr>
          <w:u w:val="single"/>
        </w:rPr>
      </w:pPr>
      <w:r w:rsidRPr="00D5296E">
        <w:rPr>
          <w:u w:val="single"/>
        </w:rPr>
        <w:tab/>
      </w:r>
    </w:p>
    <w:p w14:paraId="0DF69887" w14:textId="4976A900" w:rsidR="00B51EB0" w:rsidRPr="00D5296E" w:rsidRDefault="00B51EB0" w:rsidP="00D5296E">
      <w:pPr>
        <w:pStyle w:val="PolicyBodyText"/>
        <w:shd w:val="clear" w:color="000000" w:fill="auto"/>
      </w:pPr>
    </w:p>
    <w:p w14:paraId="38847E31" w14:textId="7C69A092" w:rsidR="00B51EB0" w:rsidRPr="00D5296E" w:rsidRDefault="00B51EB0" w:rsidP="00D5296E">
      <w:pPr>
        <w:pStyle w:val="PolicyBodyText"/>
        <w:shd w:val="clear" w:color="000000" w:fill="auto"/>
        <w:tabs>
          <w:tab w:val="right" w:pos="10260"/>
        </w:tabs>
        <w:rPr>
          <w:u w:val="single"/>
        </w:rPr>
      </w:pPr>
      <w:r w:rsidRPr="00D5296E">
        <w:rPr>
          <w:u w:val="single"/>
        </w:rPr>
        <w:tab/>
      </w:r>
    </w:p>
    <w:p w14:paraId="7B41F925" w14:textId="2D00073D" w:rsidR="00B51EB0" w:rsidRPr="00D5296E" w:rsidRDefault="00B51EB0" w:rsidP="00D5296E">
      <w:pPr>
        <w:pStyle w:val="PolicyBodyText"/>
        <w:shd w:val="clear" w:color="000000" w:fill="auto"/>
        <w:tabs>
          <w:tab w:val="right" w:pos="10260"/>
        </w:tabs>
        <w:rPr>
          <w:u w:val="single"/>
        </w:rPr>
      </w:pPr>
    </w:p>
    <w:p w14:paraId="47A125AC" w14:textId="77777777" w:rsidR="00B51EB0" w:rsidRPr="00D5296E" w:rsidRDefault="00B51EB0" w:rsidP="00D5296E">
      <w:pPr>
        <w:pStyle w:val="PolicyBodyText"/>
        <w:shd w:val="clear" w:color="000000" w:fill="auto"/>
        <w:tabs>
          <w:tab w:val="right" w:pos="10260"/>
        </w:tabs>
        <w:rPr>
          <w:u w:val="single"/>
        </w:rPr>
      </w:pPr>
      <w:r w:rsidRPr="00D5296E">
        <w:rPr>
          <w:u w:val="single"/>
        </w:rPr>
        <w:tab/>
      </w:r>
    </w:p>
    <w:p w14:paraId="683E4907" w14:textId="77777777" w:rsidR="00B51EB0" w:rsidRPr="00D5296E" w:rsidRDefault="00B51EB0" w:rsidP="00D5296E">
      <w:pPr>
        <w:pStyle w:val="PolicyBodyText"/>
        <w:shd w:val="clear" w:color="000000" w:fill="auto"/>
      </w:pPr>
    </w:p>
    <w:p w14:paraId="2D7199CA" w14:textId="77777777" w:rsidR="004C599D" w:rsidRPr="00D5296E" w:rsidRDefault="004C599D" w:rsidP="00D5296E">
      <w:pPr>
        <w:pStyle w:val="PolicyBodyText"/>
        <w:shd w:val="clear" w:color="000000" w:fill="auto"/>
        <w:tabs>
          <w:tab w:val="right" w:pos="10260"/>
        </w:tabs>
      </w:pPr>
      <w:bookmarkStart w:id="1" w:name="_Hlk517165860"/>
      <w:r w:rsidRPr="00D5296E">
        <w:t xml:space="preserve">Any Other Information: </w:t>
      </w:r>
      <w:r w:rsidRPr="00D5296E">
        <w:rPr>
          <w:u w:val="single"/>
        </w:rPr>
        <w:tab/>
      </w:r>
    </w:p>
    <w:p w14:paraId="7A25AFA6" w14:textId="4DE9DFD0" w:rsidR="004C599D" w:rsidRPr="00D5296E" w:rsidRDefault="004C599D" w:rsidP="00D5296E">
      <w:pPr>
        <w:pStyle w:val="PolicyBodyText"/>
        <w:shd w:val="clear" w:color="000000" w:fill="auto"/>
      </w:pPr>
    </w:p>
    <w:p w14:paraId="3A408769" w14:textId="77777777" w:rsidR="00B51EB0" w:rsidRPr="00D5296E" w:rsidRDefault="00B51EB0" w:rsidP="00D5296E">
      <w:pPr>
        <w:pStyle w:val="PolicyBodyText"/>
        <w:shd w:val="clear" w:color="000000" w:fill="auto"/>
        <w:tabs>
          <w:tab w:val="right" w:pos="10260"/>
        </w:tabs>
        <w:rPr>
          <w:u w:val="single"/>
        </w:rPr>
      </w:pPr>
      <w:r w:rsidRPr="00D5296E">
        <w:rPr>
          <w:u w:val="single"/>
        </w:rPr>
        <w:tab/>
      </w:r>
    </w:p>
    <w:p w14:paraId="203C0961" w14:textId="58979153" w:rsidR="00B51EB0" w:rsidRPr="00D5296E" w:rsidRDefault="00B51EB0" w:rsidP="00D5296E">
      <w:pPr>
        <w:pStyle w:val="PolicyBodyText"/>
        <w:shd w:val="clear" w:color="000000" w:fill="auto"/>
      </w:pPr>
    </w:p>
    <w:p w14:paraId="57438B95" w14:textId="77777777" w:rsidR="00B51EB0" w:rsidRPr="00D5296E" w:rsidRDefault="00B51EB0" w:rsidP="00D5296E">
      <w:pPr>
        <w:pStyle w:val="PolicyBodyText"/>
        <w:shd w:val="clear" w:color="000000" w:fill="auto"/>
        <w:tabs>
          <w:tab w:val="right" w:pos="10260"/>
        </w:tabs>
        <w:rPr>
          <w:u w:val="single"/>
        </w:rPr>
      </w:pPr>
      <w:r w:rsidRPr="00D5296E">
        <w:rPr>
          <w:u w:val="single"/>
        </w:rPr>
        <w:tab/>
      </w:r>
    </w:p>
    <w:p w14:paraId="49AEF03F" w14:textId="554EC625" w:rsidR="00B51EB0" w:rsidRPr="00D5296E" w:rsidRDefault="00B51EB0" w:rsidP="00D5296E">
      <w:pPr>
        <w:pStyle w:val="PolicyBodyText"/>
        <w:shd w:val="clear" w:color="000000" w:fill="auto"/>
      </w:pPr>
    </w:p>
    <w:p w14:paraId="07C06EDC" w14:textId="77777777" w:rsidR="00B51EB0" w:rsidRPr="00D5296E" w:rsidRDefault="00B51EB0" w:rsidP="00D5296E">
      <w:pPr>
        <w:pStyle w:val="PolicyBodyText"/>
        <w:shd w:val="clear" w:color="000000" w:fill="auto"/>
        <w:tabs>
          <w:tab w:val="right" w:pos="10260"/>
        </w:tabs>
        <w:rPr>
          <w:u w:val="single"/>
        </w:rPr>
      </w:pPr>
      <w:r w:rsidRPr="00D5296E">
        <w:rPr>
          <w:u w:val="single"/>
        </w:rPr>
        <w:tab/>
      </w:r>
    </w:p>
    <w:bookmarkEnd w:id="1"/>
    <w:p w14:paraId="4A144C50" w14:textId="77777777" w:rsidR="00B51EB0" w:rsidRPr="00D5296E" w:rsidRDefault="00B51EB0" w:rsidP="00D5296E">
      <w:pPr>
        <w:pStyle w:val="PolicyBodyText"/>
        <w:shd w:val="clear" w:color="000000" w:fill="auto"/>
      </w:pPr>
    </w:p>
    <w:p w14:paraId="12D06845" w14:textId="77777777" w:rsidR="004C599D" w:rsidRPr="00D5296E" w:rsidRDefault="004C599D" w:rsidP="00D5296E">
      <w:pPr>
        <w:pStyle w:val="PolicyBodyText"/>
        <w:shd w:val="clear" w:color="000000" w:fill="auto"/>
      </w:pPr>
      <w:r w:rsidRPr="00D5296E">
        <w:t>I agree that all the information on this form is accurate and true to the best of my knowledge.</w:t>
      </w:r>
    </w:p>
    <w:p w14:paraId="603CE75F" w14:textId="77777777" w:rsidR="004C599D" w:rsidRPr="00D5296E" w:rsidRDefault="004C599D" w:rsidP="00D5296E">
      <w:pPr>
        <w:pStyle w:val="PolicyBodyText"/>
        <w:shd w:val="clear" w:color="000000" w:fill="auto"/>
      </w:pPr>
    </w:p>
    <w:p w14:paraId="273E58CB" w14:textId="77777777" w:rsidR="004D29D6" w:rsidRPr="00D5296E" w:rsidRDefault="004D29D6" w:rsidP="00D5296E">
      <w:pPr>
        <w:pStyle w:val="PolicyBodyText"/>
        <w:shd w:val="clear" w:color="000000" w:fill="auto"/>
      </w:pPr>
    </w:p>
    <w:p w14:paraId="1DE11CB2" w14:textId="77777777" w:rsidR="004D29D6" w:rsidRPr="00D5296E" w:rsidRDefault="004D29D6" w:rsidP="00D5296E">
      <w:pPr>
        <w:pStyle w:val="PolicyBodyText"/>
        <w:shd w:val="clear" w:color="000000" w:fill="auto"/>
        <w:tabs>
          <w:tab w:val="left" w:pos="6300"/>
          <w:tab w:val="left" w:pos="6840"/>
          <w:tab w:val="right" w:pos="10260"/>
        </w:tabs>
      </w:pPr>
      <w:r w:rsidRPr="00D5296E">
        <w:t xml:space="preserve">Signature: </w:t>
      </w:r>
      <w:r w:rsidRPr="00D5296E">
        <w:rPr>
          <w:u w:val="single"/>
        </w:rPr>
        <w:tab/>
      </w:r>
      <w:r w:rsidRPr="00D5296E">
        <w:tab/>
        <w:t xml:space="preserve">Date: </w:t>
      </w:r>
      <w:r w:rsidRPr="00D5296E">
        <w:rPr>
          <w:u w:val="single"/>
        </w:rPr>
        <w:tab/>
      </w:r>
    </w:p>
    <w:p w14:paraId="522DB820" w14:textId="77777777" w:rsidR="00605559" w:rsidRDefault="00605559" w:rsidP="00D5296E">
      <w:pPr>
        <w:pStyle w:val="PolicyBodyText"/>
        <w:shd w:val="clear" w:color="000000" w:fill="auto"/>
      </w:pPr>
    </w:p>
    <w:sectPr w:rsidR="00605559" w:rsidSect="004C599D">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501A4" w14:textId="77777777" w:rsidR="004C599D" w:rsidRDefault="004C599D" w:rsidP="00FC3907">
      <w:r>
        <w:separator/>
      </w:r>
    </w:p>
    <w:p w14:paraId="48F1E5B3" w14:textId="77777777" w:rsidR="00224D3C" w:rsidRDefault="00224D3C"/>
  </w:endnote>
  <w:endnote w:type="continuationSeparator" w:id="0">
    <w:p w14:paraId="02BA3E8F" w14:textId="77777777" w:rsidR="004C599D" w:rsidRDefault="004C599D" w:rsidP="00FC3907">
      <w:r>
        <w:continuationSeparator/>
      </w:r>
    </w:p>
    <w:p w14:paraId="3BE4BF32" w14:textId="77777777" w:rsidR="00224D3C" w:rsidRDefault="00224D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D1B92" w14:textId="77777777" w:rsidR="005C6D2B" w:rsidRDefault="005C6D2B">
    <w:pPr>
      <w:pStyle w:val="Footer"/>
    </w:pPr>
  </w:p>
  <w:p w14:paraId="1B14703D" w14:textId="77777777" w:rsidR="00224D3C" w:rsidRDefault="00224D3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847BE" w:rsidRPr="00D5296E" w14:paraId="75ADBB86" w14:textId="77777777" w:rsidTr="004616AD">
      <w:tc>
        <w:tcPr>
          <w:tcW w:w="2340" w:type="dxa"/>
        </w:tcPr>
        <w:p w14:paraId="72BBE056" w14:textId="1B0CC3B1" w:rsidR="00C847BE" w:rsidRPr="00D5296E" w:rsidRDefault="00C847BE" w:rsidP="00D653BE">
          <w:pPr>
            <w:pStyle w:val="Footer"/>
            <w:rPr>
              <w:noProof/>
              <w:sz w:val="20"/>
            </w:rPr>
          </w:pPr>
        </w:p>
      </w:tc>
      <w:tc>
        <w:tcPr>
          <w:tcW w:w="7956" w:type="dxa"/>
        </w:tcPr>
        <w:p w14:paraId="5F3B4A69" w14:textId="2474AEBB" w:rsidR="00C847BE" w:rsidRPr="00D5296E" w:rsidRDefault="00C847BE" w:rsidP="004616AD">
          <w:pPr>
            <w:pStyle w:val="Footer"/>
            <w:jc w:val="right"/>
          </w:pPr>
          <w:r w:rsidRPr="00D5296E">
            <w:t>Workplace Harassment Reporting and Procedure – GBEA-AR</w:t>
          </w:r>
        </w:p>
        <w:p w14:paraId="00A283FA" w14:textId="77777777" w:rsidR="00C847BE" w:rsidRPr="00D5296E" w:rsidRDefault="00C847BE" w:rsidP="004616AD">
          <w:pPr>
            <w:pStyle w:val="Footer"/>
            <w:jc w:val="right"/>
            <w:rPr>
              <w:sz w:val="20"/>
            </w:rPr>
          </w:pPr>
          <w:r w:rsidRPr="00D5296E">
            <w:rPr>
              <w:bCs/>
              <w:noProof/>
            </w:rPr>
            <w:fldChar w:fldCharType="begin"/>
          </w:r>
          <w:r w:rsidRPr="00D5296E">
            <w:rPr>
              <w:bCs/>
              <w:noProof/>
            </w:rPr>
            <w:instrText xml:space="preserve"> PAGE  \* Arabic  \* MERGEFORMAT </w:instrText>
          </w:r>
          <w:r w:rsidRPr="00D5296E">
            <w:rPr>
              <w:bCs/>
              <w:noProof/>
            </w:rPr>
            <w:fldChar w:fldCharType="separate"/>
          </w:r>
          <w:r w:rsidRPr="00D5296E">
            <w:rPr>
              <w:bCs/>
              <w:noProof/>
            </w:rPr>
            <w:t>1</w:t>
          </w:r>
          <w:r w:rsidRPr="00D5296E">
            <w:rPr>
              <w:bCs/>
              <w:noProof/>
            </w:rPr>
            <w:fldChar w:fldCharType="end"/>
          </w:r>
          <w:r w:rsidRPr="00D5296E">
            <w:rPr>
              <w:noProof/>
            </w:rPr>
            <w:t>-</w:t>
          </w:r>
          <w:r w:rsidRPr="00D5296E">
            <w:rPr>
              <w:bCs/>
              <w:noProof/>
            </w:rPr>
            <w:fldChar w:fldCharType="begin"/>
          </w:r>
          <w:r w:rsidRPr="00D5296E">
            <w:rPr>
              <w:bCs/>
              <w:noProof/>
            </w:rPr>
            <w:instrText xml:space="preserve"> NUMPAGES  \* Arabic  \* MERGEFORMAT </w:instrText>
          </w:r>
          <w:r w:rsidRPr="00D5296E">
            <w:rPr>
              <w:bCs/>
              <w:noProof/>
            </w:rPr>
            <w:fldChar w:fldCharType="separate"/>
          </w:r>
          <w:r w:rsidRPr="00D5296E">
            <w:rPr>
              <w:bCs/>
              <w:noProof/>
            </w:rPr>
            <w:t>1</w:t>
          </w:r>
          <w:r w:rsidRPr="00D5296E">
            <w:rPr>
              <w:bCs/>
              <w:noProof/>
            </w:rPr>
            <w:fldChar w:fldCharType="end"/>
          </w:r>
        </w:p>
      </w:tc>
    </w:tr>
  </w:tbl>
  <w:p w14:paraId="24FFFC3E" w14:textId="77777777" w:rsidR="00C847BE" w:rsidRPr="00D5296E" w:rsidRDefault="00C847BE" w:rsidP="00D653BE">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6F89F7" w14:textId="77777777" w:rsidR="00356C22" w:rsidRDefault="00356C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3BFFC1" w14:textId="77777777" w:rsidR="004C599D" w:rsidRDefault="004C599D" w:rsidP="00FC3907">
      <w:r>
        <w:separator/>
      </w:r>
    </w:p>
    <w:p w14:paraId="10F8FBF9" w14:textId="77777777" w:rsidR="00224D3C" w:rsidRDefault="00224D3C"/>
  </w:footnote>
  <w:footnote w:type="continuationSeparator" w:id="0">
    <w:p w14:paraId="4B9432C2" w14:textId="77777777" w:rsidR="004C599D" w:rsidRDefault="004C599D" w:rsidP="00FC3907">
      <w:r>
        <w:continuationSeparator/>
      </w:r>
    </w:p>
    <w:p w14:paraId="0F4C9D90" w14:textId="77777777" w:rsidR="00224D3C" w:rsidRDefault="00224D3C"/>
  </w:footnote>
  <w:footnote w:id="1">
    <w:p w14:paraId="6D0F61CF" w14:textId="3746E82C" w:rsidR="00615184" w:rsidRDefault="00615184" w:rsidP="00615184">
      <w:pPr>
        <w:pStyle w:val="FootnoteText"/>
      </w:pPr>
      <w:r>
        <w:rPr>
          <w:rStyle w:val="FootnoteReference"/>
        </w:rPr>
        <w:footnoteRef/>
      </w:r>
      <w:r>
        <w:t xml:space="preserve"> </w:t>
      </w:r>
      <w:r w:rsidRPr="00D5296E">
        <w:t xml:space="preserve">Provide information about legal resources and counseling and support services, which may include </w:t>
      </w:r>
      <w:r w:rsidR="00E44463" w:rsidRPr="00D5296E">
        <w:t>public charter school</w:t>
      </w:r>
      <w:r w:rsidRPr="00D5296E">
        <w:t xml:space="preserve">-provided assistance services available to the </w:t>
      </w:r>
      <w:r w:rsidR="00E44463" w:rsidRPr="00D5296E">
        <w:t>public charter school</w:t>
      </w:r>
      <w:r w:rsidRPr="00D5296E">
        <w:t xml:space="preserve"> employee, and a copy the </w:t>
      </w:r>
      <w:r w:rsidR="00E44463" w:rsidRPr="00D5296E">
        <w:t>public charter school</w:t>
      </w:r>
      <w:r w:rsidR="006822FA">
        <w:t>’</w:t>
      </w:r>
      <w:r w:rsidRPr="00D5296E">
        <w:t>s</w:t>
      </w:r>
      <w:r w:rsidR="00CF2994" w:rsidRPr="00D5296E">
        <w:t xml:space="preserve"> Board policy GBEA</w:t>
      </w:r>
      <w:r w:rsidR="0046598E" w:rsidRPr="00D5296E">
        <w:t xml:space="preserve"> </w:t>
      </w:r>
      <w:r w:rsidR="00CF2994" w:rsidRPr="00D5296E">
        <w:t>-</w:t>
      </w:r>
      <w:r w:rsidR="0046598E" w:rsidRPr="00D5296E">
        <w:t xml:space="preserve"> </w:t>
      </w:r>
      <w:r w:rsidRPr="00D5296E">
        <w:t xml:space="preserve">Workplace Harassment and this administrative regulation to the </w:t>
      </w:r>
      <w:r w:rsidR="00E44463" w:rsidRPr="00D5296E">
        <w:t>public charter school</w:t>
      </w:r>
      <w:r w:rsidRPr="00D5296E">
        <w:t xml:space="preserve"> employee.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D444F" w14:textId="77777777" w:rsidR="005C6D2B" w:rsidRPr="006822FA" w:rsidRDefault="005C6D2B">
    <w:pPr>
      <w:pStyle w:val="Header"/>
    </w:pPr>
  </w:p>
  <w:p w14:paraId="716A4852" w14:textId="77777777" w:rsidR="00224D3C" w:rsidRPr="006822FA" w:rsidRDefault="00224D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5F959" w14:textId="77777777" w:rsidR="00356C22" w:rsidRDefault="00356C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E2B23" w14:textId="77777777" w:rsidR="00356C22" w:rsidRDefault="00356C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1890"/>
        </w:tabs>
        <w:ind w:left="1746" w:hanging="576"/>
      </w:pPr>
      <w:rPr>
        <w:rFonts w:hint="default"/>
        <w:b w:val="0"/>
        <w:i w:val="0"/>
        <w:caps w:val="0"/>
        <w:u w:val="none"/>
      </w:rPr>
    </w:lvl>
    <w:lvl w:ilvl="1">
      <w:start w:val="1"/>
      <w:numFmt w:val="lowerLetter"/>
      <w:pStyle w:val="Level2"/>
      <w:lvlText w:val="%2."/>
      <w:lvlJc w:val="left"/>
      <w:pPr>
        <w:tabs>
          <w:tab w:val="num" w:pos="2610"/>
        </w:tabs>
        <w:ind w:left="2322" w:hanging="576"/>
      </w:pPr>
      <w:rPr>
        <w:rFonts w:hint="default"/>
        <w:b w:val="0"/>
        <w:i w:val="0"/>
        <w:caps w:val="0"/>
        <w:u w:val="none"/>
      </w:rPr>
    </w:lvl>
    <w:lvl w:ilvl="2">
      <w:start w:val="1"/>
      <w:numFmt w:val="decimal"/>
      <w:pStyle w:val="Level3"/>
      <w:lvlText w:val="(%3)"/>
      <w:lvlJc w:val="left"/>
      <w:pPr>
        <w:tabs>
          <w:tab w:val="num" w:pos="3330"/>
        </w:tabs>
        <w:ind w:left="2898" w:hanging="576"/>
      </w:pPr>
      <w:rPr>
        <w:rFonts w:hint="default"/>
        <w:b w:val="0"/>
        <w:i w:val="0"/>
        <w:caps w:val="0"/>
        <w:u w:val="none"/>
      </w:rPr>
    </w:lvl>
    <w:lvl w:ilvl="3">
      <w:start w:val="1"/>
      <w:numFmt w:val="lowerLetter"/>
      <w:pStyle w:val="Level4"/>
      <w:lvlText w:val="(%4)"/>
      <w:lvlJc w:val="left"/>
      <w:pPr>
        <w:tabs>
          <w:tab w:val="num" w:pos="4050"/>
        </w:tabs>
        <w:ind w:left="3474" w:hanging="576"/>
      </w:pPr>
      <w:rPr>
        <w:rFonts w:hint="default"/>
        <w:b w:val="0"/>
        <w:i w:val="0"/>
        <w:caps w:val="0"/>
        <w:u w:val="none"/>
      </w:rPr>
    </w:lvl>
    <w:lvl w:ilvl="4">
      <w:start w:val="1"/>
      <w:numFmt w:val="lowerRoman"/>
      <w:pStyle w:val="Level5"/>
      <w:lvlText w:val="(%5)"/>
      <w:lvlJc w:val="left"/>
      <w:pPr>
        <w:tabs>
          <w:tab w:val="num" w:pos="4770"/>
        </w:tabs>
        <w:ind w:left="4050" w:hanging="576"/>
      </w:pPr>
      <w:rPr>
        <w:rFonts w:hint="default"/>
        <w:b w:val="0"/>
        <w:i w:val="0"/>
        <w:caps w:val="0"/>
        <w:u w:val="none"/>
      </w:rPr>
    </w:lvl>
    <w:lvl w:ilvl="5">
      <w:start w:val="1"/>
      <w:numFmt w:val="decimal"/>
      <w:pStyle w:val="Level6"/>
      <w:lvlText w:val="%6)"/>
      <w:lvlJc w:val="left"/>
      <w:pPr>
        <w:tabs>
          <w:tab w:val="num" w:pos="5490"/>
        </w:tabs>
        <w:ind w:left="4626" w:hanging="576"/>
      </w:pPr>
      <w:rPr>
        <w:rFonts w:hint="default"/>
        <w:b w:val="0"/>
        <w:i w:val="0"/>
        <w:caps w:val="0"/>
        <w:u w:val="none"/>
      </w:rPr>
    </w:lvl>
    <w:lvl w:ilvl="6">
      <w:start w:val="1"/>
      <w:numFmt w:val="lowerLetter"/>
      <w:pStyle w:val="Level7"/>
      <w:lvlText w:val="%7)"/>
      <w:lvlJc w:val="left"/>
      <w:pPr>
        <w:tabs>
          <w:tab w:val="num" w:pos="6210"/>
        </w:tabs>
        <w:ind w:left="5202" w:hanging="576"/>
      </w:pPr>
      <w:rPr>
        <w:rFonts w:hint="default"/>
        <w:b w:val="0"/>
        <w:i w:val="0"/>
        <w:caps w:val="0"/>
        <w:u w:val="none"/>
      </w:rPr>
    </w:lvl>
    <w:lvl w:ilvl="7">
      <w:start w:val="1"/>
      <w:numFmt w:val="lowerRoman"/>
      <w:pStyle w:val="Level8"/>
      <w:lvlText w:val="%8)"/>
      <w:lvlJc w:val="left"/>
      <w:pPr>
        <w:tabs>
          <w:tab w:val="num" w:pos="6930"/>
        </w:tabs>
        <w:ind w:left="5778" w:hanging="576"/>
      </w:pPr>
      <w:rPr>
        <w:rFonts w:hint="default"/>
        <w:b w:val="0"/>
        <w:i w:val="0"/>
        <w:caps w:val="0"/>
        <w:u w:val="none"/>
      </w:rPr>
    </w:lvl>
    <w:lvl w:ilvl="8">
      <w:start w:val="1"/>
      <w:numFmt w:val="upperLetter"/>
      <w:pStyle w:val="Level9"/>
      <w:lvlText w:val="%9)"/>
      <w:lvlJc w:val="left"/>
      <w:pPr>
        <w:tabs>
          <w:tab w:val="num" w:pos="7650"/>
        </w:tabs>
        <w:ind w:left="6354" w:hanging="576"/>
      </w:pPr>
      <w:rPr>
        <w:rFonts w:hint="default"/>
        <w:b w:val="0"/>
        <w:i w:val="0"/>
        <w:caps w:val="0"/>
        <w:color w:val="000000"/>
        <w:u w:val="none"/>
      </w:rPr>
    </w:lvl>
  </w:abstractNum>
  <w:num w:numId="1" w16cid:durableId="923803651">
    <w:abstractNumId w:val="7"/>
  </w:num>
  <w:num w:numId="2" w16cid:durableId="1029992607">
    <w:abstractNumId w:val="4"/>
  </w:num>
  <w:num w:numId="3" w16cid:durableId="230194329">
    <w:abstractNumId w:val="4"/>
  </w:num>
  <w:num w:numId="4" w16cid:durableId="949050720">
    <w:abstractNumId w:val="3"/>
  </w:num>
  <w:num w:numId="5" w16cid:durableId="1146120916">
    <w:abstractNumId w:val="3"/>
  </w:num>
  <w:num w:numId="6" w16cid:durableId="411896250">
    <w:abstractNumId w:val="2"/>
  </w:num>
  <w:num w:numId="7" w16cid:durableId="351498374">
    <w:abstractNumId w:val="2"/>
  </w:num>
  <w:num w:numId="8" w16cid:durableId="1118181883">
    <w:abstractNumId w:val="1"/>
  </w:num>
  <w:num w:numId="9" w16cid:durableId="1608925217">
    <w:abstractNumId w:val="1"/>
  </w:num>
  <w:num w:numId="10" w16cid:durableId="188301730">
    <w:abstractNumId w:val="0"/>
  </w:num>
  <w:num w:numId="11" w16cid:durableId="1470510623">
    <w:abstractNumId w:val="0"/>
  </w:num>
  <w:num w:numId="12" w16cid:durableId="442771626">
    <w:abstractNumId w:val="6"/>
  </w:num>
  <w:num w:numId="13" w16cid:durableId="270086616">
    <w:abstractNumId w:val="9"/>
  </w:num>
  <w:num w:numId="14" w16cid:durableId="53311561">
    <w:abstractNumId w:val="8"/>
  </w:num>
  <w:num w:numId="15" w16cid:durableId="1392073512">
    <w:abstractNumId w:val="5"/>
  </w:num>
  <w:num w:numId="16" w16cid:durableId="10777489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81276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06780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328673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5495825">
    <w:abstractNumId w:val="9"/>
  </w:num>
  <w:num w:numId="21" w16cid:durableId="431246672">
    <w:abstractNumId w:val="9"/>
  </w:num>
  <w:num w:numId="22" w16cid:durableId="24716369">
    <w:abstractNumId w:val="9"/>
  </w:num>
  <w:num w:numId="23" w16cid:durableId="1746803999">
    <w:abstractNumId w:val="9"/>
  </w:num>
  <w:num w:numId="24" w16cid:durableId="193975558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grammar="clean"/>
  <w:doNotTrackFormatting/>
  <w:defaultTabStop w:val="720"/>
  <w:clickAndTypeStyle w:val="PolicyTitleBox"/>
  <w:characterSpacingControl w:val="doNotCompress"/>
  <w:hdrShapeDefaults>
    <o:shapedefaults v:ext="edit" spidmax="1146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2347"/>
    <w:rsid w:val="00011A27"/>
    <w:rsid w:val="000143A2"/>
    <w:rsid w:val="00017254"/>
    <w:rsid w:val="00026726"/>
    <w:rsid w:val="00035583"/>
    <w:rsid w:val="000376CE"/>
    <w:rsid w:val="000511CD"/>
    <w:rsid w:val="00052BE8"/>
    <w:rsid w:val="00055C53"/>
    <w:rsid w:val="000577C7"/>
    <w:rsid w:val="000617BB"/>
    <w:rsid w:val="00063CA7"/>
    <w:rsid w:val="0007087A"/>
    <w:rsid w:val="00074380"/>
    <w:rsid w:val="000804F8"/>
    <w:rsid w:val="00083481"/>
    <w:rsid w:val="00084A96"/>
    <w:rsid w:val="000866D2"/>
    <w:rsid w:val="00093AF4"/>
    <w:rsid w:val="00093EC6"/>
    <w:rsid w:val="00095F9B"/>
    <w:rsid w:val="00096B9C"/>
    <w:rsid w:val="000A132A"/>
    <w:rsid w:val="000A2FE8"/>
    <w:rsid w:val="000A6A9E"/>
    <w:rsid w:val="000B092A"/>
    <w:rsid w:val="000B587C"/>
    <w:rsid w:val="000B75D8"/>
    <w:rsid w:val="000C0879"/>
    <w:rsid w:val="000C679F"/>
    <w:rsid w:val="000C72EA"/>
    <w:rsid w:val="000D11D6"/>
    <w:rsid w:val="000D522B"/>
    <w:rsid w:val="000E6F2B"/>
    <w:rsid w:val="000F261A"/>
    <w:rsid w:val="000F2D46"/>
    <w:rsid w:val="000F30CA"/>
    <w:rsid w:val="000F710F"/>
    <w:rsid w:val="000F7439"/>
    <w:rsid w:val="000F7910"/>
    <w:rsid w:val="001011FD"/>
    <w:rsid w:val="00123136"/>
    <w:rsid w:val="00125E1F"/>
    <w:rsid w:val="00137065"/>
    <w:rsid w:val="00145B44"/>
    <w:rsid w:val="001479B1"/>
    <w:rsid w:val="00151985"/>
    <w:rsid w:val="00151EC6"/>
    <w:rsid w:val="00154C1B"/>
    <w:rsid w:val="00156EA7"/>
    <w:rsid w:val="001737C5"/>
    <w:rsid w:val="00176981"/>
    <w:rsid w:val="0018025F"/>
    <w:rsid w:val="001874C0"/>
    <w:rsid w:val="001A1527"/>
    <w:rsid w:val="001B11CE"/>
    <w:rsid w:val="001C1D43"/>
    <w:rsid w:val="001C3978"/>
    <w:rsid w:val="001C4B1A"/>
    <w:rsid w:val="001C5C15"/>
    <w:rsid w:val="001E1260"/>
    <w:rsid w:val="001E34E0"/>
    <w:rsid w:val="001E73C2"/>
    <w:rsid w:val="001E7AE7"/>
    <w:rsid w:val="001F4D2D"/>
    <w:rsid w:val="0021369D"/>
    <w:rsid w:val="00214AE3"/>
    <w:rsid w:val="00215325"/>
    <w:rsid w:val="00217190"/>
    <w:rsid w:val="00220E1B"/>
    <w:rsid w:val="00224022"/>
    <w:rsid w:val="00224D3C"/>
    <w:rsid w:val="00230AC9"/>
    <w:rsid w:val="0023305D"/>
    <w:rsid w:val="002345DA"/>
    <w:rsid w:val="00235379"/>
    <w:rsid w:val="002358BC"/>
    <w:rsid w:val="00246025"/>
    <w:rsid w:val="00263116"/>
    <w:rsid w:val="00264365"/>
    <w:rsid w:val="0028031C"/>
    <w:rsid w:val="00280B93"/>
    <w:rsid w:val="002821D2"/>
    <w:rsid w:val="00284A5E"/>
    <w:rsid w:val="00286D2D"/>
    <w:rsid w:val="00291170"/>
    <w:rsid w:val="00291321"/>
    <w:rsid w:val="002A7657"/>
    <w:rsid w:val="002C1886"/>
    <w:rsid w:val="002C2C86"/>
    <w:rsid w:val="002C466A"/>
    <w:rsid w:val="002C5D01"/>
    <w:rsid w:val="002C77C7"/>
    <w:rsid w:val="002F0BBC"/>
    <w:rsid w:val="002F4D33"/>
    <w:rsid w:val="002F6DF6"/>
    <w:rsid w:val="002F7C67"/>
    <w:rsid w:val="00305489"/>
    <w:rsid w:val="00306B03"/>
    <w:rsid w:val="00311B2D"/>
    <w:rsid w:val="0031454C"/>
    <w:rsid w:val="00322A2F"/>
    <w:rsid w:val="003233D7"/>
    <w:rsid w:val="003234E0"/>
    <w:rsid w:val="00326F9A"/>
    <w:rsid w:val="00346329"/>
    <w:rsid w:val="003466C9"/>
    <w:rsid w:val="00354BAF"/>
    <w:rsid w:val="00355C5E"/>
    <w:rsid w:val="00356C22"/>
    <w:rsid w:val="00363573"/>
    <w:rsid w:val="00363AE7"/>
    <w:rsid w:val="00367B06"/>
    <w:rsid w:val="00374AF8"/>
    <w:rsid w:val="003804C0"/>
    <w:rsid w:val="00385E10"/>
    <w:rsid w:val="003915B0"/>
    <w:rsid w:val="003A4643"/>
    <w:rsid w:val="003A5463"/>
    <w:rsid w:val="003B3329"/>
    <w:rsid w:val="003B3BE2"/>
    <w:rsid w:val="003B79EF"/>
    <w:rsid w:val="003C1669"/>
    <w:rsid w:val="003C63FA"/>
    <w:rsid w:val="003D5AF6"/>
    <w:rsid w:val="003E6E0C"/>
    <w:rsid w:val="003F048F"/>
    <w:rsid w:val="003F7B66"/>
    <w:rsid w:val="00415660"/>
    <w:rsid w:val="00415687"/>
    <w:rsid w:val="00415A69"/>
    <w:rsid w:val="004347FA"/>
    <w:rsid w:val="004378FC"/>
    <w:rsid w:val="00440997"/>
    <w:rsid w:val="00443C38"/>
    <w:rsid w:val="00452768"/>
    <w:rsid w:val="00453EF5"/>
    <w:rsid w:val="00455739"/>
    <w:rsid w:val="00456577"/>
    <w:rsid w:val="0045775F"/>
    <w:rsid w:val="004636B9"/>
    <w:rsid w:val="0046414F"/>
    <w:rsid w:val="0046528C"/>
    <w:rsid w:val="0046598E"/>
    <w:rsid w:val="00467107"/>
    <w:rsid w:val="00472B26"/>
    <w:rsid w:val="00476367"/>
    <w:rsid w:val="004771CD"/>
    <w:rsid w:val="00484B66"/>
    <w:rsid w:val="00490A75"/>
    <w:rsid w:val="0049277F"/>
    <w:rsid w:val="00494174"/>
    <w:rsid w:val="004954CD"/>
    <w:rsid w:val="004B130D"/>
    <w:rsid w:val="004B1E99"/>
    <w:rsid w:val="004B628A"/>
    <w:rsid w:val="004C1EE4"/>
    <w:rsid w:val="004C2D3D"/>
    <w:rsid w:val="004C2F7D"/>
    <w:rsid w:val="004C599D"/>
    <w:rsid w:val="004D29D6"/>
    <w:rsid w:val="004E3582"/>
    <w:rsid w:val="004E6C60"/>
    <w:rsid w:val="004F2277"/>
    <w:rsid w:val="004F32AA"/>
    <w:rsid w:val="004F45FE"/>
    <w:rsid w:val="004F53EB"/>
    <w:rsid w:val="00500133"/>
    <w:rsid w:val="005130E3"/>
    <w:rsid w:val="0051750D"/>
    <w:rsid w:val="00524F11"/>
    <w:rsid w:val="0053407D"/>
    <w:rsid w:val="005342BD"/>
    <w:rsid w:val="0053580A"/>
    <w:rsid w:val="00536354"/>
    <w:rsid w:val="00543474"/>
    <w:rsid w:val="00547E1F"/>
    <w:rsid w:val="0055076D"/>
    <w:rsid w:val="005536A2"/>
    <w:rsid w:val="0055774C"/>
    <w:rsid w:val="00557E6B"/>
    <w:rsid w:val="005711FF"/>
    <w:rsid w:val="00572AB7"/>
    <w:rsid w:val="00573A5C"/>
    <w:rsid w:val="005A0A48"/>
    <w:rsid w:val="005A2560"/>
    <w:rsid w:val="005A3409"/>
    <w:rsid w:val="005A4EEB"/>
    <w:rsid w:val="005A6BFA"/>
    <w:rsid w:val="005B1F4E"/>
    <w:rsid w:val="005B5E10"/>
    <w:rsid w:val="005C139F"/>
    <w:rsid w:val="005C1564"/>
    <w:rsid w:val="005C2E6B"/>
    <w:rsid w:val="005C6D2B"/>
    <w:rsid w:val="005E06B3"/>
    <w:rsid w:val="005E3F0A"/>
    <w:rsid w:val="005F3316"/>
    <w:rsid w:val="005F3575"/>
    <w:rsid w:val="005F37C2"/>
    <w:rsid w:val="005F67F4"/>
    <w:rsid w:val="006015EB"/>
    <w:rsid w:val="0060463A"/>
    <w:rsid w:val="00605339"/>
    <w:rsid w:val="00605559"/>
    <w:rsid w:val="00610F3A"/>
    <w:rsid w:val="00615184"/>
    <w:rsid w:val="0061672C"/>
    <w:rsid w:val="00620A00"/>
    <w:rsid w:val="00621D2B"/>
    <w:rsid w:val="00622945"/>
    <w:rsid w:val="0062603D"/>
    <w:rsid w:val="00626080"/>
    <w:rsid w:val="00634B0E"/>
    <w:rsid w:val="006430B3"/>
    <w:rsid w:val="00645006"/>
    <w:rsid w:val="00660AC5"/>
    <w:rsid w:val="00662E7C"/>
    <w:rsid w:val="006645AF"/>
    <w:rsid w:val="006648B6"/>
    <w:rsid w:val="006705C2"/>
    <w:rsid w:val="006728D3"/>
    <w:rsid w:val="00674AB3"/>
    <w:rsid w:val="00676B68"/>
    <w:rsid w:val="006822FA"/>
    <w:rsid w:val="00683338"/>
    <w:rsid w:val="00684386"/>
    <w:rsid w:val="00685AAF"/>
    <w:rsid w:val="00694FAB"/>
    <w:rsid w:val="00695030"/>
    <w:rsid w:val="00695431"/>
    <w:rsid w:val="0069687A"/>
    <w:rsid w:val="006A0245"/>
    <w:rsid w:val="006A57A1"/>
    <w:rsid w:val="006B088B"/>
    <w:rsid w:val="006B13CC"/>
    <w:rsid w:val="006E3ED3"/>
    <w:rsid w:val="006E4932"/>
    <w:rsid w:val="006E544D"/>
    <w:rsid w:val="006E5941"/>
    <w:rsid w:val="006E6262"/>
    <w:rsid w:val="006E71CD"/>
    <w:rsid w:val="006F6AC2"/>
    <w:rsid w:val="00700E92"/>
    <w:rsid w:val="0070154E"/>
    <w:rsid w:val="00716B3F"/>
    <w:rsid w:val="0073390E"/>
    <w:rsid w:val="00734CF6"/>
    <w:rsid w:val="00737933"/>
    <w:rsid w:val="007405D2"/>
    <w:rsid w:val="00740AB8"/>
    <w:rsid w:val="00743B63"/>
    <w:rsid w:val="007443E2"/>
    <w:rsid w:val="00745EAA"/>
    <w:rsid w:val="007519A6"/>
    <w:rsid w:val="00752B2D"/>
    <w:rsid w:val="00754B98"/>
    <w:rsid w:val="0076161C"/>
    <w:rsid w:val="00761A0D"/>
    <w:rsid w:val="00763A99"/>
    <w:rsid w:val="0077793F"/>
    <w:rsid w:val="0078105D"/>
    <w:rsid w:val="00782930"/>
    <w:rsid w:val="00784DE2"/>
    <w:rsid w:val="00790944"/>
    <w:rsid w:val="007A0E9B"/>
    <w:rsid w:val="007A3694"/>
    <w:rsid w:val="007A7F92"/>
    <w:rsid w:val="007B228A"/>
    <w:rsid w:val="007B384B"/>
    <w:rsid w:val="007C785B"/>
    <w:rsid w:val="007D02D3"/>
    <w:rsid w:val="007D223D"/>
    <w:rsid w:val="007D3A93"/>
    <w:rsid w:val="007D3E0E"/>
    <w:rsid w:val="007E3300"/>
    <w:rsid w:val="007E4701"/>
    <w:rsid w:val="007F0455"/>
    <w:rsid w:val="007F054B"/>
    <w:rsid w:val="007F3526"/>
    <w:rsid w:val="007F3F85"/>
    <w:rsid w:val="007F599E"/>
    <w:rsid w:val="008017F1"/>
    <w:rsid w:val="00805E0B"/>
    <w:rsid w:val="008073B2"/>
    <w:rsid w:val="008152CF"/>
    <w:rsid w:val="00824B84"/>
    <w:rsid w:val="00826DB9"/>
    <w:rsid w:val="00830ED8"/>
    <w:rsid w:val="00832E70"/>
    <w:rsid w:val="00835AD6"/>
    <w:rsid w:val="00835C46"/>
    <w:rsid w:val="00837CC1"/>
    <w:rsid w:val="00842F2C"/>
    <w:rsid w:val="00844CD8"/>
    <w:rsid w:val="00850A44"/>
    <w:rsid w:val="008569DA"/>
    <w:rsid w:val="00870BED"/>
    <w:rsid w:val="00882C0D"/>
    <w:rsid w:val="00890313"/>
    <w:rsid w:val="0089275B"/>
    <w:rsid w:val="008A156E"/>
    <w:rsid w:val="008A2D8F"/>
    <w:rsid w:val="008A3BAF"/>
    <w:rsid w:val="008B0925"/>
    <w:rsid w:val="008B464A"/>
    <w:rsid w:val="008B6FAC"/>
    <w:rsid w:val="008B730B"/>
    <w:rsid w:val="008D663E"/>
    <w:rsid w:val="008E1CAE"/>
    <w:rsid w:val="008E7F21"/>
    <w:rsid w:val="008F3B22"/>
    <w:rsid w:val="008F4D57"/>
    <w:rsid w:val="00900476"/>
    <w:rsid w:val="00907FA5"/>
    <w:rsid w:val="00912BAC"/>
    <w:rsid w:val="00914812"/>
    <w:rsid w:val="00923DFB"/>
    <w:rsid w:val="009244F9"/>
    <w:rsid w:val="009317A1"/>
    <w:rsid w:val="00935E57"/>
    <w:rsid w:val="00936361"/>
    <w:rsid w:val="00940E79"/>
    <w:rsid w:val="009510E8"/>
    <w:rsid w:val="009510FB"/>
    <w:rsid w:val="00954B1D"/>
    <w:rsid w:val="00963266"/>
    <w:rsid w:val="00972985"/>
    <w:rsid w:val="00976D56"/>
    <w:rsid w:val="00976F42"/>
    <w:rsid w:val="00977D62"/>
    <w:rsid w:val="009816CA"/>
    <w:rsid w:val="00982B4E"/>
    <w:rsid w:val="009854C4"/>
    <w:rsid w:val="0099347A"/>
    <w:rsid w:val="009A14B6"/>
    <w:rsid w:val="009A42F6"/>
    <w:rsid w:val="009B1678"/>
    <w:rsid w:val="009B1C45"/>
    <w:rsid w:val="009C4D2A"/>
    <w:rsid w:val="009C5FA3"/>
    <w:rsid w:val="009D427B"/>
    <w:rsid w:val="009D611F"/>
    <w:rsid w:val="009D6C26"/>
    <w:rsid w:val="009E1636"/>
    <w:rsid w:val="009E1FC0"/>
    <w:rsid w:val="009F1ACC"/>
    <w:rsid w:val="009F2011"/>
    <w:rsid w:val="009F24C0"/>
    <w:rsid w:val="009F4F41"/>
    <w:rsid w:val="009F694C"/>
    <w:rsid w:val="009F7274"/>
    <w:rsid w:val="00A02A00"/>
    <w:rsid w:val="00A15392"/>
    <w:rsid w:val="00A20986"/>
    <w:rsid w:val="00A241C4"/>
    <w:rsid w:val="00A268EF"/>
    <w:rsid w:val="00A312B5"/>
    <w:rsid w:val="00A34053"/>
    <w:rsid w:val="00A529DC"/>
    <w:rsid w:val="00A57D91"/>
    <w:rsid w:val="00A61DAA"/>
    <w:rsid w:val="00A7204A"/>
    <w:rsid w:val="00A7452B"/>
    <w:rsid w:val="00A7708E"/>
    <w:rsid w:val="00A81FC0"/>
    <w:rsid w:val="00A82F29"/>
    <w:rsid w:val="00A86C53"/>
    <w:rsid w:val="00A875F5"/>
    <w:rsid w:val="00A967F8"/>
    <w:rsid w:val="00AB1E2C"/>
    <w:rsid w:val="00AB3171"/>
    <w:rsid w:val="00AB580E"/>
    <w:rsid w:val="00AC1B2D"/>
    <w:rsid w:val="00AC3EDD"/>
    <w:rsid w:val="00AC5141"/>
    <w:rsid w:val="00AC6972"/>
    <w:rsid w:val="00AD4F71"/>
    <w:rsid w:val="00AE1154"/>
    <w:rsid w:val="00AE14B3"/>
    <w:rsid w:val="00AF3E4D"/>
    <w:rsid w:val="00AF45AF"/>
    <w:rsid w:val="00AF6563"/>
    <w:rsid w:val="00AF6F27"/>
    <w:rsid w:val="00B01990"/>
    <w:rsid w:val="00B01ACE"/>
    <w:rsid w:val="00B04433"/>
    <w:rsid w:val="00B22753"/>
    <w:rsid w:val="00B239E5"/>
    <w:rsid w:val="00B24778"/>
    <w:rsid w:val="00B3189F"/>
    <w:rsid w:val="00B3258D"/>
    <w:rsid w:val="00B32F9B"/>
    <w:rsid w:val="00B3442C"/>
    <w:rsid w:val="00B36427"/>
    <w:rsid w:val="00B37430"/>
    <w:rsid w:val="00B4113F"/>
    <w:rsid w:val="00B44352"/>
    <w:rsid w:val="00B51EB0"/>
    <w:rsid w:val="00B637AA"/>
    <w:rsid w:val="00B659D3"/>
    <w:rsid w:val="00B65F6B"/>
    <w:rsid w:val="00B70CD3"/>
    <w:rsid w:val="00B73BAD"/>
    <w:rsid w:val="00B760CF"/>
    <w:rsid w:val="00B76A55"/>
    <w:rsid w:val="00B93330"/>
    <w:rsid w:val="00B94A90"/>
    <w:rsid w:val="00BA02CC"/>
    <w:rsid w:val="00BA54B2"/>
    <w:rsid w:val="00BB2371"/>
    <w:rsid w:val="00BC1A0F"/>
    <w:rsid w:val="00BC6513"/>
    <w:rsid w:val="00BC6D2F"/>
    <w:rsid w:val="00BD65DF"/>
    <w:rsid w:val="00BE44C8"/>
    <w:rsid w:val="00BE450C"/>
    <w:rsid w:val="00BE5ECB"/>
    <w:rsid w:val="00BF1386"/>
    <w:rsid w:val="00C04294"/>
    <w:rsid w:val="00C04F63"/>
    <w:rsid w:val="00C11280"/>
    <w:rsid w:val="00C20938"/>
    <w:rsid w:val="00C21664"/>
    <w:rsid w:val="00C22208"/>
    <w:rsid w:val="00C25368"/>
    <w:rsid w:val="00C33AB4"/>
    <w:rsid w:val="00C40751"/>
    <w:rsid w:val="00C42489"/>
    <w:rsid w:val="00C430FD"/>
    <w:rsid w:val="00C46949"/>
    <w:rsid w:val="00C52B98"/>
    <w:rsid w:val="00C620E7"/>
    <w:rsid w:val="00C6247D"/>
    <w:rsid w:val="00C63562"/>
    <w:rsid w:val="00C71516"/>
    <w:rsid w:val="00C82AB8"/>
    <w:rsid w:val="00C83DFD"/>
    <w:rsid w:val="00C847BE"/>
    <w:rsid w:val="00C9455B"/>
    <w:rsid w:val="00CA586B"/>
    <w:rsid w:val="00CB18D4"/>
    <w:rsid w:val="00CB1CD6"/>
    <w:rsid w:val="00CB4886"/>
    <w:rsid w:val="00CB5D00"/>
    <w:rsid w:val="00CB7178"/>
    <w:rsid w:val="00CC11B1"/>
    <w:rsid w:val="00CC2690"/>
    <w:rsid w:val="00CC7D46"/>
    <w:rsid w:val="00CD4CB8"/>
    <w:rsid w:val="00CD53E6"/>
    <w:rsid w:val="00CE083C"/>
    <w:rsid w:val="00CE08A6"/>
    <w:rsid w:val="00CE1F6C"/>
    <w:rsid w:val="00CE2C30"/>
    <w:rsid w:val="00CE3549"/>
    <w:rsid w:val="00CE482D"/>
    <w:rsid w:val="00CF28F3"/>
    <w:rsid w:val="00CF2994"/>
    <w:rsid w:val="00CF6EF5"/>
    <w:rsid w:val="00D01C38"/>
    <w:rsid w:val="00D07014"/>
    <w:rsid w:val="00D11726"/>
    <w:rsid w:val="00D1422F"/>
    <w:rsid w:val="00D14791"/>
    <w:rsid w:val="00D33F63"/>
    <w:rsid w:val="00D37878"/>
    <w:rsid w:val="00D4493C"/>
    <w:rsid w:val="00D5089B"/>
    <w:rsid w:val="00D5296E"/>
    <w:rsid w:val="00D55ABF"/>
    <w:rsid w:val="00D65180"/>
    <w:rsid w:val="00D653BE"/>
    <w:rsid w:val="00D715B9"/>
    <w:rsid w:val="00D72062"/>
    <w:rsid w:val="00D7233F"/>
    <w:rsid w:val="00D73658"/>
    <w:rsid w:val="00D7490B"/>
    <w:rsid w:val="00D75538"/>
    <w:rsid w:val="00D80B8A"/>
    <w:rsid w:val="00D82C4F"/>
    <w:rsid w:val="00D831CD"/>
    <w:rsid w:val="00D85D37"/>
    <w:rsid w:val="00D87B51"/>
    <w:rsid w:val="00D963AC"/>
    <w:rsid w:val="00D97BE6"/>
    <w:rsid w:val="00D97F9E"/>
    <w:rsid w:val="00DB143B"/>
    <w:rsid w:val="00DB640A"/>
    <w:rsid w:val="00DC1E5A"/>
    <w:rsid w:val="00DC1FA6"/>
    <w:rsid w:val="00DE0C18"/>
    <w:rsid w:val="00DE6C81"/>
    <w:rsid w:val="00DF0AE6"/>
    <w:rsid w:val="00DF464B"/>
    <w:rsid w:val="00DF742C"/>
    <w:rsid w:val="00E009DD"/>
    <w:rsid w:val="00E07338"/>
    <w:rsid w:val="00E1437C"/>
    <w:rsid w:val="00E1488F"/>
    <w:rsid w:val="00E24E6E"/>
    <w:rsid w:val="00E27515"/>
    <w:rsid w:val="00E32633"/>
    <w:rsid w:val="00E341C0"/>
    <w:rsid w:val="00E34F37"/>
    <w:rsid w:val="00E42214"/>
    <w:rsid w:val="00E44463"/>
    <w:rsid w:val="00E521AD"/>
    <w:rsid w:val="00E52B9D"/>
    <w:rsid w:val="00E56759"/>
    <w:rsid w:val="00E60543"/>
    <w:rsid w:val="00E60B23"/>
    <w:rsid w:val="00E63B9A"/>
    <w:rsid w:val="00E67AB7"/>
    <w:rsid w:val="00E70BB8"/>
    <w:rsid w:val="00E71A63"/>
    <w:rsid w:val="00E727A4"/>
    <w:rsid w:val="00E72DF3"/>
    <w:rsid w:val="00E81F69"/>
    <w:rsid w:val="00E908E7"/>
    <w:rsid w:val="00E9096E"/>
    <w:rsid w:val="00E9130E"/>
    <w:rsid w:val="00EA05AE"/>
    <w:rsid w:val="00EA10AE"/>
    <w:rsid w:val="00EA22F5"/>
    <w:rsid w:val="00EA3062"/>
    <w:rsid w:val="00EB1715"/>
    <w:rsid w:val="00EC519B"/>
    <w:rsid w:val="00EC5B7C"/>
    <w:rsid w:val="00ED138C"/>
    <w:rsid w:val="00ED16DB"/>
    <w:rsid w:val="00ED6C95"/>
    <w:rsid w:val="00EE49D0"/>
    <w:rsid w:val="00EF573E"/>
    <w:rsid w:val="00EF6333"/>
    <w:rsid w:val="00EF7D50"/>
    <w:rsid w:val="00F1017B"/>
    <w:rsid w:val="00F10F84"/>
    <w:rsid w:val="00F125C7"/>
    <w:rsid w:val="00F166D4"/>
    <w:rsid w:val="00F16CA1"/>
    <w:rsid w:val="00F3090F"/>
    <w:rsid w:val="00F34A6B"/>
    <w:rsid w:val="00F435C6"/>
    <w:rsid w:val="00F45027"/>
    <w:rsid w:val="00F45D0D"/>
    <w:rsid w:val="00F654A5"/>
    <w:rsid w:val="00F669FE"/>
    <w:rsid w:val="00F704CA"/>
    <w:rsid w:val="00F746B5"/>
    <w:rsid w:val="00F774CC"/>
    <w:rsid w:val="00F80E45"/>
    <w:rsid w:val="00F82684"/>
    <w:rsid w:val="00F830DA"/>
    <w:rsid w:val="00F83E0E"/>
    <w:rsid w:val="00F848AA"/>
    <w:rsid w:val="00F91523"/>
    <w:rsid w:val="00F93705"/>
    <w:rsid w:val="00F9418C"/>
    <w:rsid w:val="00F94BBC"/>
    <w:rsid w:val="00F96C2C"/>
    <w:rsid w:val="00FA481C"/>
    <w:rsid w:val="00FB25B5"/>
    <w:rsid w:val="00FB3011"/>
    <w:rsid w:val="00FB52F8"/>
    <w:rsid w:val="00FC3907"/>
    <w:rsid w:val="00FC441E"/>
    <w:rsid w:val="00FD60A2"/>
    <w:rsid w:val="00FE30DF"/>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6D53832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04F8"/>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0804F8"/>
    <w:rPr>
      <w:rFonts w:ascii="Arial" w:hAnsi="Arial" w:cs="Arial"/>
      <w:b/>
      <w:sz w:val="32"/>
    </w:rPr>
  </w:style>
  <w:style w:type="paragraph" w:customStyle="1" w:styleId="PolicyCode">
    <w:name w:val="Policy Code"/>
    <w:basedOn w:val="Normal"/>
    <w:qFormat/>
    <w:rsid w:val="000804F8"/>
    <w:pPr>
      <w:tabs>
        <w:tab w:val="left" w:pos="1987"/>
      </w:tabs>
      <w:ind w:left="1987" w:hanging="1987"/>
    </w:pPr>
    <w:rPr>
      <w:sz w:val="22"/>
    </w:rPr>
  </w:style>
  <w:style w:type="paragraph" w:customStyle="1" w:styleId="PolicyTop">
    <w:name w:val="Policy Top"/>
    <w:basedOn w:val="Normal"/>
    <w:qFormat/>
    <w:rsid w:val="000804F8"/>
  </w:style>
  <w:style w:type="paragraph" w:customStyle="1" w:styleId="PolicyTitle">
    <w:name w:val="Policy Title"/>
    <w:basedOn w:val="Normal"/>
    <w:qFormat/>
    <w:rsid w:val="000804F8"/>
    <w:pPr>
      <w:jc w:val="center"/>
    </w:pPr>
    <w:rPr>
      <w:b/>
      <w:sz w:val="28"/>
    </w:rPr>
  </w:style>
  <w:style w:type="paragraph" w:customStyle="1" w:styleId="PolicyBodyText">
    <w:name w:val="Policy Body Text"/>
    <w:basedOn w:val="Normal"/>
    <w:qFormat/>
    <w:rsid w:val="000804F8"/>
  </w:style>
  <w:style w:type="paragraph" w:customStyle="1" w:styleId="PolicyBodyIndent">
    <w:name w:val="Policy Body Indent"/>
    <w:basedOn w:val="PolicyBodyText"/>
    <w:qFormat/>
    <w:rsid w:val="000804F8"/>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0804F8"/>
    <w:pPr>
      <w:pBdr>
        <w:bottom w:val="single" w:sz="4" w:space="1" w:color="auto"/>
      </w:pBdr>
      <w:spacing w:after="240"/>
    </w:pPr>
  </w:style>
  <w:style w:type="paragraph" w:customStyle="1" w:styleId="PolicyReferencesHeading">
    <w:name w:val="Policy References Heading"/>
    <w:basedOn w:val="Normal"/>
    <w:qFormat/>
    <w:rsid w:val="000804F8"/>
    <w:rPr>
      <w:rFonts w:ascii="Times New Roman Bold" w:hAnsi="Times New Roman Bold"/>
      <w:b/>
      <w:sz w:val="20"/>
    </w:rPr>
  </w:style>
  <w:style w:type="paragraph" w:customStyle="1" w:styleId="PolicyReferences">
    <w:name w:val="Policy References"/>
    <w:basedOn w:val="Normal"/>
    <w:qFormat/>
    <w:rsid w:val="000804F8"/>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0804F8"/>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0804F8"/>
    <w:rPr>
      <w:b w:val="0"/>
      <w:sz w:val="20"/>
    </w:rPr>
  </w:style>
  <w:style w:type="paragraph" w:customStyle="1" w:styleId="PolicyVERSION">
    <w:name w:val="Policy VERSION"/>
    <w:basedOn w:val="PolicySubtitle"/>
    <w:qFormat/>
    <w:rsid w:val="000804F8"/>
    <w:rPr>
      <w:sz w:val="24"/>
    </w:rPr>
  </w:style>
  <w:style w:type="paragraph" w:customStyle="1" w:styleId="PolicyBodyIndent2">
    <w:name w:val="Policy Body Indent 2"/>
    <w:basedOn w:val="PolicyBodyIndent"/>
    <w:qFormat/>
    <w:rsid w:val="000804F8"/>
    <w:pPr>
      <w:spacing w:after="0"/>
      <w:ind w:left="1152"/>
    </w:pPr>
  </w:style>
  <w:style w:type="paragraph" w:customStyle="1" w:styleId="PolicyBodyIndent3">
    <w:name w:val="Policy Body Indent 3"/>
    <w:basedOn w:val="PolicyBodyIndent"/>
    <w:qFormat/>
    <w:rsid w:val="000804F8"/>
    <w:pPr>
      <w:spacing w:after="0"/>
      <w:ind w:left="1728"/>
    </w:pPr>
  </w:style>
  <w:style w:type="paragraph" w:customStyle="1" w:styleId="PolicyBodyIndent4">
    <w:name w:val="Policy Body Indent 4"/>
    <w:basedOn w:val="PolicyBodyIndent"/>
    <w:qFormat/>
    <w:rsid w:val="000804F8"/>
    <w:pPr>
      <w:spacing w:after="0"/>
      <w:ind w:left="2304"/>
    </w:pPr>
  </w:style>
  <w:style w:type="paragraph" w:customStyle="1" w:styleId="PolicyBodyIndent5">
    <w:name w:val="Policy Body Indent 5"/>
    <w:basedOn w:val="PolicyBodyIndent"/>
    <w:qFormat/>
    <w:rsid w:val="000804F8"/>
    <w:pPr>
      <w:spacing w:after="0"/>
      <w:ind w:left="2880"/>
    </w:pPr>
  </w:style>
  <w:style w:type="paragraph" w:customStyle="1" w:styleId="PolicyBodyIndent6">
    <w:name w:val="Policy Body Indent 6"/>
    <w:basedOn w:val="PolicyBodyIndent"/>
    <w:qFormat/>
    <w:rsid w:val="000804F8"/>
    <w:pPr>
      <w:spacing w:after="0"/>
      <w:ind w:left="3456"/>
    </w:pPr>
  </w:style>
  <w:style w:type="paragraph" w:customStyle="1" w:styleId="PolicyBodyIndent7">
    <w:name w:val="Policy Body Indent 7"/>
    <w:basedOn w:val="PolicyBodyIndent"/>
    <w:qFormat/>
    <w:rsid w:val="000804F8"/>
    <w:pPr>
      <w:spacing w:after="0"/>
      <w:ind w:left="4032"/>
    </w:pPr>
  </w:style>
  <w:style w:type="paragraph" w:customStyle="1" w:styleId="PolicyBodyIndent8">
    <w:name w:val="Policy Body Indent 8"/>
    <w:basedOn w:val="PolicyBodyIndent"/>
    <w:qFormat/>
    <w:rsid w:val="000804F8"/>
    <w:pPr>
      <w:spacing w:after="0"/>
      <w:ind w:left="4608"/>
    </w:pPr>
  </w:style>
  <w:style w:type="paragraph" w:styleId="ListParagraph">
    <w:name w:val="List Paragraph"/>
    <w:basedOn w:val="Normal"/>
    <w:uiPriority w:val="34"/>
    <w:qFormat/>
    <w:rsid w:val="00DF742C"/>
    <w:pPr>
      <w:ind w:left="720"/>
      <w:contextualSpacing/>
    </w:pPr>
  </w:style>
  <w:style w:type="paragraph" w:styleId="BalloonText">
    <w:name w:val="Balloon Text"/>
    <w:basedOn w:val="Normal"/>
    <w:link w:val="BalloonTextChar"/>
    <w:uiPriority w:val="99"/>
    <w:semiHidden/>
    <w:unhideWhenUsed/>
    <w:rsid w:val="00D97F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F9E"/>
    <w:rPr>
      <w:rFonts w:ascii="Segoe UI" w:hAnsi="Segoe UI" w:cs="Segoe UI"/>
      <w:sz w:val="18"/>
      <w:szCs w:val="18"/>
    </w:rPr>
  </w:style>
  <w:style w:type="paragraph" w:styleId="EndnoteText">
    <w:name w:val="endnote text"/>
    <w:basedOn w:val="Normal"/>
    <w:link w:val="EndnoteTextChar"/>
    <w:uiPriority w:val="99"/>
    <w:semiHidden/>
    <w:unhideWhenUsed/>
    <w:rsid w:val="00615184"/>
    <w:rPr>
      <w:sz w:val="20"/>
      <w:szCs w:val="20"/>
    </w:rPr>
  </w:style>
  <w:style w:type="character" w:customStyle="1" w:styleId="EndnoteTextChar">
    <w:name w:val="Endnote Text Char"/>
    <w:basedOn w:val="DefaultParagraphFont"/>
    <w:link w:val="EndnoteText"/>
    <w:uiPriority w:val="99"/>
    <w:semiHidden/>
    <w:rsid w:val="00615184"/>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615184"/>
    <w:rPr>
      <w:vertAlign w:val="superscript"/>
    </w:rPr>
  </w:style>
  <w:style w:type="paragraph" w:styleId="CommentText">
    <w:name w:val="annotation text"/>
    <w:basedOn w:val="Normal"/>
    <w:link w:val="CommentTextChar"/>
    <w:uiPriority w:val="99"/>
    <w:unhideWhenUsed/>
    <w:rsid w:val="00EF6333"/>
    <w:rPr>
      <w:sz w:val="20"/>
      <w:szCs w:val="20"/>
    </w:rPr>
  </w:style>
  <w:style w:type="character" w:customStyle="1" w:styleId="CommentTextChar">
    <w:name w:val="Comment Text Char"/>
    <w:basedOn w:val="DefaultParagraphFont"/>
    <w:link w:val="CommentText"/>
    <w:uiPriority w:val="99"/>
    <w:rsid w:val="00EF6333"/>
    <w:rPr>
      <w:rFonts w:ascii="Times New Roman" w:hAnsi="Times New Roman" w:cs="Times New Roman"/>
      <w:sz w:val="20"/>
      <w:szCs w:val="20"/>
    </w:rPr>
  </w:style>
  <w:style w:type="character" w:styleId="CommentReference">
    <w:name w:val="annotation reference"/>
    <w:basedOn w:val="DefaultParagraphFont"/>
    <w:uiPriority w:val="99"/>
    <w:semiHidden/>
    <w:unhideWhenUsed/>
    <w:rsid w:val="00EF6333"/>
    <w:rPr>
      <w:sz w:val="16"/>
      <w:szCs w:val="16"/>
    </w:rPr>
  </w:style>
  <w:style w:type="paragraph" w:styleId="CommentSubject">
    <w:name w:val="annotation subject"/>
    <w:basedOn w:val="CommentText"/>
    <w:next w:val="CommentText"/>
    <w:link w:val="CommentSubjectChar"/>
    <w:uiPriority w:val="99"/>
    <w:semiHidden/>
    <w:unhideWhenUsed/>
    <w:rsid w:val="00A241C4"/>
    <w:rPr>
      <w:b/>
      <w:bCs/>
    </w:rPr>
  </w:style>
  <w:style w:type="character" w:customStyle="1" w:styleId="CommentSubjectChar">
    <w:name w:val="Comment Subject Char"/>
    <w:basedOn w:val="CommentTextChar"/>
    <w:link w:val="CommentSubject"/>
    <w:uiPriority w:val="99"/>
    <w:semiHidden/>
    <w:rsid w:val="00A241C4"/>
    <w:rPr>
      <w:rFonts w:ascii="Times New Roman" w:hAnsi="Times New Roman" w:cs="Times New Roman"/>
      <w:b/>
      <w:bCs/>
      <w:sz w:val="20"/>
      <w:szCs w:val="20"/>
    </w:rPr>
  </w:style>
  <w:style w:type="paragraph" w:customStyle="1" w:styleId="WatermarkSample">
    <w:name w:val="_WatermarkSample"/>
    <w:basedOn w:val="Normal"/>
    <w:rsid w:val="00467107"/>
    <w:rPr>
      <w:rFonts w:ascii="Arial Black" w:hAnsi="Arial Black" w:cstheme="minorBidi"/>
      <w:b/>
      <w:color w:val="969696"/>
      <w:spacing w:val="60"/>
      <w:sz w:val="148"/>
    </w:rPr>
  </w:style>
  <w:style w:type="paragraph" w:styleId="Revision">
    <w:name w:val="Revision"/>
    <w:hidden/>
    <w:uiPriority w:val="99"/>
    <w:semiHidden/>
    <w:rsid w:val="00610F3A"/>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942042">
      <w:bodyDiv w:val="1"/>
      <w:marLeft w:val="0"/>
      <w:marRight w:val="0"/>
      <w:marTop w:val="0"/>
      <w:marBottom w:val="0"/>
      <w:divBdr>
        <w:top w:val="none" w:sz="0" w:space="0" w:color="auto"/>
        <w:left w:val="none" w:sz="0" w:space="0" w:color="auto"/>
        <w:bottom w:val="none" w:sz="0" w:space="0" w:color="auto"/>
        <w:right w:val="none" w:sz="0" w:space="0" w:color="auto"/>
      </w:divBdr>
    </w:div>
    <w:div w:id="1137337080">
      <w:bodyDiv w:val="1"/>
      <w:marLeft w:val="0"/>
      <w:marRight w:val="0"/>
      <w:marTop w:val="0"/>
      <w:marBottom w:val="0"/>
      <w:divBdr>
        <w:top w:val="none" w:sz="0" w:space="0" w:color="auto"/>
        <w:left w:val="none" w:sz="0" w:space="0" w:color="auto"/>
        <w:bottom w:val="none" w:sz="0" w:space="0" w:color="auto"/>
        <w:right w:val="none" w:sz="0" w:space="0" w:color="auto"/>
      </w:divBdr>
    </w:div>
    <w:div w:id="1361511000">
      <w:bodyDiv w:val="1"/>
      <w:marLeft w:val="0"/>
      <w:marRight w:val="0"/>
      <w:marTop w:val="0"/>
      <w:marBottom w:val="0"/>
      <w:divBdr>
        <w:top w:val="none" w:sz="0" w:space="0" w:color="auto"/>
        <w:left w:val="none" w:sz="0" w:space="0" w:color="auto"/>
        <w:bottom w:val="none" w:sz="0" w:space="0" w:color="auto"/>
        <w:right w:val="none" w:sz="0" w:space="0" w:color="auto"/>
      </w:divBdr>
    </w:div>
    <w:div w:id="1586767439">
      <w:bodyDiv w:val="1"/>
      <w:marLeft w:val="0"/>
      <w:marRight w:val="0"/>
      <w:marTop w:val="0"/>
      <w:marBottom w:val="0"/>
      <w:divBdr>
        <w:top w:val="none" w:sz="0" w:space="0" w:color="auto"/>
        <w:left w:val="none" w:sz="0" w:space="0" w:color="auto"/>
        <w:bottom w:val="none" w:sz="0" w:space="0" w:color="auto"/>
        <w:right w:val="none" w:sz="0" w:space="0" w:color="auto"/>
      </w:divBdr>
    </w:div>
    <w:div w:id="1730111421">
      <w:bodyDiv w:val="1"/>
      <w:marLeft w:val="0"/>
      <w:marRight w:val="0"/>
      <w:marTop w:val="0"/>
      <w:marBottom w:val="0"/>
      <w:divBdr>
        <w:top w:val="none" w:sz="0" w:space="0" w:color="auto"/>
        <w:left w:val="none" w:sz="0" w:space="0" w:color="auto"/>
        <w:bottom w:val="none" w:sz="0" w:space="0" w:color="auto"/>
        <w:right w:val="none" w:sz="0" w:space="0" w:color="auto"/>
      </w:divBdr>
    </w:div>
    <w:div w:id="1817992885">
      <w:bodyDiv w:val="1"/>
      <w:marLeft w:val="0"/>
      <w:marRight w:val="0"/>
      <w:marTop w:val="0"/>
      <w:marBottom w:val="0"/>
      <w:divBdr>
        <w:top w:val="none" w:sz="0" w:space="0" w:color="auto"/>
        <w:left w:val="none" w:sz="0" w:space="0" w:color="auto"/>
        <w:bottom w:val="none" w:sz="0" w:space="0" w:color="auto"/>
        <w:right w:val="none" w:sz="0" w:space="0" w:color="auto"/>
      </w:divBdr>
    </w:div>
    <w:div w:id="1843357110">
      <w:bodyDiv w:val="1"/>
      <w:marLeft w:val="0"/>
      <w:marRight w:val="0"/>
      <w:marTop w:val="0"/>
      <w:marBottom w:val="0"/>
      <w:divBdr>
        <w:top w:val="none" w:sz="0" w:space="0" w:color="auto"/>
        <w:left w:val="none" w:sz="0" w:space="0" w:color="auto"/>
        <w:bottom w:val="none" w:sz="0" w:space="0" w:color="auto"/>
        <w:right w:val="none" w:sz="0" w:space="0" w:color="auto"/>
      </w:divBdr>
    </w:div>
    <w:div w:id="1975602380">
      <w:bodyDiv w:val="1"/>
      <w:marLeft w:val="0"/>
      <w:marRight w:val="0"/>
      <w:marTop w:val="0"/>
      <w:marBottom w:val="0"/>
      <w:divBdr>
        <w:top w:val="none" w:sz="0" w:space="0" w:color="auto"/>
        <w:left w:val="none" w:sz="0" w:space="0" w:color="auto"/>
        <w:bottom w:val="none" w:sz="0" w:space="0" w:color="auto"/>
        <w:right w:val="none" w:sz="0" w:space="0" w:color="auto"/>
      </w:divBdr>
    </w:div>
    <w:div w:id="202285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44ED1-4024-4150-8F93-FDDB083D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1102</Words>
  <Characters>6285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GBEA-AR - Workplace Harassment Reporting and Procedure</vt:lpstr>
    </vt:vector>
  </TitlesOfParts>
  <Company>OSBA</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GBEA-AR - Workplace Harassment Reporting and Procedure</dc:title>
  <dc:subject>Lourdes Administrative Regulation</dc:subject>
  <dc:creator>Oregon School Boards Association</dc:creator>
  <cp:keywords/>
  <dc:description/>
  <cp:lastModifiedBy>Colleen Allen</cp:lastModifiedBy>
  <cp:revision>14</cp:revision>
  <cp:lastPrinted>2019-11-19T00:08:00Z</cp:lastPrinted>
  <dcterms:created xsi:type="dcterms:W3CDTF">2022-05-27T17:17:00Z</dcterms:created>
  <dcterms:modified xsi:type="dcterms:W3CDTF">2025-05-22T15:18:00Z</dcterms:modified>
</cp:coreProperties>
</file>