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A9B84" w14:textId="77777777" w:rsidR="007A5803" w:rsidRPr="00976D56" w:rsidRDefault="007A5803" w:rsidP="001E1260">
      <w:pPr>
        <w:pStyle w:val="PolicyTitleBox"/>
      </w:pPr>
      <w:r>
        <w:t>Lourdes Public Charter School</w:t>
      </w:r>
    </w:p>
    <w:p w14:paraId="4BE821BC" w14:textId="77777777" w:rsidR="00CC7D46" w:rsidRDefault="00CC7D46" w:rsidP="00CC7D46"/>
    <w:p w14:paraId="2363107A" w14:textId="77777777" w:rsidR="001E1260" w:rsidRDefault="001E1260" w:rsidP="001E1260">
      <w:pPr>
        <w:pStyle w:val="PolicyCode"/>
      </w:pPr>
      <w:r>
        <w:t>Code:</w:t>
      </w:r>
      <w:r>
        <w:tab/>
      </w:r>
      <w:r w:rsidR="00235D1A">
        <w:t>IKI</w:t>
      </w:r>
    </w:p>
    <w:p w14:paraId="2A7BD05E" w14:textId="4F5B2029" w:rsidR="001E1260" w:rsidRDefault="001E1260" w:rsidP="001E1260">
      <w:pPr>
        <w:pStyle w:val="PolicyCode"/>
      </w:pPr>
      <w:r>
        <w:t>Adopted:</w:t>
      </w:r>
      <w:r>
        <w:tab/>
      </w:r>
      <w:r w:rsidR="007B642F">
        <w:t>4/28/25</w:t>
      </w:r>
    </w:p>
    <w:p w14:paraId="6AF57AE4" w14:textId="77777777" w:rsidR="001E1260" w:rsidRPr="001E1260" w:rsidRDefault="001E1260" w:rsidP="00CC7D46"/>
    <w:p w14:paraId="093435F1" w14:textId="2517E348" w:rsidR="00EF573E" w:rsidRPr="00CC0E0E" w:rsidRDefault="00235D1A" w:rsidP="00D0317B">
      <w:pPr>
        <w:pStyle w:val="PolicyTitle"/>
      </w:pPr>
      <w:r>
        <w:t>Academic Integrity</w:t>
      </w:r>
    </w:p>
    <w:p w14:paraId="2095A368" w14:textId="77777777" w:rsidR="00D0317B" w:rsidRDefault="00D0317B" w:rsidP="00235D1A">
      <w:pPr>
        <w:pStyle w:val="PolicyBodyText"/>
      </w:pPr>
    </w:p>
    <w:p w14:paraId="330618FF" w14:textId="3E88C90C" w:rsidR="00235D1A" w:rsidRDefault="00235D1A" w:rsidP="00235D1A">
      <w:pPr>
        <w:pStyle w:val="PolicyBodyText"/>
      </w:pPr>
      <w:r>
        <w:t>The Board encourages the development of critical thinking skills in students, to show them the benefits of setting and accomplishing goals and to help the student realize the satisfaction and reward of learning.</w:t>
      </w:r>
    </w:p>
    <w:p w14:paraId="0BF9BC31" w14:textId="77777777" w:rsidR="00235D1A" w:rsidRDefault="00235D1A" w:rsidP="00235D1A">
      <w:pPr>
        <w:pStyle w:val="PolicyBodyText"/>
      </w:pPr>
    </w:p>
    <w:p w14:paraId="06B55735" w14:textId="77777777" w:rsidR="00235D1A" w:rsidRDefault="00235D1A" w:rsidP="00235D1A">
      <w:pPr>
        <w:pStyle w:val="PolicyBodyText"/>
      </w:pPr>
      <w:r>
        <w:t>Students are expected to put forth their best effort on tests and assignments. Students are expected to demonstrate respect toward their instructors and peers by encouraging and facilitating learning. Engaging in various forms of cheating or academic dishonesty does not permit students to realize the full extent of the educational experience or their full academic potential.</w:t>
      </w:r>
    </w:p>
    <w:p w14:paraId="75DF3097" w14:textId="77777777" w:rsidR="00235D1A" w:rsidRDefault="00235D1A" w:rsidP="00235D1A">
      <w:pPr>
        <w:pStyle w:val="PolicyBodyText"/>
      </w:pPr>
    </w:p>
    <w:p w14:paraId="0E5814BC" w14:textId="77777777" w:rsidR="00235D1A" w:rsidRDefault="00235D1A" w:rsidP="00235D1A">
      <w:pPr>
        <w:pStyle w:val="PolicyBodyText"/>
      </w:pPr>
      <w:r>
        <w:t>Students are encouraged to converse with others and assist other students except when it is inconsistent with testing or assignment instructions. This dialogue or exchange of ideas both inside and outside the classroom helps facilitate learning by everyone. Assisting others is prohibited when it would constitute academic dishonesty. Prohibited events include, but are not limited to, using or sharing prohibited study aides or other written materials on tests or assignments. Academic dishonesty also includes sharing, collaborating or communicating with others on tests or assignments, before or during tests or assignments, in violation of directions by the class instructor. Academic dishonesty may also include knowingly sharing false information or knowingly misleading another to reach a false answer or conclusion.</w:t>
      </w:r>
    </w:p>
    <w:p w14:paraId="642017C8" w14:textId="77777777" w:rsidR="00235D1A" w:rsidRDefault="00235D1A" w:rsidP="00235D1A">
      <w:pPr>
        <w:pStyle w:val="PolicyBodyText"/>
      </w:pPr>
    </w:p>
    <w:p w14:paraId="3E3D494B" w14:textId="77777777" w:rsidR="00235D1A" w:rsidRDefault="00235D1A" w:rsidP="00235D1A">
      <w:pPr>
        <w:pStyle w:val="PolicyBodyText"/>
      </w:pPr>
      <w:r>
        <w:t>Violation of this policy may result in discipline as deemed appropriate by the instructor or administration, based on the nature and seriousness of the offense. Discipline may involve the public charter school prohibiting the student from participating in school-sponsored activities or events; denial or revocation of school-conferred titles, distinctions, honors or privileges; or suspension or expulsion</w:t>
      </w:r>
      <w:r>
        <w:rPr>
          <w:rStyle w:val="FootnoteReference"/>
        </w:rPr>
        <w:footnoteReference w:id="1"/>
      </w:r>
      <w:r>
        <w:t>.</w:t>
      </w:r>
    </w:p>
    <w:p w14:paraId="5031A2D4" w14:textId="77777777" w:rsidR="00235D1A" w:rsidRDefault="00235D1A" w:rsidP="00235D1A">
      <w:pPr>
        <w:pStyle w:val="PolicyBodyText"/>
      </w:pPr>
    </w:p>
    <w:p w14:paraId="1B407E07" w14:textId="77777777" w:rsidR="00235D1A" w:rsidRDefault="00235D1A" w:rsidP="00235D1A">
      <w:pPr>
        <w:pStyle w:val="PolicyBodyText"/>
      </w:pPr>
      <w:r>
        <w:t>END OF POLICY</w:t>
      </w:r>
    </w:p>
    <w:p w14:paraId="142F924F" w14:textId="77777777" w:rsidR="00235D1A" w:rsidRDefault="00235D1A" w:rsidP="00235D1A">
      <w:pPr>
        <w:pStyle w:val="PolicyLine"/>
      </w:pPr>
    </w:p>
    <w:p w14:paraId="000CAA48" w14:textId="77777777" w:rsidR="00235D1A" w:rsidRPr="00884724" w:rsidRDefault="00235D1A" w:rsidP="00EE742D">
      <w:pPr>
        <w:pStyle w:val="PolicyReferencesHeading"/>
      </w:pPr>
      <w:r w:rsidRPr="00235D1A">
        <w:t>Legal Reference(s):</w:t>
      </w:r>
    </w:p>
    <w:p w14:paraId="00ED4DDF" w14:textId="77777777" w:rsidR="00235D1A" w:rsidRDefault="00235D1A" w:rsidP="00235D1A">
      <w:pPr>
        <w:pStyle w:val="PolicyReferences"/>
      </w:pPr>
    </w:p>
    <w:p w14:paraId="2AD122F4" w14:textId="77777777" w:rsidR="00235D1A" w:rsidRDefault="00235D1A" w:rsidP="00235D1A">
      <w:pPr>
        <w:pStyle w:val="PolicyReferences"/>
        <w:sectPr w:rsidR="00235D1A" w:rsidSect="00235D1A">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3436C1F3" w14:textId="77777777" w:rsidR="00235D1A" w:rsidRDefault="00235D1A" w:rsidP="00235D1A">
      <w:pPr>
        <w:pStyle w:val="PolicyReferences"/>
      </w:pPr>
      <w:r>
        <w:fldChar w:fldCharType="begin"/>
      </w:r>
      <w:r>
        <w:instrText xml:space="preserve">   HYPERLINK "http://policy.osba.org/orsredir.asp?ors=ors-338" </w:instrText>
      </w:r>
      <w:r>
        <w:fldChar w:fldCharType="separate"/>
      </w:r>
      <w:r>
        <w:rPr>
          <w:rStyle w:val="SYSHYPERTEXT"/>
        </w:rPr>
        <w:t>ORS 338</w:t>
      </w:r>
      <w:r>
        <w:fldChar w:fldCharType="end"/>
      </w:r>
      <w:r>
        <w:t>.115</w:t>
      </w:r>
    </w:p>
    <w:p w14:paraId="33BB653D" w14:textId="77777777" w:rsidR="00235D1A" w:rsidRDefault="00235D1A" w:rsidP="00235D1A">
      <w:pPr>
        <w:pStyle w:val="PolicyReferences"/>
      </w:pPr>
      <w:hyperlink r:id="rId14" w:history="1">
        <w:r>
          <w:rPr>
            <w:rStyle w:val="SYSHYPERTEXT"/>
          </w:rPr>
          <w:t>ORS 339</w:t>
        </w:r>
      </w:hyperlink>
      <w:r>
        <w:t>.240</w:t>
      </w:r>
    </w:p>
    <w:p w14:paraId="3727A675" w14:textId="77777777" w:rsidR="00235D1A" w:rsidRDefault="00235D1A" w:rsidP="00235D1A">
      <w:pPr>
        <w:pStyle w:val="PolicyReferences"/>
      </w:pPr>
      <w:hyperlink r:id="rId15" w:history="1">
        <w:r>
          <w:rPr>
            <w:rStyle w:val="SYSHYPERTEXT"/>
          </w:rPr>
          <w:t>ORS 339</w:t>
        </w:r>
      </w:hyperlink>
      <w:r>
        <w:t>.250</w:t>
      </w:r>
    </w:p>
    <w:p w14:paraId="0729B36B" w14:textId="77777777" w:rsidR="00235D1A" w:rsidRDefault="00235D1A" w:rsidP="00235D1A">
      <w:pPr>
        <w:pStyle w:val="PolicyReferences"/>
      </w:pPr>
    </w:p>
    <w:bookmarkStart w:id="2" w:name="OAR"/>
    <w:bookmarkEnd w:id="2"/>
    <w:p w14:paraId="65D4CC56" w14:textId="77777777" w:rsidR="00235D1A" w:rsidRDefault="00235D1A" w:rsidP="00235D1A">
      <w:pPr>
        <w:pStyle w:val="PolicyReferences"/>
        <w:sectPr w:rsidR="00235D1A" w:rsidSect="00235D1A">
          <w:footerReference w:type="default" r:id="rId16"/>
          <w:type w:val="continuous"/>
          <w:pgSz w:w="12240" w:h="15838"/>
          <w:pgMar w:top="936" w:right="720" w:bottom="720" w:left="1224" w:header="432" w:footer="720" w:gutter="0"/>
          <w:cols w:num="3" w:space="360" w:equalWidth="0">
            <w:col w:w="3192" w:space="360"/>
            <w:col w:w="3192" w:space="360"/>
            <w:col w:w="3192"/>
          </w:cols>
          <w:noEndnote/>
          <w:docGrid w:linePitch="326"/>
        </w:sectPr>
      </w:pPr>
      <w:r>
        <w:fldChar w:fldCharType="begin"/>
      </w:r>
      <w:r>
        <w:instrText xml:space="preserve">   HYPERLINK "http://policy.osba.org/orsredir.asp?ors=oar-581-021" </w:instrText>
      </w:r>
      <w:r>
        <w:fldChar w:fldCharType="separate"/>
      </w:r>
      <w:r>
        <w:rPr>
          <w:rStyle w:val="SYSHYPERTEXT"/>
        </w:rPr>
        <w:t>OAR 581-021</w:t>
      </w:r>
      <w:r>
        <w:fldChar w:fldCharType="end"/>
      </w:r>
      <w:r>
        <w:t>-0050 to -0075</w:t>
      </w:r>
    </w:p>
    <w:p w14:paraId="582E9A49" w14:textId="77777777" w:rsidR="00D0317B" w:rsidRDefault="00D0317B" w:rsidP="00235D1A">
      <w:pPr>
        <w:pStyle w:val="PolicyReferences"/>
      </w:pPr>
      <w:bookmarkStart w:id="3" w:name="LawsEnd"/>
      <w:bookmarkEnd w:id="3"/>
    </w:p>
    <w:p w14:paraId="7FE98F08" w14:textId="77777777" w:rsidR="00A41F10" w:rsidRDefault="00A41F10" w:rsidP="00235D1A">
      <w:pPr>
        <w:pStyle w:val="PolicyReferences"/>
      </w:pPr>
    </w:p>
    <w:p w14:paraId="191EAD94" w14:textId="77777777" w:rsidR="00A41F10" w:rsidRPr="00A41F10" w:rsidRDefault="00A41F10" w:rsidP="00A41F10">
      <w:pPr>
        <w:pStyle w:val="PolicyReferences"/>
      </w:pPr>
      <w:bookmarkStart w:id="4" w:name="XREFS"/>
      <w:bookmarkEnd w:id="4"/>
    </w:p>
    <w:sectPr w:rsidR="00A41F10" w:rsidRPr="00A41F10" w:rsidSect="00235D1A">
      <w:footerReference w:type="default" r:id="rId17"/>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97E7A" w14:textId="77777777" w:rsidR="00235D1A" w:rsidRDefault="00235D1A" w:rsidP="00FC3907">
      <w:r>
        <w:separator/>
      </w:r>
    </w:p>
  </w:endnote>
  <w:endnote w:type="continuationSeparator" w:id="0">
    <w:p w14:paraId="1A296F24" w14:textId="77777777" w:rsidR="00235D1A" w:rsidRDefault="00235D1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EF8D" w14:textId="77777777" w:rsidR="007B642F" w:rsidRDefault="007B64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83364" w14:paraId="13F7BE8B" w14:textId="77777777" w:rsidTr="004616AD">
      <w:tc>
        <w:tcPr>
          <w:tcW w:w="2340" w:type="dxa"/>
        </w:tcPr>
        <w:p w14:paraId="5B50FE08" w14:textId="48CC88C4" w:rsidR="00D83364" w:rsidRDefault="00D83364" w:rsidP="004616AD">
          <w:pPr>
            <w:pStyle w:val="Footer"/>
            <w:rPr>
              <w:noProof/>
              <w:sz w:val="20"/>
            </w:rPr>
          </w:pPr>
        </w:p>
      </w:tc>
      <w:tc>
        <w:tcPr>
          <w:tcW w:w="7956" w:type="dxa"/>
        </w:tcPr>
        <w:p w14:paraId="4D2E4F86" w14:textId="7D67CB7E" w:rsidR="00D83364" w:rsidRDefault="00D83364" w:rsidP="004616AD">
          <w:pPr>
            <w:pStyle w:val="Footer"/>
            <w:jc w:val="right"/>
          </w:pPr>
          <w:r>
            <w:t>Academic Integrity – IKI</w:t>
          </w:r>
        </w:p>
        <w:p w14:paraId="04ADA0A0" w14:textId="77777777" w:rsidR="00D83364" w:rsidRDefault="00D833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255989D" w14:textId="77777777" w:rsidR="00D83364" w:rsidRPr="00782930" w:rsidRDefault="00D8336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E680C" w14:textId="77777777" w:rsidR="007B642F" w:rsidRDefault="007B64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83364" w14:paraId="09F61822" w14:textId="77777777" w:rsidTr="004616AD">
      <w:tc>
        <w:tcPr>
          <w:tcW w:w="2340" w:type="dxa"/>
        </w:tcPr>
        <w:p w14:paraId="284EE623" w14:textId="77777777" w:rsidR="00D83364" w:rsidRDefault="00D83364" w:rsidP="004616AD">
          <w:pPr>
            <w:pStyle w:val="Footer"/>
            <w:rPr>
              <w:noProof/>
              <w:sz w:val="20"/>
            </w:rPr>
          </w:pPr>
        </w:p>
        <w:p w14:paraId="1D613ADB" w14:textId="7D7FBBA7" w:rsidR="00D83364" w:rsidRDefault="00D83364" w:rsidP="004616AD">
          <w:pPr>
            <w:pStyle w:val="Footer"/>
            <w:rPr>
              <w:noProof/>
              <w:sz w:val="20"/>
            </w:rPr>
          </w:pPr>
        </w:p>
      </w:tc>
      <w:tc>
        <w:tcPr>
          <w:tcW w:w="7956" w:type="dxa"/>
        </w:tcPr>
        <w:p w14:paraId="361BB66E" w14:textId="74736778" w:rsidR="00D83364" w:rsidRDefault="00D83364" w:rsidP="004616AD">
          <w:pPr>
            <w:pStyle w:val="Footer"/>
            <w:jc w:val="right"/>
          </w:pPr>
          <w:r>
            <w:t>Academic Integrity – IKI</w:t>
          </w:r>
        </w:p>
        <w:p w14:paraId="60326FC1" w14:textId="77777777" w:rsidR="00D83364" w:rsidRDefault="00D833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087BBC" w14:textId="77777777" w:rsidR="00D83364" w:rsidRPr="00782930" w:rsidRDefault="00D8336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83364" w14:paraId="7F1D5DEA" w14:textId="77777777" w:rsidTr="004616AD">
      <w:tc>
        <w:tcPr>
          <w:tcW w:w="2340" w:type="dxa"/>
        </w:tcPr>
        <w:p w14:paraId="6B316C01" w14:textId="77777777" w:rsidR="00D83364" w:rsidRDefault="00D83364" w:rsidP="004616AD">
          <w:pPr>
            <w:pStyle w:val="Footer"/>
            <w:rPr>
              <w:noProof/>
              <w:sz w:val="20"/>
            </w:rPr>
          </w:pPr>
        </w:p>
        <w:p w14:paraId="6F46CAB7" w14:textId="79D13D81" w:rsidR="00D83364" w:rsidRDefault="00D83364" w:rsidP="004616AD">
          <w:pPr>
            <w:pStyle w:val="Footer"/>
            <w:rPr>
              <w:noProof/>
              <w:sz w:val="20"/>
            </w:rPr>
          </w:pPr>
        </w:p>
      </w:tc>
      <w:tc>
        <w:tcPr>
          <w:tcW w:w="7956" w:type="dxa"/>
        </w:tcPr>
        <w:p w14:paraId="09DBB6DC" w14:textId="27895BF2" w:rsidR="00D83364" w:rsidRDefault="00D83364" w:rsidP="004616AD">
          <w:pPr>
            <w:pStyle w:val="Footer"/>
            <w:jc w:val="right"/>
          </w:pPr>
          <w:r>
            <w:t>Academic Integrity – IKI</w:t>
          </w:r>
        </w:p>
        <w:p w14:paraId="4D02CA72" w14:textId="77777777" w:rsidR="00D83364" w:rsidRDefault="00D8336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4A8C66E" w14:textId="77777777" w:rsidR="00D83364" w:rsidRPr="00782930" w:rsidRDefault="00D8336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45A3" w14:textId="77777777" w:rsidR="00235D1A" w:rsidRDefault="00235D1A" w:rsidP="00FC3907">
      <w:r>
        <w:separator/>
      </w:r>
    </w:p>
  </w:footnote>
  <w:footnote w:type="continuationSeparator" w:id="0">
    <w:p w14:paraId="68A58DA3" w14:textId="77777777" w:rsidR="00235D1A" w:rsidRDefault="00235D1A" w:rsidP="00FC3907">
      <w:r>
        <w:continuationSeparator/>
      </w:r>
    </w:p>
  </w:footnote>
  <w:footnote w:id="1">
    <w:p w14:paraId="642079EC" w14:textId="77777777" w:rsidR="00235D1A" w:rsidRDefault="00235D1A">
      <w:pPr>
        <w:pStyle w:val="FootnoteText"/>
      </w:pPr>
      <w:r>
        <w:rPr>
          <w:rStyle w:val="FootnoteReference"/>
        </w:rPr>
        <w:footnoteRef/>
      </w:r>
      <w:r>
        <w:t xml:space="preserve"> Use of suspension or expulsion as discipline for a student in violation of this policy is limited to criteria found in Oregon Revised Statute (ORS) 339.250.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1B168" w14:textId="77777777" w:rsidR="007B642F" w:rsidRPr="00D83364" w:rsidRDefault="007B6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650AC" w14:textId="77777777" w:rsidR="007B642F" w:rsidRDefault="007B64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E8AF5" w14:textId="77777777" w:rsidR="007B642F" w:rsidRDefault="007B6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26692697">
    <w:abstractNumId w:val="7"/>
  </w:num>
  <w:num w:numId="2" w16cid:durableId="86463855">
    <w:abstractNumId w:val="4"/>
  </w:num>
  <w:num w:numId="3" w16cid:durableId="430129606">
    <w:abstractNumId w:val="4"/>
  </w:num>
  <w:num w:numId="4" w16cid:durableId="1357003661">
    <w:abstractNumId w:val="3"/>
  </w:num>
  <w:num w:numId="5" w16cid:durableId="456683101">
    <w:abstractNumId w:val="3"/>
  </w:num>
  <w:num w:numId="6" w16cid:durableId="665667460">
    <w:abstractNumId w:val="2"/>
  </w:num>
  <w:num w:numId="7" w16cid:durableId="1434547704">
    <w:abstractNumId w:val="2"/>
  </w:num>
  <w:num w:numId="8" w16cid:durableId="2029988141">
    <w:abstractNumId w:val="1"/>
  </w:num>
  <w:num w:numId="9" w16cid:durableId="1483735409">
    <w:abstractNumId w:val="1"/>
  </w:num>
  <w:num w:numId="10" w16cid:durableId="1013611554">
    <w:abstractNumId w:val="0"/>
  </w:num>
  <w:num w:numId="11" w16cid:durableId="627013504">
    <w:abstractNumId w:val="0"/>
  </w:num>
  <w:num w:numId="12" w16cid:durableId="2105835392">
    <w:abstractNumId w:val="6"/>
  </w:num>
  <w:num w:numId="13" w16cid:durableId="2052998028">
    <w:abstractNumId w:val="9"/>
  </w:num>
  <w:num w:numId="14" w16cid:durableId="911042311">
    <w:abstractNumId w:val="8"/>
  </w:num>
  <w:num w:numId="15" w16cid:durableId="4254667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08F"/>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01EBC"/>
    <w:rsid w:val="00123136"/>
    <w:rsid w:val="00125E1F"/>
    <w:rsid w:val="00137065"/>
    <w:rsid w:val="001479B1"/>
    <w:rsid w:val="00151EC6"/>
    <w:rsid w:val="00156EA7"/>
    <w:rsid w:val="0017591E"/>
    <w:rsid w:val="00176981"/>
    <w:rsid w:val="0018025F"/>
    <w:rsid w:val="001C1D43"/>
    <w:rsid w:val="001C3978"/>
    <w:rsid w:val="001C5C15"/>
    <w:rsid w:val="001E1260"/>
    <w:rsid w:val="001E7AE7"/>
    <w:rsid w:val="001F4D2D"/>
    <w:rsid w:val="0020348C"/>
    <w:rsid w:val="0021369D"/>
    <w:rsid w:val="00217190"/>
    <w:rsid w:val="00224022"/>
    <w:rsid w:val="002345DA"/>
    <w:rsid w:val="00235D1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1F0E"/>
    <w:rsid w:val="003F7B66"/>
    <w:rsid w:val="00415660"/>
    <w:rsid w:val="00415A69"/>
    <w:rsid w:val="00433247"/>
    <w:rsid w:val="004347FA"/>
    <w:rsid w:val="00440997"/>
    <w:rsid w:val="00443C38"/>
    <w:rsid w:val="00453EF5"/>
    <w:rsid w:val="00455739"/>
    <w:rsid w:val="00456577"/>
    <w:rsid w:val="00472B26"/>
    <w:rsid w:val="00484B66"/>
    <w:rsid w:val="00490A75"/>
    <w:rsid w:val="0049277F"/>
    <w:rsid w:val="00494174"/>
    <w:rsid w:val="004A0310"/>
    <w:rsid w:val="004C1EE4"/>
    <w:rsid w:val="004C2F7D"/>
    <w:rsid w:val="004E3582"/>
    <w:rsid w:val="004F53EB"/>
    <w:rsid w:val="005130E3"/>
    <w:rsid w:val="0051750D"/>
    <w:rsid w:val="00524F11"/>
    <w:rsid w:val="005342BD"/>
    <w:rsid w:val="00535611"/>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E77D0"/>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5803"/>
    <w:rsid w:val="007A7F92"/>
    <w:rsid w:val="007B228A"/>
    <w:rsid w:val="007B384B"/>
    <w:rsid w:val="007B642F"/>
    <w:rsid w:val="007D02D3"/>
    <w:rsid w:val="007E3300"/>
    <w:rsid w:val="007E4701"/>
    <w:rsid w:val="007F0455"/>
    <w:rsid w:val="008073B2"/>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5DBF"/>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41F10"/>
    <w:rsid w:val="00A61DAA"/>
    <w:rsid w:val="00A7204A"/>
    <w:rsid w:val="00A86741"/>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0E0E"/>
    <w:rsid w:val="00CC11B1"/>
    <w:rsid w:val="00CC2690"/>
    <w:rsid w:val="00CC7D46"/>
    <w:rsid w:val="00CE3549"/>
    <w:rsid w:val="00CE482D"/>
    <w:rsid w:val="00CF6EF5"/>
    <w:rsid w:val="00D01C38"/>
    <w:rsid w:val="00D0317B"/>
    <w:rsid w:val="00D07014"/>
    <w:rsid w:val="00D33F63"/>
    <w:rsid w:val="00D37878"/>
    <w:rsid w:val="00D4493C"/>
    <w:rsid w:val="00D55ABF"/>
    <w:rsid w:val="00D65180"/>
    <w:rsid w:val="00D7233F"/>
    <w:rsid w:val="00D7490B"/>
    <w:rsid w:val="00D82C4F"/>
    <w:rsid w:val="00D83364"/>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0EFE"/>
    <w:rsid w:val="00E9130E"/>
    <w:rsid w:val="00EA05AE"/>
    <w:rsid w:val="00EA3062"/>
    <w:rsid w:val="00EC519B"/>
    <w:rsid w:val="00ED213B"/>
    <w:rsid w:val="00EE49D0"/>
    <w:rsid w:val="00EE742D"/>
    <w:rsid w:val="00EF1ACD"/>
    <w:rsid w:val="00EF573E"/>
    <w:rsid w:val="00F166D4"/>
    <w:rsid w:val="00F16CA1"/>
    <w:rsid w:val="00F45027"/>
    <w:rsid w:val="00F45D0D"/>
    <w:rsid w:val="00F470CD"/>
    <w:rsid w:val="00F704CA"/>
    <w:rsid w:val="00F774CC"/>
    <w:rsid w:val="00F80E45"/>
    <w:rsid w:val="00F91523"/>
    <w:rsid w:val="00F94BBC"/>
    <w:rsid w:val="00FA481C"/>
    <w:rsid w:val="00FB3011"/>
    <w:rsid w:val="00FB52F8"/>
    <w:rsid w:val="00FC3907"/>
    <w:rsid w:val="00FC70C2"/>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95132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35D1A"/>
    <w:rPr>
      <w:color w:val="0000FF"/>
      <w:u w:val="single"/>
    </w:rPr>
  </w:style>
  <w:style w:type="paragraph" w:styleId="Revision">
    <w:name w:val="Revision"/>
    <w:hidden/>
    <w:uiPriority w:val="99"/>
    <w:semiHidden/>
    <w:rsid w:val="00CC0E0E"/>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C8DBD-D2AE-4579-A3DB-244D7599D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Policy - Academic Integrity </vt:lpstr>
    </vt:vector>
  </TitlesOfParts>
  <Company>OSBA</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IKI - Academic Integrity </dc:title>
  <dc:subject>Lourdes Board Policy</dc:subject>
  <dc:creator>Oregon School Boards Association</dc:creator>
  <cp:keywords/>
  <dc:description/>
  <cp:lastModifiedBy>Colleen Allen</cp:lastModifiedBy>
  <cp:revision>17</cp:revision>
  <dcterms:created xsi:type="dcterms:W3CDTF">2018-03-09T23:16:00Z</dcterms:created>
  <dcterms:modified xsi:type="dcterms:W3CDTF">2025-05-22T15:32:00Z</dcterms:modified>
</cp:coreProperties>
</file>