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E7F62A" w14:textId="77777777" w:rsidR="006D47F2" w:rsidRPr="00976D56" w:rsidRDefault="006D47F2" w:rsidP="001E1260">
      <w:pPr>
        <w:pStyle w:val="PolicyTitleBox"/>
      </w:pPr>
      <w:r>
        <w:t>Lourdes Public Charter School</w:t>
      </w:r>
    </w:p>
    <w:p w14:paraId="75112185" w14:textId="77777777" w:rsidR="00CC7D46" w:rsidRPr="00335694" w:rsidRDefault="00CC7D46" w:rsidP="00335694">
      <w:pPr>
        <w:shd w:val="clear" w:color="000000" w:fill="auto"/>
      </w:pPr>
    </w:p>
    <w:p w14:paraId="2D3FF0EA" w14:textId="77777777" w:rsidR="001E1260" w:rsidRPr="00335694" w:rsidRDefault="001E1260" w:rsidP="00335694">
      <w:pPr>
        <w:pStyle w:val="PolicyCode"/>
        <w:shd w:val="clear" w:color="000000" w:fill="auto"/>
      </w:pPr>
      <w:r w:rsidRPr="00335694">
        <w:t>Code:</w:t>
      </w:r>
      <w:r w:rsidRPr="00335694">
        <w:tab/>
      </w:r>
      <w:r w:rsidR="00107811" w:rsidRPr="00335694">
        <w:t>IIBGA</w:t>
      </w:r>
    </w:p>
    <w:p w14:paraId="090A15C1" w14:textId="38536DA5" w:rsidR="001E1260" w:rsidRPr="00335694" w:rsidRDefault="001E1260" w:rsidP="00335694">
      <w:pPr>
        <w:pStyle w:val="PolicyCode"/>
        <w:shd w:val="clear" w:color="000000" w:fill="auto"/>
      </w:pPr>
      <w:r w:rsidRPr="00335694">
        <w:t>Adopted:</w:t>
      </w:r>
      <w:r w:rsidRPr="00335694">
        <w:tab/>
      </w:r>
      <w:r w:rsidR="00BF5348">
        <w:t>4/28/25</w:t>
      </w:r>
    </w:p>
    <w:p w14:paraId="5EC8B5B0" w14:textId="77777777" w:rsidR="001E1260" w:rsidRPr="00335694" w:rsidRDefault="001E1260" w:rsidP="00335694">
      <w:pPr>
        <w:shd w:val="clear" w:color="000000" w:fill="auto"/>
      </w:pPr>
    </w:p>
    <w:p w14:paraId="54EEFC0D" w14:textId="77777777" w:rsidR="00EF573E" w:rsidRPr="00335694" w:rsidRDefault="00107811" w:rsidP="00335694">
      <w:pPr>
        <w:pStyle w:val="PolicyTitle"/>
        <w:shd w:val="clear" w:color="000000" w:fill="auto"/>
      </w:pPr>
      <w:r w:rsidRPr="00335694">
        <w:t>Electronic Communications System</w:t>
      </w:r>
    </w:p>
    <w:p w14:paraId="545AC805" w14:textId="77777777" w:rsidR="00EF573E" w:rsidRPr="00335694" w:rsidRDefault="00EF573E" w:rsidP="00335694">
      <w:pPr>
        <w:shd w:val="clear" w:color="000000" w:fill="auto"/>
      </w:pPr>
    </w:p>
    <w:p w14:paraId="245D8894" w14:textId="0FDB91A0" w:rsidR="00107811" w:rsidRPr="00335694" w:rsidRDefault="00107811" w:rsidP="00335694">
      <w:pPr>
        <w:pStyle w:val="PolicyBodyText"/>
        <w:shd w:val="clear" w:color="000000" w:fill="auto"/>
      </w:pPr>
      <w:r w:rsidRPr="00335694">
        <w:t xml:space="preserve">The public charter school </w:t>
      </w:r>
      <w:r w:rsidR="003B768C" w:rsidRPr="00335694">
        <w:t xml:space="preserve">electronic communications </w:t>
      </w:r>
      <w:r w:rsidRPr="00335694">
        <w:t>system will be used to provide statewide, national and global communications opportunities for staff and students</w:t>
      </w:r>
      <w:r w:rsidR="003A070A" w:rsidRPr="00335694">
        <w:t xml:space="preserve"> and for the advancement and promotion of teaching and learning</w:t>
      </w:r>
      <w:r w:rsidRPr="00335694">
        <w:t>.</w:t>
      </w:r>
    </w:p>
    <w:p w14:paraId="334D5887" w14:textId="77777777" w:rsidR="00107811" w:rsidRPr="00335694" w:rsidRDefault="00107811" w:rsidP="00335694">
      <w:pPr>
        <w:pStyle w:val="PolicyBodyText"/>
        <w:shd w:val="clear" w:color="000000" w:fill="auto"/>
      </w:pPr>
    </w:p>
    <w:p w14:paraId="394A06D0" w14:textId="6E3300FF" w:rsidR="00107811" w:rsidRPr="00335694" w:rsidRDefault="00107811" w:rsidP="00335694">
      <w:pPr>
        <w:pStyle w:val="PolicyBodyText"/>
        <w:shd w:val="clear" w:color="000000" w:fill="auto"/>
      </w:pPr>
      <w:r w:rsidRPr="00335694">
        <w:t xml:space="preserve">The </w:t>
      </w:r>
      <w:r w:rsidR="00D93394">
        <w:t>administrator</w:t>
      </w:r>
      <w:r w:rsidRPr="00335694">
        <w:t xml:space="preserve"> will establish administrative regulations for the use of the public charter school</w:t>
      </w:r>
      <w:r w:rsidR="003F2837">
        <w:t>’</w:t>
      </w:r>
      <w:r w:rsidRPr="00335694">
        <w:t xml:space="preserve">s </w:t>
      </w:r>
      <w:r w:rsidR="003B768C" w:rsidRPr="00335694">
        <w:t xml:space="preserve">electronic communications </w:t>
      </w:r>
      <w:r w:rsidRPr="00335694">
        <w:t>system including compliance with the following provisions of the Children</w:t>
      </w:r>
      <w:r w:rsidR="003F2837">
        <w:t>’</w:t>
      </w:r>
      <w:r w:rsidRPr="00335694">
        <w:t>s Internet Protection Act:</w:t>
      </w:r>
    </w:p>
    <w:p w14:paraId="67F4363F" w14:textId="77777777" w:rsidR="00107811" w:rsidRPr="00335694" w:rsidRDefault="00107811" w:rsidP="00335694">
      <w:pPr>
        <w:pStyle w:val="PolicyBodyText"/>
        <w:shd w:val="clear" w:color="000000" w:fill="auto"/>
      </w:pPr>
    </w:p>
    <w:p w14:paraId="1ED2032E" w14:textId="77777777" w:rsidR="00107811" w:rsidRPr="00335694" w:rsidRDefault="00107811" w:rsidP="00335694">
      <w:pPr>
        <w:pStyle w:val="Level1"/>
        <w:shd w:val="clear" w:color="000000" w:fill="auto"/>
      </w:pPr>
      <w:r w:rsidRPr="00335694">
        <w:t>Technology protection measures, installed and in continuous operation, that protect against Internet access by both adults and minors to visual depictions that are obscene, child pornography or, with respect to the use of the computers by minors, harmful to minors;</w:t>
      </w:r>
    </w:p>
    <w:p w14:paraId="79D0AB96" w14:textId="77777777" w:rsidR="00107811" w:rsidRPr="00335694" w:rsidRDefault="00107811" w:rsidP="00335694">
      <w:pPr>
        <w:pStyle w:val="Level1"/>
        <w:shd w:val="clear" w:color="000000" w:fill="auto"/>
      </w:pPr>
      <w:r w:rsidRPr="00335694">
        <w:t>Educating minors about appropriate online behavior, including cyberbullying awareness and response, and how to interact with other individuals on social networking sites and in chat rooms;</w:t>
      </w:r>
    </w:p>
    <w:p w14:paraId="55539C51" w14:textId="77777777" w:rsidR="00107811" w:rsidRPr="00335694" w:rsidRDefault="00107811" w:rsidP="00335694">
      <w:pPr>
        <w:pStyle w:val="Level1"/>
        <w:shd w:val="clear" w:color="000000" w:fill="auto"/>
      </w:pPr>
      <w:r w:rsidRPr="00335694">
        <w:t>Monitoring the online activities of minors;</w:t>
      </w:r>
    </w:p>
    <w:p w14:paraId="03A0AEF7" w14:textId="77777777" w:rsidR="00107811" w:rsidRPr="00335694" w:rsidRDefault="00107811" w:rsidP="00335694">
      <w:pPr>
        <w:pStyle w:val="Level1"/>
        <w:shd w:val="clear" w:color="000000" w:fill="auto"/>
      </w:pPr>
      <w:r w:rsidRPr="00335694">
        <w:t>Denying access by minors to inappropriate matter on the Internet and World Wide Web;</w:t>
      </w:r>
    </w:p>
    <w:p w14:paraId="4664DD8C" w14:textId="0AFC0BA2" w:rsidR="00107811" w:rsidRPr="00335694" w:rsidRDefault="00107811" w:rsidP="00335694">
      <w:pPr>
        <w:pStyle w:val="Level1"/>
        <w:shd w:val="clear" w:color="000000" w:fill="auto"/>
      </w:pPr>
      <w:r w:rsidRPr="00335694">
        <w:t xml:space="preserve">Ensuring the safety and security of minors when using </w:t>
      </w:r>
      <w:r w:rsidR="00F65A09" w:rsidRPr="00335694">
        <w:t>e-</w:t>
      </w:r>
      <w:r w:rsidRPr="00335694">
        <w:t xml:space="preserve">mail, </w:t>
      </w:r>
      <w:r w:rsidR="00F65A09" w:rsidRPr="00335694">
        <w:t xml:space="preserve">social media, </w:t>
      </w:r>
      <w:r w:rsidRPr="00335694">
        <w:t>chat rooms and other forms of direct electronic communication;</w:t>
      </w:r>
    </w:p>
    <w:p w14:paraId="269416F5" w14:textId="51800A37" w:rsidR="00107811" w:rsidRPr="00335694" w:rsidRDefault="00107811" w:rsidP="00335694">
      <w:pPr>
        <w:pStyle w:val="Level1"/>
        <w:shd w:val="clear" w:color="000000" w:fill="auto"/>
      </w:pPr>
      <w:r w:rsidRPr="00335694">
        <w:t xml:space="preserve">Prohibiting unauthorized access, including so-called </w:t>
      </w:r>
      <w:r w:rsidR="003F2837">
        <w:t>“</w:t>
      </w:r>
      <w:r w:rsidRPr="00335694">
        <w:t>hacking</w:t>
      </w:r>
      <w:r w:rsidR="003F2837">
        <w:t>”</w:t>
      </w:r>
      <w:r w:rsidRPr="00335694">
        <w:t xml:space="preserve"> and other unlawful activities by minors online;</w:t>
      </w:r>
    </w:p>
    <w:p w14:paraId="1A417957" w14:textId="1FF55D56" w:rsidR="00107811" w:rsidRPr="00335694" w:rsidRDefault="00107811" w:rsidP="00335694">
      <w:pPr>
        <w:pStyle w:val="Level1"/>
        <w:shd w:val="clear" w:color="000000" w:fill="auto"/>
      </w:pPr>
      <w:r w:rsidRPr="00335694">
        <w:t>Prohibiting unauthorized disclosure, use and dissemination of personal information regarding minors;</w:t>
      </w:r>
      <w:r w:rsidR="000D2CFC" w:rsidRPr="00335694">
        <w:t xml:space="preserve"> and</w:t>
      </w:r>
    </w:p>
    <w:p w14:paraId="5CD8CB41" w14:textId="3F3EFCD2" w:rsidR="00107811" w:rsidRPr="00335694" w:rsidRDefault="00107811" w:rsidP="00335694">
      <w:pPr>
        <w:pStyle w:val="Level1"/>
        <w:shd w:val="clear" w:color="000000" w:fill="auto"/>
      </w:pPr>
      <w:r w:rsidRPr="00335694">
        <w:t>Installing measures designed to restrict minors</w:t>
      </w:r>
      <w:r w:rsidR="003F2837">
        <w:t>’</w:t>
      </w:r>
      <w:r w:rsidRPr="00335694">
        <w:t xml:space="preserve"> access to materials harmful to minors.</w:t>
      </w:r>
    </w:p>
    <w:p w14:paraId="09016225" w14:textId="4FEEC44C" w:rsidR="00107811" w:rsidRPr="00335694" w:rsidRDefault="003B768C" w:rsidP="007E4E80">
      <w:pPr>
        <w:pStyle w:val="PolicyBodyText"/>
        <w:shd w:val="clear" w:color="000000" w:fill="auto"/>
        <w:spacing w:after="240"/>
      </w:pPr>
      <w:r w:rsidRPr="00335694">
        <w:t>A</w:t>
      </w:r>
      <w:r w:rsidR="00107811" w:rsidRPr="00335694">
        <w:t>dministrative regulations will be consistent with sound guidelines as may be provided bythe Oregon Department of Education and/or the Oregon Government Ethics Commission</w:t>
      </w:r>
      <w:r w:rsidR="000A482A" w:rsidRPr="00335694">
        <w:t>, copyright law,</w:t>
      </w:r>
      <w:r w:rsidR="00107811" w:rsidRPr="00335694">
        <w:t xml:space="preserve"> and will include a complaint procedure for reporting violations.</w:t>
      </w:r>
    </w:p>
    <w:p w14:paraId="42BE3A4B" w14:textId="3C7DF6A6" w:rsidR="00107811" w:rsidRPr="00335694" w:rsidRDefault="00107811" w:rsidP="00335694">
      <w:pPr>
        <w:pStyle w:val="PolicyBodyText"/>
        <w:shd w:val="clear" w:color="000000" w:fill="auto"/>
      </w:pPr>
      <w:r w:rsidRPr="00335694">
        <w:t>Failure to abide by public charter school policy and administrative regulations governing use of the school</w:t>
      </w:r>
      <w:r w:rsidR="003F2837">
        <w:t>’</w:t>
      </w:r>
      <w:r w:rsidRPr="00335694">
        <w:t xml:space="preserve">s </w:t>
      </w:r>
      <w:r w:rsidR="00983DF7" w:rsidRPr="00335694">
        <w:t xml:space="preserve">electronic communications </w:t>
      </w:r>
      <w:r w:rsidRPr="00335694">
        <w:t xml:space="preserve">system may result in the suspension and/or revocation of system access. Additionally, student violations </w:t>
      </w:r>
      <w:r w:rsidR="00C739B8" w:rsidRPr="00335694">
        <w:t>may</w:t>
      </w:r>
      <w:r w:rsidRPr="00335694">
        <w:t xml:space="preserve"> result in discipline up to and including expulsion. Staff violations </w:t>
      </w:r>
      <w:r w:rsidR="000A6C89" w:rsidRPr="00335694">
        <w:t>may</w:t>
      </w:r>
      <w:r w:rsidRPr="00335694">
        <w:t xml:space="preserve"> result in discipline up to and including dismissal. Violations of law </w:t>
      </w:r>
      <w:r w:rsidR="009E625E" w:rsidRPr="00335694">
        <w:t>may</w:t>
      </w:r>
      <w:r w:rsidRPr="00335694">
        <w:t xml:space="preserve"> be reported to law enforcement officials and may result in criminal or civil sanctions. Fees, fines or other charges may also be imposed.</w:t>
      </w:r>
    </w:p>
    <w:p w14:paraId="16CF17B4" w14:textId="77777777" w:rsidR="00107811" w:rsidRPr="00335694" w:rsidRDefault="00107811" w:rsidP="00335694">
      <w:pPr>
        <w:pStyle w:val="PolicyBodyText"/>
        <w:shd w:val="clear" w:color="000000" w:fill="auto"/>
      </w:pPr>
    </w:p>
    <w:p w14:paraId="21CD20AB" w14:textId="77777777" w:rsidR="00107811" w:rsidRPr="00335694" w:rsidRDefault="00107811" w:rsidP="00335694">
      <w:pPr>
        <w:pStyle w:val="PolicyBodyText"/>
        <w:shd w:val="clear" w:color="000000" w:fill="auto"/>
      </w:pPr>
      <w:r w:rsidRPr="00335694">
        <w:t>END OF POLICY</w:t>
      </w:r>
    </w:p>
    <w:p w14:paraId="556B1683" w14:textId="77777777" w:rsidR="00107811" w:rsidRPr="00335694" w:rsidRDefault="00107811" w:rsidP="00335694">
      <w:pPr>
        <w:pStyle w:val="PolicyLine"/>
        <w:shd w:val="clear" w:color="000000" w:fill="auto"/>
      </w:pPr>
    </w:p>
    <w:p w14:paraId="495188FB" w14:textId="77777777" w:rsidR="003F2837" w:rsidRDefault="003F2837">
      <w:pPr>
        <w:suppressAutoHyphens w:val="0"/>
        <w:spacing w:after="160" w:line="259" w:lineRule="auto"/>
        <w:rPr>
          <w:rFonts w:ascii="Times New Roman Bold" w:hAnsi="Times New Roman Bold"/>
          <w:b/>
          <w:sz w:val="20"/>
        </w:rPr>
      </w:pPr>
      <w:r>
        <w:br w:type="page"/>
      </w:r>
    </w:p>
    <w:p w14:paraId="084B89FE" w14:textId="77F69225" w:rsidR="00107811" w:rsidRPr="00137C7C" w:rsidRDefault="00107811" w:rsidP="00D62392">
      <w:pPr>
        <w:pStyle w:val="PolicyReferencesHeading"/>
      </w:pPr>
      <w:r w:rsidRPr="00137C7C">
        <w:lastRenderedPageBreak/>
        <w:t>Legal Reference(s):</w:t>
      </w:r>
    </w:p>
    <w:p w14:paraId="54F9860D" w14:textId="77777777" w:rsidR="00107811" w:rsidRPr="00137C7C" w:rsidRDefault="00107811" w:rsidP="00335694">
      <w:pPr>
        <w:pStyle w:val="PolicyReferences"/>
      </w:pPr>
    </w:p>
    <w:p w14:paraId="03988415" w14:textId="77777777" w:rsidR="00107811" w:rsidRPr="00137C7C" w:rsidRDefault="00107811" w:rsidP="00335694">
      <w:pPr>
        <w:pStyle w:val="PolicyReferences"/>
        <w:sectPr w:rsidR="00107811" w:rsidRPr="00137C7C" w:rsidSect="00107811">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docGrid w:linePitch="326"/>
        </w:sectPr>
      </w:pPr>
    </w:p>
    <w:p w14:paraId="656D13AA" w14:textId="53D147CC" w:rsidR="00107811" w:rsidRPr="00137C7C" w:rsidRDefault="00364FBD" w:rsidP="00335694">
      <w:pPr>
        <w:pStyle w:val="PolicyReferences"/>
      </w:pPr>
      <w:hyperlink r:id="rId14" w:history="1">
        <w:r w:rsidRPr="00137C7C">
          <w:rPr>
            <w:rStyle w:val="Hyperlink"/>
          </w:rPr>
          <w:t>ORS 167</w:t>
        </w:r>
      </w:hyperlink>
      <w:r w:rsidR="00107811" w:rsidRPr="00137C7C">
        <w:t>.060</w:t>
      </w:r>
      <w:r w:rsidR="00F65A09" w:rsidRPr="00137C7C">
        <w:t xml:space="preserve"> -</w:t>
      </w:r>
      <w:r w:rsidR="00752ABD" w:rsidRPr="00137C7C">
        <w:t xml:space="preserve"> </w:t>
      </w:r>
      <w:r w:rsidR="00F65A09" w:rsidRPr="00137C7C">
        <w:t>167.100</w:t>
      </w:r>
    </w:p>
    <w:p w14:paraId="190FE0C6" w14:textId="650B3938" w:rsidR="00107811" w:rsidRPr="00137C7C" w:rsidRDefault="00364FBD" w:rsidP="00335694">
      <w:pPr>
        <w:pStyle w:val="PolicyReferences"/>
        <w:rPr>
          <w:rStyle w:val="Hyperlink"/>
        </w:rPr>
      </w:pPr>
      <w:hyperlink r:id="rId15" w:history="1">
        <w:r w:rsidRPr="00137C7C">
          <w:rPr>
            <w:rStyle w:val="Hyperlink"/>
          </w:rPr>
          <w:t>ORS Chapter 192</w:t>
        </w:r>
      </w:hyperlink>
    </w:p>
    <w:p w14:paraId="65075069" w14:textId="389E09E9" w:rsidR="008231D5" w:rsidRPr="00137C7C" w:rsidRDefault="00364FBD" w:rsidP="00335694">
      <w:pPr>
        <w:pStyle w:val="PolicyReferences"/>
      </w:pPr>
      <w:hyperlink r:id="rId16" w:history="1">
        <w:r w:rsidRPr="00137C7C">
          <w:rPr>
            <w:rStyle w:val="Hyperlink"/>
          </w:rPr>
          <w:t>ORS 260</w:t>
        </w:r>
      </w:hyperlink>
      <w:r w:rsidR="008231D5" w:rsidRPr="00137C7C">
        <w:t>.432</w:t>
      </w:r>
    </w:p>
    <w:p w14:paraId="148B94E4" w14:textId="77777777" w:rsidR="00335694" w:rsidRPr="00137C7C" w:rsidRDefault="00364FBD" w:rsidP="00335694">
      <w:pPr>
        <w:pStyle w:val="PolicyReferences"/>
      </w:pPr>
      <w:hyperlink r:id="rId17" w:history="1">
        <w:r w:rsidRPr="00137C7C">
          <w:rPr>
            <w:rStyle w:val="Hyperlink"/>
          </w:rPr>
          <w:t>ORS 338</w:t>
        </w:r>
      </w:hyperlink>
      <w:r w:rsidR="00107811" w:rsidRPr="00137C7C">
        <w:t>.115</w:t>
      </w:r>
      <w:r w:rsidR="009C1117" w:rsidRPr="00137C7C">
        <w:t>(1)</w:t>
      </w:r>
      <w:r w:rsidR="00107811" w:rsidRPr="00137C7C">
        <w:t>(a)</w:t>
      </w:r>
    </w:p>
    <w:p w14:paraId="4B100073" w14:textId="78A95E17" w:rsidR="00107811" w:rsidRPr="00137C7C" w:rsidRDefault="00364FBD" w:rsidP="00335694">
      <w:pPr>
        <w:pStyle w:val="PolicyReferences"/>
      </w:pPr>
      <w:hyperlink r:id="rId18" w:history="1">
        <w:r w:rsidRPr="00137C7C">
          <w:rPr>
            <w:rStyle w:val="Hyperlink"/>
          </w:rPr>
          <w:t>ORS 339</w:t>
        </w:r>
      </w:hyperlink>
      <w:r w:rsidR="00107811" w:rsidRPr="00137C7C">
        <w:t>.250</w:t>
      </w:r>
    </w:p>
    <w:p w14:paraId="3FEE1F82" w14:textId="6AEDCFF7" w:rsidR="00107811" w:rsidRPr="00137C7C" w:rsidRDefault="00364FBD" w:rsidP="00335694">
      <w:pPr>
        <w:pStyle w:val="PolicyReferences"/>
      </w:pPr>
      <w:hyperlink r:id="rId19" w:history="1">
        <w:r w:rsidRPr="00137C7C">
          <w:rPr>
            <w:rStyle w:val="Hyperlink"/>
          </w:rPr>
          <w:t>ORS 339</w:t>
        </w:r>
      </w:hyperlink>
      <w:r w:rsidR="00107811" w:rsidRPr="00137C7C">
        <w:t>.270</w:t>
      </w:r>
    </w:p>
    <w:p w14:paraId="2D3B8F00" w14:textId="77777777" w:rsidR="00107811" w:rsidRPr="00137C7C" w:rsidRDefault="00107811" w:rsidP="00335694">
      <w:pPr>
        <w:pStyle w:val="PolicyReferences"/>
      </w:pPr>
    </w:p>
    <w:bookmarkStart w:id="0" w:name="OAR"/>
    <w:bookmarkEnd w:id="0"/>
    <w:p w14:paraId="60E9C57F" w14:textId="2C5AF062" w:rsidR="00107811" w:rsidRPr="00137C7C" w:rsidRDefault="00364FBD" w:rsidP="00335694">
      <w:pPr>
        <w:pStyle w:val="PolicyReferences"/>
      </w:pPr>
      <w:r w:rsidRPr="00137C7C">
        <w:rPr>
          <w:rStyle w:val="SYSHYPERTEXT"/>
        </w:rPr>
        <w:fldChar w:fldCharType="begin"/>
      </w:r>
      <w:r w:rsidRPr="00137C7C">
        <w:rPr>
          <w:rStyle w:val="SYSHYPERTEXT"/>
        </w:rPr>
        <w:instrText xml:space="preserve"> HYPERLINK "http://policy.osba.org/orsredir.asp?ors=oar-581-021" </w:instrText>
      </w:r>
      <w:r w:rsidRPr="00137C7C">
        <w:rPr>
          <w:rStyle w:val="SYSHYPERTEXT"/>
        </w:rPr>
      </w:r>
      <w:r w:rsidRPr="00137C7C">
        <w:rPr>
          <w:rStyle w:val="SYSHYPERTEXT"/>
        </w:rPr>
        <w:fldChar w:fldCharType="separate"/>
      </w:r>
      <w:r w:rsidRPr="00137C7C">
        <w:rPr>
          <w:rStyle w:val="Hyperlink"/>
        </w:rPr>
        <w:t>OAR 581-021</w:t>
      </w:r>
      <w:r w:rsidRPr="00137C7C">
        <w:rPr>
          <w:rStyle w:val="SYSHYPERTEXT"/>
        </w:rPr>
        <w:fldChar w:fldCharType="end"/>
      </w:r>
      <w:r w:rsidR="00107811" w:rsidRPr="00137C7C">
        <w:t>-0050</w:t>
      </w:r>
    </w:p>
    <w:p w14:paraId="034A7275" w14:textId="4ECB36CF" w:rsidR="00107811" w:rsidRPr="00137C7C" w:rsidRDefault="00364FBD" w:rsidP="00335694">
      <w:pPr>
        <w:pStyle w:val="PolicyReferences"/>
      </w:pPr>
      <w:hyperlink r:id="rId20" w:history="1">
        <w:r w:rsidRPr="00137C7C">
          <w:rPr>
            <w:rStyle w:val="Hyperlink"/>
          </w:rPr>
          <w:t>OAR 581-021</w:t>
        </w:r>
      </w:hyperlink>
      <w:r w:rsidR="00107811" w:rsidRPr="00137C7C">
        <w:t>-0055</w:t>
      </w:r>
    </w:p>
    <w:p w14:paraId="5A159365" w14:textId="53C9CD60" w:rsidR="00107811" w:rsidRPr="00137C7C" w:rsidRDefault="00364FBD" w:rsidP="00335694">
      <w:pPr>
        <w:pStyle w:val="PolicyReferences"/>
      </w:pPr>
      <w:hyperlink r:id="rId21" w:history="1">
        <w:r w:rsidRPr="00137C7C">
          <w:rPr>
            <w:rStyle w:val="Hyperlink"/>
          </w:rPr>
          <w:t>OAR 584-020</w:t>
        </w:r>
      </w:hyperlink>
      <w:r w:rsidR="00107811" w:rsidRPr="00137C7C">
        <w:t>-0040</w:t>
      </w:r>
    </w:p>
    <w:p w14:paraId="08C47FEF" w14:textId="7281C325" w:rsidR="00107811" w:rsidRPr="00137C7C" w:rsidRDefault="00364FBD" w:rsidP="00335694">
      <w:pPr>
        <w:pStyle w:val="PolicyReferences"/>
        <w:sectPr w:rsidR="00107811" w:rsidRPr="00137C7C" w:rsidSect="00107811">
          <w:footerReference w:type="default" r:id="rId22"/>
          <w:type w:val="continuous"/>
          <w:pgSz w:w="12240" w:h="15840"/>
          <w:pgMar w:top="936" w:right="720" w:bottom="720" w:left="1224" w:header="432" w:footer="720" w:gutter="0"/>
          <w:cols w:num="3" w:space="360" w:equalWidth="0">
            <w:col w:w="3192" w:space="360"/>
            <w:col w:w="3192" w:space="360"/>
            <w:col w:w="3192"/>
          </w:cols>
          <w:docGrid w:linePitch="326"/>
        </w:sectPr>
      </w:pPr>
      <w:hyperlink r:id="rId23" w:history="1">
        <w:r w:rsidRPr="00137C7C">
          <w:rPr>
            <w:rStyle w:val="Hyperlink"/>
          </w:rPr>
          <w:t>OAR 584-020</w:t>
        </w:r>
      </w:hyperlink>
      <w:r w:rsidR="00107811" w:rsidRPr="00137C7C">
        <w:t>-0041</w:t>
      </w:r>
    </w:p>
    <w:p w14:paraId="756CB010" w14:textId="77777777" w:rsidR="00107811" w:rsidRPr="00137C7C" w:rsidRDefault="00107811" w:rsidP="00335694">
      <w:pPr>
        <w:pStyle w:val="PolicyReferences"/>
      </w:pPr>
    </w:p>
    <w:p w14:paraId="65AB5783" w14:textId="643003C5" w:rsidR="00107811" w:rsidRPr="00137C7C" w:rsidRDefault="00107811" w:rsidP="00335694">
      <w:pPr>
        <w:pStyle w:val="PolicyReferences"/>
      </w:pPr>
      <w:r w:rsidRPr="00137C7C">
        <w:t>Children</w:t>
      </w:r>
      <w:r w:rsidR="003F2837">
        <w:t>’</w:t>
      </w:r>
      <w:r w:rsidRPr="00137C7C">
        <w:t xml:space="preserve">s Internet Protection Act, 47 U.S.C. </w:t>
      </w:r>
      <w:r w:rsidR="00983DF7" w:rsidRPr="00137C7C">
        <w:t xml:space="preserve">§§ </w:t>
      </w:r>
      <w:r w:rsidRPr="00137C7C">
        <w:t>254 (h) and (l) (20</w:t>
      </w:r>
      <w:r w:rsidR="00035FF5" w:rsidRPr="00137C7C">
        <w:t>1</w:t>
      </w:r>
      <w:r w:rsidRPr="00137C7C">
        <w:t xml:space="preserve">8); 47 </w:t>
      </w:r>
      <w:r w:rsidR="00F65A09" w:rsidRPr="00137C7C">
        <w:t>C.F.R.</w:t>
      </w:r>
      <w:r w:rsidRPr="00137C7C">
        <w:t xml:space="preserve"> Section 54.520 (201</w:t>
      </w:r>
      <w:r w:rsidR="00267877" w:rsidRPr="00137C7C">
        <w:t>9</w:t>
      </w:r>
      <w:r w:rsidRPr="00137C7C">
        <w:t>).</w:t>
      </w:r>
    </w:p>
    <w:p w14:paraId="7949269C" w14:textId="3F61095D" w:rsidR="00107811" w:rsidRPr="00137C7C" w:rsidRDefault="00107811" w:rsidP="00335694">
      <w:pPr>
        <w:pStyle w:val="PolicyReferences"/>
      </w:pPr>
      <w:r w:rsidRPr="00137C7C">
        <w:t xml:space="preserve">Copyrights, 17, </w:t>
      </w:r>
      <w:r w:rsidR="00F65A09" w:rsidRPr="00137C7C">
        <w:t>U.S.C. §§ 101-1332 (</w:t>
      </w:r>
      <w:r w:rsidR="00035FF5" w:rsidRPr="00137C7C">
        <w:t>2018</w:t>
      </w:r>
      <w:r w:rsidR="00F65A09" w:rsidRPr="00137C7C">
        <w:t>);</w:t>
      </w:r>
      <w:r w:rsidRPr="00137C7C">
        <w:t xml:space="preserve"> 19 </w:t>
      </w:r>
      <w:r w:rsidR="00F65A09" w:rsidRPr="00137C7C">
        <w:t>C.F.R.</w:t>
      </w:r>
      <w:r w:rsidRPr="00137C7C">
        <w:t xml:space="preserve"> Part 133 (20</w:t>
      </w:r>
      <w:r w:rsidR="00267877" w:rsidRPr="00137C7C">
        <w:t>2</w:t>
      </w:r>
      <w:r w:rsidRPr="00137C7C">
        <w:t>0).</w:t>
      </w:r>
    </w:p>
    <w:p w14:paraId="7341B7C5" w14:textId="11BC1F7A" w:rsidR="00107811" w:rsidRPr="00137C7C" w:rsidRDefault="00107811" w:rsidP="00335694">
      <w:pPr>
        <w:pStyle w:val="PolicyReferences"/>
      </w:pPr>
      <w:r w:rsidRPr="00137C7C">
        <w:t>Safe and Drug-Free Schools and Communities Act, 20 U.S.C</w:t>
      </w:r>
      <w:r w:rsidR="00F65A09" w:rsidRPr="00137C7C">
        <w:t>.§§</w:t>
      </w:r>
      <w:r w:rsidRPr="00137C7C">
        <w:t xml:space="preserve"> 7101-7117</w:t>
      </w:r>
      <w:r w:rsidR="009C1117" w:rsidRPr="00137C7C">
        <w:t xml:space="preserve"> </w:t>
      </w:r>
      <w:r w:rsidR="00F65A09" w:rsidRPr="00137C7C">
        <w:t>(</w:t>
      </w:r>
      <w:r w:rsidR="00362A98" w:rsidRPr="00137C7C">
        <w:t>2018</w:t>
      </w:r>
      <w:r w:rsidR="00F65A09" w:rsidRPr="00137C7C">
        <w:t>).</w:t>
      </w:r>
    </w:p>
    <w:p w14:paraId="3B34074A" w14:textId="756B3E21" w:rsidR="00107811" w:rsidRPr="00137C7C" w:rsidRDefault="00107811" w:rsidP="00335694">
      <w:pPr>
        <w:pStyle w:val="PolicyReferences"/>
      </w:pPr>
      <w:r w:rsidRPr="00137C7C">
        <w:t>Drug-Free Workplace Act of 1988, 41 U.S.C</w:t>
      </w:r>
      <w:r w:rsidR="00F65A09" w:rsidRPr="00137C7C">
        <w:t>.§§ 8101-8107 (</w:t>
      </w:r>
      <w:r w:rsidR="00362A98" w:rsidRPr="00137C7C">
        <w:t>2018</w:t>
      </w:r>
      <w:r w:rsidR="00F65A09" w:rsidRPr="00137C7C">
        <w:t>);</w:t>
      </w:r>
      <w:r w:rsidRPr="00137C7C">
        <w:t xml:space="preserve"> 34 </w:t>
      </w:r>
      <w:r w:rsidR="00F65A09" w:rsidRPr="00137C7C">
        <w:t>C.F.R.</w:t>
      </w:r>
      <w:r w:rsidRPr="00137C7C">
        <w:t xml:space="preserve"> Part </w:t>
      </w:r>
      <w:r w:rsidR="00F65A09" w:rsidRPr="00137C7C">
        <w:t>84</w:t>
      </w:r>
      <w:r w:rsidRPr="00137C7C">
        <w:t>, Subpart F</w:t>
      </w:r>
      <w:r w:rsidR="00F65A09" w:rsidRPr="00137C7C">
        <w:t xml:space="preserve"> (</w:t>
      </w:r>
      <w:r w:rsidR="000A482A" w:rsidRPr="00137C7C">
        <w:t>2020</w:t>
      </w:r>
      <w:r w:rsidR="00F65A09" w:rsidRPr="00137C7C">
        <w:t>)</w:t>
      </w:r>
      <w:r w:rsidRPr="00137C7C">
        <w:t>.</w:t>
      </w:r>
    </w:p>
    <w:p w14:paraId="56086C23" w14:textId="4BB050C5" w:rsidR="00107811" w:rsidRPr="00137C7C" w:rsidRDefault="00107811" w:rsidP="00335694">
      <w:pPr>
        <w:pStyle w:val="PolicyReferences"/>
      </w:pPr>
      <w:r w:rsidRPr="00137C7C">
        <w:t>Controlled Substances Act, 21 U.S.C</w:t>
      </w:r>
      <w:r w:rsidR="00F65A09" w:rsidRPr="00137C7C">
        <w:t>.§</w:t>
      </w:r>
      <w:r w:rsidRPr="00137C7C">
        <w:t xml:space="preserve"> 812, </w:t>
      </w:r>
      <w:r w:rsidR="00F65A09" w:rsidRPr="00137C7C">
        <w:t>S</w:t>
      </w:r>
      <w:r w:rsidRPr="00137C7C">
        <w:t>chedules I through V</w:t>
      </w:r>
      <w:r w:rsidR="00F65A09" w:rsidRPr="00137C7C">
        <w:t xml:space="preserve"> (</w:t>
      </w:r>
      <w:r w:rsidR="00362A98" w:rsidRPr="00137C7C">
        <w:t>2018</w:t>
      </w:r>
      <w:r w:rsidR="00F65A09" w:rsidRPr="00137C7C">
        <w:t>);</w:t>
      </w:r>
      <w:r w:rsidRPr="00137C7C">
        <w:t xml:space="preserve"> 21 </w:t>
      </w:r>
      <w:r w:rsidR="00F65A09" w:rsidRPr="00137C7C">
        <w:t>C.F.R. §§</w:t>
      </w:r>
      <w:r w:rsidRPr="00137C7C">
        <w:t xml:space="preserve"> 1308.11-1308.15 (20</w:t>
      </w:r>
      <w:r w:rsidR="009C1117" w:rsidRPr="00137C7C">
        <w:t>20</w:t>
      </w:r>
      <w:r w:rsidRPr="00137C7C">
        <w:t>).</w:t>
      </w:r>
    </w:p>
    <w:p w14:paraId="78A63CDE" w14:textId="412FD59A" w:rsidR="00107811" w:rsidRPr="00137C7C" w:rsidRDefault="00107811" w:rsidP="00335694">
      <w:pPr>
        <w:pStyle w:val="PolicyReferences"/>
      </w:pPr>
      <w:r w:rsidRPr="00137C7C">
        <w:t>Americans with Disabilities Act of 1990, 42 U.S.C</w:t>
      </w:r>
      <w:r w:rsidR="00F65A09" w:rsidRPr="00137C7C">
        <w:t>.§§</w:t>
      </w:r>
      <w:r w:rsidRPr="00137C7C">
        <w:t xml:space="preserve"> 12101-12213</w:t>
      </w:r>
      <w:r w:rsidR="00F65A09" w:rsidRPr="00137C7C">
        <w:t xml:space="preserve"> (</w:t>
      </w:r>
      <w:r w:rsidR="00362A98" w:rsidRPr="00137C7C">
        <w:t>2018</w:t>
      </w:r>
      <w:r w:rsidR="00F65A09" w:rsidRPr="00137C7C">
        <w:t>)</w:t>
      </w:r>
      <w:r w:rsidRPr="00137C7C">
        <w:t xml:space="preserve">; 29 </w:t>
      </w:r>
      <w:r w:rsidR="00F65A09" w:rsidRPr="00137C7C">
        <w:t>C.F.R.</w:t>
      </w:r>
      <w:r w:rsidRPr="00137C7C">
        <w:t xml:space="preserve"> Part 1630 (20</w:t>
      </w:r>
      <w:r w:rsidR="004E6397" w:rsidRPr="00137C7C">
        <w:t>2</w:t>
      </w:r>
      <w:r w:rsidRPr="00137C7C">
        <w:t xml:space="preserve">0); 28 </w:t>
      </w:r>
      <w:r w:rsidR="00F65A09" w:rsidRPr="00137C7C">
        <w:t>C.F.R.</w:t>
      </w:r>
      <w:r w:rsidRPr="00137C7C">
        <w:t xml:space="preserve"> Part 35 (20</w:t>
      </w:r>
      <w:r w:rsidR="004E6397" w:rsidRPr="00137C7C">
        <w:t>2</w:t>
      </w:r>
      <w:r w:rsidRPr="00137C7C">
        <w:t>0).</w:t>
      </w:r>
    </w:p>
    <w:p w14:paraId="1C7A040A" w14:textId="4AE9A05B" w:rsidR="00107811" w:rsidRPr="00137C7C" w:rsidRDefault="00107811" w:rsidP="00335694">
      <w:pPr>
        <w:pStyle w:val="PolicyReferences"/>
      </w:pPr>
      <w:r w:rsidRPr="00137C7C">
        <w:t>Family Educational Rights and Privacy Act, 20 U.S.C</w:t>
      </w:r>
      <w:r w:rsidR="00F65A09" w:rsidRPr="00137C7C">
        <w:t>.§</w:t>
      </w:r>
      <w:r w:rsidRPr="00137C7C">
        <w:t xml:space="preserve"> 1232g</w:t>
      </w:r>
      <w:r w:rsidR="00F65A09" w:rsidRPr="00137C7C">
        <w:t xml:space="preserve"> (</w:t>
      </w:r>
      <w:r w:rsidR="00362A98" w:rsidRPr="00137C7C">
        <w:t>2018</w:t>
      </w:r>
      <w:r w:rsidR="00F65A09" w:rsidRPr="00137C7C">
        <w:t>)</w:t>
      </w:r>
      <w:r w:rsidRPr="00137C7C">
        <w:t xml:space="preserve">; 34 </w:t>
      </w:r>
      <w:r w:rsidR="00F65A09" w:rsidRPr="00137C7C">
        <w:t>C.F.R.</w:t>
      </w:r>
      <w:r w:rsidRPr="00137C7C">
        <w:t xml:space="preserve"> Part 99 (20</w:t>
      </w:r>
      <w:r w:rsidR="008B1373" w:rsidRPr="00137C7C">
        <w:t>2</w:t>
      </w:r>
      <w:r w:rsidRPr="00137C7C">
        <w:t>0).</w:t>
      </w:r>
    </w:p>
    <w:p w14:paraId="55902B7C" w14:textId="77777777" w:rsidR="00F65A09" w:rsidRPr="00137C7C" w:rsidRDefault="00F65A09" w:rsidP="00335694">
      <w:pPr>
        <w:pStyle w:val="PolicyReferences"/>
      </w:pPr>
      <w:r w:rsidRPr="00137C7C">
        <w:t>Every Student Succeeds Act, 20 U.S.C. § 7131 (</w:t>
      </w:r>
      <w:r w:rsidR="00362A98" w:rsidRPr="00137C7C">
        <w:t>2018</w:t>
      </w:r>
      <w:r w:rsidRPr="00137C7C">
        <w:t>).</w:t>
      </w:r>
    </w:p>
    <w:p w14:paraId="51DB324D" w14:textId="77777777" w:rsidR="007E4E80" w:rsidRPr="00137C7C" w:rsidRDefault="00107811" w:rsidP="00335694">
      <w:pPr>
        <w:pStyle w:val="PolicyReferences"/>
      </w:pPr>
      <w:r w:rsidRPr="00137C7C">
        <w:t>Americans with Disabilities Act Amendments Act of 2008</w:t>
      </w:r>
      <w:r w:rsidR="00362A98" w:rsidRPr="00137C7C">
        <w:t>, 42 U.S.C. §§ 12101-12133 (2018)</w:t>
      </w:r>
      <w:r w:rsidRPr="00137C7C">
        <w:t>.</w:t>
      </w:r>
    </w:p>
    <w:p w14:paraId="7F850DD2" w14:textId="77777777" w:rsidR="00137C7C" w:rsidRPr="00137C7C" w:rsidRDefault="00137C7C" w:rsidP="00335694">
      <w:pPr>
        <w:pStyle w:val="PolicyReferences"/>
      </w:pPr>
    </w:p>
    <w:p w14:paraId="21A03B17" w14:textId="77777777" w:rsidR="00137C7C" w:rsidRPr="00137C7C" w:rsidRDefault="00137C7C" w:rsidP="00335694">
      <w:pPr>
        <w:pStyle w:val="PolicyReferences"/>
      </w:pPr>
    </w:p>
    <w:p w14:paraId="10AE3579" w14:textId="2D1D4A57" w:rsidR="00137C7C" w:rsidRPr="00137C7C" w:rsidRDefault="00137C7C" w:rsidP="00137C7C">
      <w:pPr>
        <w:pStyle w:val="PolicyReferences"/>
        <w:rPr>
          <w:b/>
        </w:rPr>
      </w:pPr>
      <w:bookmarkStart w:id="1" w:name="XREFS"/>
      <w:bookmarkEnd w:id="1"/>
      <w:r w:rsidRPr="00137C7C">
        <w:rPr>
          <w:b/>
        </w:rPr>
        <w:t>Cross Reference(s):</w:t>
      </w:r>
    </w:p>
    <w:p w14:paraId="0BB34548" w14:textId="77777777" w:rsidR="00137C7C" w:rsidRPr="00137C7C" w:rsidRDefault="00137C7C" w:rsidP="00137C7C">
      <w:pPr>
        <w:pStyle w:val="PolicyReferences"/>
      </w:pPr>
    </w:p>
    <w:p w14:paraId="739D3224" w14:textId="70998F47" w:rsidR="00137C7C" w:rsidRPr="00137C7C" w:rsidRDefault="00137C7C" w:rsidP="00137C7C">
      <w:pPr>
        <w:pStyle w:val="PolicyReferences"/>
      </w:pPr>
      <w:r w:rsidRPr="00137C7C">
        <w:t>GBN/JBA - Sexual Harassment</w:t>
      </w:r>
    </w:p>
    <w:p w14:paraId="6BE91459" w14:textId="67BE91C4" w:rsidR="00137C7C" w:rsidRPr="00137C7C" w:rsidRDefault="00137C7C" w:rsidP="00137C7C">
      <w:pPr>
        <w:pStyle w:val="PolicyReferences"/>
      </w:pPr>
      <w:r w:rsidRPr="00137C7C">
        <w:t>GBNA - Hazing, Harassment, Intimidation, Bullying, Menacing, or Cyberbullying – Staff</w:t>
      </w:r>
    </w:p>
    <w:p w14:paraId="15A161FA" w14:textId="6B387455" w:rsidR="00137C7C" w:rsidRPr="00137C7C" w:rsidRDefault="00137C7C" w:rsidP="00137C7C">
      <w:pPr>
        <w:pStyle w:val="PolicyReferences"/>
      </w:pPr>
      <w:r w:rsidRPr="00137C7C">
        <w:t>GBNAA/JHFF - Suspected Sexual Conduct with Students and Reporting Requirements</w:t>
      </w:r>
    </w:p>
    <w:p w14:paraId="2AF0BC86" w14:textId="3AC3905F" w:rsidR="00137C7C" w:rsidRPr="00137C7C" w:rsidRDefault="00137C7C" w:rsidP="00137C7C">
      <w:pPr>
        <w:pStyle w:val="PolicyReferences"/>
      </w:pPr>
      <w:r w:rsidRPr="00137C7C">
        <w:t>GBNAB/JHFE - Suspected Abuse of a Child Reporting Requirements</w:t>
      </w:r>
    </w:p>
    <w:p w14:paraId="31DF4A20" w14:textId="5E2B897C" w:rsidR="00137C7C" w:rsidRPr="00137C7C" w:rsidRDefault="00137C7C" w:rsidP="00137C7C">
      <w:pPr>
        <w:pStyle w:val="PolicyReferences"/>
      </w:pPr>
      <w:r w:rsidRPr="00137C7C">
        <w:t>JBA/GBN - Sexual Harassment</w:t>
      </w:r>
    </w:p>
    <w:p w14:paraId="6F3AEF5A" w14:textId="7B86520B" w:rsidR="00137C7C" w:rsidRPr="00137C7C" w:rsidRDefault="00137C7C" w:rsidP="00137C7C">
      <w:pPr>
        <w:pStyle w:val="PolicyReferences"/>
      </w:pPr>
      <w:r w:rsidRPr="00137C7C">
        <w:t>JHFE/GBNAB - Suspected Abuse of a Child Reporting Requirements</w:t>
      </w:r>
    </w:p>
    <w:p w14:paraId="6FD1B084" w14:textId="5A6DA0ED" w:rsidR="00137C7C" w:rsidRPr="00137C7C" w:rsidRDefault="00137C7C" w:rsidP="00137C7C">
      <w:pPr>
        <w:pStyle w:val="PolicyReferences"/>
      </w:pPr>
      <w:r w:rsidRPr="00137C7C">
        <w:t>JHFF/GBNAA - Suspected Sexual Conduct with Students and Reporting Requirements</w:t>
      </w:r>
    </w:p>
    <w:sectPr w:rsidR="00137C7C" w:rsidRPr="00137C7C" w:rsidSect="00107811">
      <w:type w:val="continuous"/>
      <w:pgSz w:w="12240" w:h="15840"/>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4A577" w14:textId="77777777" w:rsidR="00107811" w:rsidRDefault="00107811" w:rsidP="00FC3907">
      <w:r>
        <w:separator/>
      </w:r>
    </w:p>
    <w:p w14:paraId="424A639A" w14:textId="77777777" w:rsidR="000175D4" w:rsidRDefault="000175D4"/>
  </w:endnote>
  <w:endnote w:type="continuationSeparator" w:id="0">
    <w:p w14:paraId="0BEB6E5C" w14:textId="77777777" w:rsidR="00107811" w:rsidRDefault="00107811" w:rsidP="00FC3907">
      <w:r>
        <w:continuationSeparator/>
      </w:r>
    </w:p>
    <w:p w14:paraId="1BEE6689" w14:textId="77777777" w:rsidR="000175D4" w:rsidRDefault="000175D4"/>
  </w:endnote>
  <w:endnote w:type="continuationNotice" w:id="1">
    <w:p w14:paraId="7B542A53" w14:textId="77777777" w:rsidR="003B768C" w:rsidRDefault="003B768C"/>
    <w:p w14:paraId="59ACFD8E" w14:textId="77777777" w:rsidR="000175D4" w:rsidRDefault="000175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3D4FB" w14:textId="77777777" w:rsidR="00BF5348" w:rsidRDefault="00BF53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07811" w:rsidRPr="00335694" w14:paraId="24E8EF65" w14:textId="77777777" w:rsidTr="004616AD">
      <w:tc>
        <w:tcPr>
          <w:tcW w:w="2340" w:type="dxa"/>
        </w:tcPr>
        <w:p w14:paraId="7E5329CE" w14:textId="0B15791F" w:rsidR="00107811" w:rsidRPr="00335694" w:rsidRDefault="00107811" w:rsidP="004616AD">
          <w:pPr>
            <w:pStyle w:val="Footer"/>
            <w:rPr>
              <w:noProof/>
              <w:sz w:val="20"/>
            </w:rPr>
          </w:pPr>
        </w:p>
      </w:tc>
      <w:tc>
        <w:tcPr>
          <w:tcW w:w="7956" w:type="dxa"/>
        </w:tcPr>
        <w:p w14:paraId="5777CA42" w14:textId="77777777" w:rsidR="00107811" w:rsidRPr="00335694" w:rsidRDefault="00107811" w:rsidP="004616AD">
          <w:pPr>
            <w:pStyle w:val="Footer"/>
            <w:jc w:val="right"/>
          </w:pPr>
          <w:r w:rsidRPr="00335694">
            <w:t>Electronic Communications System – IIBGA</w:t>
          </w:r>
        </w:p>
        <w:p w14:paraId="29971AB9" w14:textId="77777777" w:rsidR="00107811" w:rsidRPr="00335694" w:rsidRDefault="00107811" w:rsidP="004616AD">
          <w:pPr>
            <w:pStyle w:val="Footer"/>
            <w:jc w:val="right"/>
            <w:rPr>
              <w:sz w:val="20"/>
            </w:rPr>
          </w:pPr>
          <w:r w:rsidRPr="00335694">
            <w:rPr>
              <w:bCs/>
              <w:noProof/>
            </w:rPr>
            <w:fldChar w:fldCharType="begin"/>
          </w:r>
          <w:r w:rsidRPr="00335694">
            <w:rPr>
              <w:bCs/>
              <w:noProof/>
            </w:rPr>
            <w:instrText xml:space="preserve"> PAGE  \* Arabic  \* MERGEFORMAT </w:instrText>
          </w:r>
          <w:r w:rsidRPr="00335694">
            <w:rPr>
              <w:bCs/>
              <w:noProof/>
            </w:rPr>
            <w:fldChar w:fldCharType="separate"/>
          </w:r>
          <w:r w:rsidRPr="00335694">
            <w:rPr>
              <w:bCs/>
              <w:noProof/>
            </w:rPr>
            <w:t>1</w:t>
          </w:r>
          <w:r w:rsidRPr="00335694">
            <w:rPr>
              <w:bCs/>
              <w:noProof/>
            </w:rPr>
            <w:fldChar w:fldCharType="end"/>
          </w:r>
          <w:r w:rsidRPr="00335694">
            <w:rPr>
              <w:noProof/>
            </w:rPr>
            <w:t>-</w:t>
          </w:r>
          <w:r w:rsidRPr="00335694">
            <w:rPr>
              <w:bCs/>
              <w:noProof/>
            </w:rPr>
            <w:fldChar w:fldCharType="begin"/>
          </w:r>
          <w:r w:rsidRPr="00335694">
            <w:rPr>
              <w:bCs/>
              <w:noProof/>
            </w:rPr>
            <w:instrText xml:space="preserve"> NUMPAGES  \* Arabic  \* MERGEFORMAT </w:instrText>
          </w:r>
          <w:r w:rsidRPr="00335694">
            <w:rPr>
              <w:bCs/>
              <w:noProof/>
            </w:rPr>
            <w:fldChar w:fldCharType="separate"/>
          </w:r>
          <w:r w:rsidRPr="00335694">
            <w:rPr>
              <w:bCs/>
              <w:noProof/>
            </w:rPr>
            <w:t>1</w:t>
          </w:r>
          <w:r w:rsidRPr="00335694">
            <w:rPr>
              <w:bCs/>
              <w:noProof/>
            </w:rPr>
            <w:fldChar w:fldCharType="end"/>
          </w:r>
        </w:p>
      </w:tc>
    </w:tr>
  </w:tbl>
  <w:p w14:paraId="1734B469" w14:textId="77777777" w:rsidR="00107811" w:rsidRPr="00335694" w:rsidRDefault="00107811"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47BFE" w14:textId="77777777" w:rsidR="00BF5348" w:rsidRDefault="00BF534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07811" w:rsidRPr="00335694" w14:paraId="022F05CE" w14:textId="77777777" w:rsidTr="004616AD">
      <w:tc>
        <w:tcPr>
          <w:tcW w:w="2340" w:type="dxa"/>
        </w:tcPr>
        <w:p w14:paraId="7EEA149C" w14:textId="77777777" w:rsidR="00107811" w:rsidRPr="00335694" w:rsidRDefault="00107811" w:rsidP="004616AD">
          <w:pPr>
            <w:pStyle w:val="Footer"/>
            <w:rPr>
              <w:noProof/>
              <w:sz w:val="20"/>
            </w:rPr>
          </w:pPr>
          <w:r w:rsidRPr="00335694">
            <w:rPr>
              <w:noProof/>
              <w:sz w:val="20"/>
            </w:rPr>
            <w:t>R10/23/14│PH</w:t>
          </w:r>
        </w:p>
      </w:tc>
      <w:tc>
        <w:tcPr>
          <w:tcW w:w="7956" w:type="dxa"/>
        </w:tcPr>
        <w:p w14:paraId="7525A565" w14:textId="77777777" w:rsidR="00107811" w:rsidRPr="00335694" w:rsidRDefault="00107811" w:rsidP="004616AD">
          <w:pPr>
            <w:pStyle w:val="Footer"/>
            <w:jc w:val="right"/>
          </w:pPr>
          <w:r w:rsidRPr="00335694">
            <w:t>Electronic Communications System – IIBGA</w:t>
          </w:r>
        </w:p>
        <w:p w14:paraId="4047164B" w14:textId="77777777" w:rsidR="00107811" w:rsidRPr="00335694" w:rsidRDefault="00107811" w:rsidP="004616AD">
          <w:pPr>
            <w:pStyle w:val="Footer"/>
            <w:jc w:val="right"/>
            <w:rPr>
              <w:sz w:val="20"/>
            </w:rPr>
          </w:pPr>
          <w:r w:rsidRPr="00335694">
            <w:rPr>
              <w:bCs/>
              <w:noProof/>
            </w:rPr>
            <w:fldChar w:fldCharType="begin"/>
          </w:r>
          <w:r w:rsidRPr="00335694">
            <w:rPr>
              <w:bCs/>
              <w:noProof/>
            </w:rPr>
            <w:instrText xml:space="preserve"> PAGE  \* Arabic  \* MERGEFORMAT </w:instrText>
          </w:r>
          <w:r w:rsidRPr="00335694">
            <w:rPr>
              <w:bCs/>
              <w:noProof/>
            </w:rPr>
            <w:fldChar w:fldCharType="separate"/>
          </w:r>
          <w:r w:rsidRPr="00335694">
            <w:rPr>
              <w:bCs/>
              <w:noProof/>
            </w:rPr>
            <w:t>1</w:t>
          </w:r>
          <w:r w:rsidRPr="00335694">
            <w:rPr>
              <w:bCs/>
              <w:noProof/>
            </w:rPr>
            <w:fldChar w:fldCharType="end"/>
          </w:r>
          <w:r w:rsidRPr="00335694">
            <w:rPr>
              <w:noProof/>
            </w:rPr>
            <w:t>-</w:t>
          </w:r>
          <w:r w:rsidRPr="00335694">
            <w:rPr>
              <w:bCs/>
              <w:noProof/>
            </w:rPr>
            <w:fldChar w:fldCharType="begin"/>
          </w:r>
          <w:r w:rsidRPr="00335694">
            <w:rPr>
              <w:bCs/>
              <w:noProof/>
            </w:rPr>
            <w:instrText xml:space="preserve"> NUMPAGES  \* Arabic  \* MERGEFORMAT </w:instrText>
          </w:r>
          <w:r w:rsidRPr="00335694">
            <w:rPr>
              <w:bCs/>
              <w:noProof/>
            </w:rPr>
            <w:fldChar w:fldCharType="separate"/>
          </w:r>
          <w:r w:rsidRPr="00335694">
            <w:rPr>
              <w:bCs/>
              <w:noProof/>
            </w:rPr>
            <w:t>1</w:t>
          </w:r>
          <w:r w:rsidRPr="00335694">
            <w:rPr>
              <w:bCs/>
              <w:noProof/>
            </w:rPr>
            <w:fldChar w:fldCharType="end"/>
          </w:r>
        </w:p>
      </w:tc>
    </w:tr>
  </w:tbl>
  <w:p w14:paraId="60FE590B" w14:textId="77777777" w:rsidR="00107811" w:rsidRPr="00335694" w:rsidRDefault="00107811"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3EAA8" w14:textId="77777777" w:rsidR="00107811" w:rsidRDefault="00107811" w:rsidP="00FC3907">
      <w:r>
        <w:separator/>
      </w:r>
    </w:p>
    <w:p w14:paraId="640F56F4" w14:textId="77777777" w:rsidR="000175D4" w:rsidRDefault="000175D4"/>
  </w:footnote>
  <w:footnote w:type="continuationSeparator" w:id="0">
    <w:p w14:paraId="521BDD03" w14:textId="77777777" w:rsidR="00107811" w:rsidRDefault="00107811" w:rsidP="00FC3907">
      <w:r>
        <w:continuationSeparator/>
      </w:r>
    </w:p>
    <w:p w14:paraId="7BA44740" w14:textId="77777777" w:rsidR="000175D4" w:rsidRDefault="000175D4"/>
  </w:footnote>
  <w:footnote w:type="continuationNotice" w:id="1">
    <w:p w14:paraId="43320D72" w14:textId="77777777" w:rsidR="003B768C" w:rsidRDefault="003B768C"/>
    <w:p w14:paraId="3EE85307" w14:textId="77777777" w:rsidR="000175D4" w:rsidRDefault="000175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A71D5" w14:textId="77777777" w:rsidR="00BF5348" w:rsidRPr="003F2837" w:rsidRDefault="00BF53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01422" w14:textId="77777777" w:rsidR="00BF5348" w:rsidRDefault="00BF53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D5F8D" w14:textId="77777777" w:rsidR="00BF5348" w:rsidRDefault="00BF53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720708571">
    <w:abstractNumId w:val="7"/>
  </w:num>
  <w:num w:numId="2" w16cid:durableId="1637567359">
    <w:abstractNumId w:val="4"/>
  </w:num>
  <w:num w:numId="3" w16cid:durableId="1033728622">
    <w:abstractNumId w:val="4"/>
  </w:num>
  <w:num w:numId="4" w16cid:durableId="932400975">
    <w:abstractNumId w:val="3"/>
  </w:num>
  <w:num w:numId="5" w16cid:durableId="1178884063">
    <w:abstractNumId w:val="3"/>
  </w:num>
  <w:num w:numId="6" w16cid:durableId="1191913816">
    <w:abstractNumId w:val="2"/>
  </w:num>
  <w:num w:numId="7" w16cid:durableId="169567763">
    <w:abstractNumId w:val="2"/>
  </w:num>
  <w:num w:numId="8" w16cid:durableId="1287933678">
    <w:abstractNumId w:val="1"/>
  </w:num>
  <w:num w:numId="9" w16cid:durableId="2051613537">
    <w:abstractNumId w:val="1"/>
  </w:num>
  <w:num w:numId="10" w16cid:durableId="124855537">
    <w:abstractNumId w:val="0"/>
  </w:num>
  <w:num w:numId="11" w16cid:durableId="2093814669">
    <w:abstractNumId w:val="0"/>
  </w:num>
  <w:num w:numId="12" w16cid:durableId="45185265">
    <w:abstractNumId w:val="6"/>
  </w:num>
  <w:num w:numId="13" w16cid:durableId="1432580297">
    <w:abstractNumId w:val="9"/>
  </w:num>
  <w:num w:numId="14" w16cid:durableId="766002624">
    <w:abstractNumId w:val="8"/>
  </w:num>
  <w:num w:numId="15" w16cid:durableId="11946566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47105"/>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175D4"/>
    <w:rsid w:val="00026726"/>
    <w:rsid w:val="00035FF5"/>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482A"/>
    <w:rsid w:val="000A6A9E"/>
    <w:rsid w:val="000A6C89"/>
    <w:rsid w:val="000A7834"/>
    <w:rsid w:val="000B092A"/>
    <w:rsid w:val="000B75D8"/>
    <w:rsid w:val="000D2CFC"/>
    <w:rsid w:val="000D522B"/>
    <w:rsid w:val="000F261A"/>
    <w:rsid w:val="000F30CA"/>
    <w:rsid w:val="000F710F"/>
    <w:rsid w:val="000F7910"/>
    <w:rsid w:val="00107811"/>
    <w:rsid w:val="00123136"/>
    <w:rsid w:val="00125E1F"/>
    <w:rsid w:val="00137065"/>
    <w:rsid w:val="00137C7C"/>
    <w:rsid w:val="001479B1"/>
    <w:rsid w:val="00151EC6"/>
    <w:rsid w:val="00156EA7"/>
    <w:rsid w:val="00176981"/>
    <w:rsid w:val="0018025F"/>
    <w:rsid w:val="001933D9"/>
    <w:rsid w:val="001C1D43"/>
    <w:rsid w:val="001C3978"/>
    <w:rsid w:val="001C5C15"/>
    <w:rsid w:val="001E1260"/>
    <w:rsid w:val="001E7AE7"/>
    <w:rsid w:val="001F4D2D"/>
    <w:rsid w:val="00211E1D"/>
    <w:rsid w:val="002129A4"/>
    <w:rsid w:val="0021369D"/>
    <w:rsid w:val="00217190"/>
    <w:rsid w:val="00224022"/>
    <w:rsid w:val="002345DA"/>
    <w:rsid w:val="00246025"/>
    <w:rsid w:val="00267877"/>
    <w:rsid w:val="00271B79"/>
    <w:rsid w:val="0028031C"/>
    <w:rsid w:val="00280B93"/>
    <w:rsid w:val="002821D2"/>
    <w:rsid w:val="00284A5E"/>
    <w:rsid w:val="00286D2D"/>
    <w:rsid w:val="00293C9C"/>
    <w:rsid w:val="002A7657"/>
    <w:rsid w:val="002B1291"/>
    <w:rsid w:val="002C52F0"/>
    <w:rsid w:val="002C77C7"/>
    <w:rsid w:val="002D718B"/>
    <w:rsid w:val="002F4D33"/>
    <w:rsid w:val="002F7C67"/>
    <w:rsid w:val="00305489"/>
    <w:rsid w:val="00306B03"/>
    <w:rsid w:val="00311B2D"/>
    <w:rsid w:val="003179EE"/>
    <w:rsid w:val="003233D7"/>
    <w:rsid w:val="003234E0"/>
    <w:rsid w:val="0032474B"/>
    <w:rsid w:val="00325561"/>
    <w:rsid w:val="00335694"/>
    <w:rsid w:val="00346329"/>
    <w:rsid w:val="00354BAF"/>
    <w:rsid w:val="00355C5E"/>
    <w:rsid w:val="00362A98"/>
    <w:rsid w:val="00363573"/>
    <w:rsid w:val="00363AE7"/>
    <w:rsid w:val="00364FBD"/>
    <w:rsid w:val="00367B06"/>
    <w:rsid w:val="003804C0"/>
    <w:rsid w:val="00385E10"/>
    <w:rsid w:val="003915B0"/>
    <w:rsid w:val="003A070A"/>
    <w:rsid w:val="003B3329"/>
    <w:rsid w:val="003B52BC"/>
    <w:rsid w:val="003B768C"/>
    <w:rsid w:val="003C751F"/>
    <w:rsid w:val="003E6E0C"/>
    <w:rsid w:val="003F2837"/>
    <w:rsid w:val="003F675E"/>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E58BF"/>
    <w:rsid w:val="004E6397"/>
    <w:rsid w:val="004F53EB"/>
    <w:rsid w:val="005130E3"/>
    <w:rsid w:val="0051750D"/>
    <w:rsid w:val="005209B6"/>
    <w:rsid w:val="00524F11"/>
    <w:rsid w:val="005342BD"/>
    <w:rsid w:val="00535611"/>
    <w:rsid w:val="00536354"/>
    <w:rsid w:val="00543474"/>
    <w:rsid w:val="00557E6B"/>
    <w:rsid w:val="00573A5C"/>
    <w:rsid w:val="00593A7A"/>
    <w:rsid w:val="005A0A48"/>
    <w:rsid w:val="005A4EEB"/>
    <w:rsid w:val="005A6BFA"/>
    <w:rsid w:val="005B5E10"/>
    <w:rsid w:val="005C1564"/>
    <w:rsid w:val="005C5F57"/>
    <w:rsid w:val="005E06B3"/>
    <w:rsid w:val="005E0DCF"/>
    <w:rsid w:val="005E3F0A"/>
    <w:rsid w:val="005F1AB5"/>
    <w:rsid w:val="005F3316"/>
    <w:rsid w:val="0060463A"/>
    <w:rsid w:val="0061672C"/>
    <w:rsid w:val="00620A00"/>
    <w:rsid w:val="00621D2B"/>
    <w:rsid w:val="0062603D"/>
    <w:rsid w:val="00634B0E"/>
    <w:rsid w:val="00645006"/>
    <w:rsid w:val="00653A7A"/>
    <w:rsid w:val="00656577"/>
    <w:rsid w:val="00660AC5"/>
    <w:rsid w:val="00662E7C"/>
    <w:rsid w:val="006640F1"/>
    <w:rsid w:val="006705C2"/>
    <w:rsid w:val="006728D3"/>
    <w:rsid w:val="00684386"/>
    <w:rsid w:val="00685AAF"/>
    <w:rsid w:val="00695030"/>
    <w:rsid w:val="00695431"/>
    <w:rsid w:val="0069687A"/>
    <w:rsid w:val="006A0245"/>
    <w:rsid w:val="006B088B"/>
    <w:rsid w:val="006D47F2"/>
    <w:rsid w:val="006D4B4B"/>
    <w:rsid w:val="006E460C"/>
    <w:rsid w:val="006E544D"/>
    <w:rsid w:val="006E5941"/>
    <w:rsid w:val="006E71CD"/>
    <w:rsid w:val="00700E92"/>
    <w:rsid w:val="007321E4"/>
    <w:rsid w:val="0073390E"/>
    <w:rsid w:val="00734CF6"/>
    <w:rsid w:val="00737933"/>
    <w:rsid w:val="007405D2"/>
    <w:rsid w:val="007443E2"/>
    <w:rsid w:val="007519A6"/>
    <w:rsid w:val="00752ABD"/>
    <w:rsid w:val="00752B2D"/>
    <w:rsid w:val="00754B98"/>
    <w:rsid w:val="00763A99"/>
    <w:rsid w:val="00782930"/>
    <w:rsid w:val="00784DE2"/>
    <w:rsid w:val="007A0E9B"/>
    <w:rsid w:val="007A3694"/>
    <w:rsid w:val="007A3BDC"/>
    <w:rsid w:val="007A7F92"/>
    <w:rsid w:val="007B228A"/>
    <w:rsid w:val="007B384B"/>
    <w:rsid w:val="007B6C7E"/>
    <w:rsid w:val="007C696C"/>
    <w:rsid w:val="007D02D3"/>
    <w:rsid w:val="007D509A"/>
    <w:rsid w:val="007E3300"/>
    <w:rsid w:val="007E4701"/>
    <w:rsid w:val="007E4E80"/>
    <w:rsid w:val="007F0455"/>
    <w:rsid w:val="008073B2"/>
    <w:rsid w:val="008152CF"/>
    <w:rsid w:val="008168CC"/>
    <w:rsid w:val="008231D5"/>
    <w:rsid w:val="00824B84"/>
    <w:rsid w:val="00830ED8"/>
    <w:rsid w:val="00835AD6"/>
    <w:rsid w:val="00844CD8"/>
    <w:rsid w:val="00850A44"/>
    <w:rsid w:val="00855737"/>
    <w:rsid w:val="00870BED"/>
    <w:rsid w:val="00882C0D"/>
    <w:rsid w:val="00890313"/>
    <w:rsid w:val="008A156E"/>
    <w:rsid w:val="008A1E66"/>
    <w:rsid w:val="008A2D8F"/>
    <w:rsid w:val="008A346B"/>
    <w:rsid w:val="008A3BAF"/>
    <w:rsid w:val="008B0925"/>
    <w:rsid w:val="008B1373"/>
    <w:rsid w:val="008B6FAC"/>
    <w:rsid w:val="008B730B"/>
    <w:rsid w:val="008B73BE"/>
    <w:rsid w:val="008D663E"/>
    <w:rsid w:val="008E1CAE"/>
    <w:rsid w:val="008F4D57"/>
    <w:rsid w:val="00907FA5"/>
    <w:rsid w:val="00912BAC"/>
    <w:rsid w:val="00923DFB"/>
    <w:rsid w:val="009317A1"/>
    <w:rsid w:val="00940E79"/>
    <w:rsid w:val="009510E8"/>
    <w:rsid w:val="009510FB"/>
    <w:rsid w:val="00963266"/>
    <w:rsid w:val="00970504"/>
    <w:rsid w:val="00972985"/>
    <w:rsid w:val="00976D56"/>
    <w:rsid w:val="00976F42"/>
    <w:rsid w:val="00977D62"/>
    <w:rsid w:val="009816CA"/>
    <w:rsid w:val="00982B4E"/>
    <w:rsid w:val="00983DF7"/>
    <w:rsid w:val="009854C4"/>
    <w:rsid w:val="009A42F6"/>
    <w:rsid w:val="009B1678"/>
    <w:rsid w:val="009C1117"/>
    <w:rsid w:val="009C4D2A"/>
    <w:rsid w:val="009D427B"/>
    <w:rsid w:val="009D6C26"/>
    <w:rsid w:val="009E625E"/>
    <w:rsid w:val="009F2011"/>
    <w:rsid w:val="009F24C0"/>
    <w:rsid w:val="009F4F41"/>
    <w:rsid w:val="009F694C"/>
    <w:rsid w:val="009F7274"/>
    <w:rsid w:val="00A15392"/>
    <w:rsid w:val="00A20986"/>
    <w:rsid w:val="00A268EF"/>
    <w:rsid w:val="00A312B5"/>
    <w:rsid w:val="00A61DAA"/>
    <w:rsid w:val="00A7204A"/>
    <w:rsid w:val="00A967F8"/>
    <w:rsid w:val="00AB65FE"/>
    <w:rsid w:val="00AC3EDD"/>
    <w:rsid w:val="00AC5141"/>
    <w:rsid w:val="00AC6972"/>
    <w:rsid w:val="00AE1154"/>
    <w:rsid w:val="00AF3E4D"/>
    <w:rsid w:val="00AF6F27"/>
    <w:rsid w:val="00B01ACE"/>
    <w:rsid w:val="00B04433"/>
    <w:rsid w:val="00B239E5"/>
    <w:rsid w:val="00B24778"/>
    <w:rsid w:val="00B3442C"/>
    <w:rsid w:val="00B36427"/>
    <w:rsid w:val="00B4113F"/>
    <w:rsid w:val="00B411CF"/>
    <w:rsid w:val="00B44352"/>
    <w:rsid w:val="00B50D65"/>
    <w:rsid w:val="00B637AA"/>
    <w:rsid w:val="00B659D3"/>
    <w:rsid w:val="00B66131"/>
    <w:rsid w:val="00B70CD3"/>
    <w:rsid w:val="00B76A55"/>
    <w:rsid w:val="00B93330"/>
    <w:rsid w:val="00B94A90"/>
    <w:rsid w:val="00BA02CC"/>
    <w:rsid w:val="00BA54B2"/>
    <w:rsid w:val="00BB2371"/>
    <w:rsid w:val="00BC6D2F"/>
    <w:rsid w:val="00BD65DF"/>
    <w:rsid w:val="00BE44C8"/>
    <w:rsid w:val="00BE450C"/>
    <w:rsid w:val="00BE5ECB"/>
    <w:rsid w:val="00BF1386"/>
    <w:rsid w:val="00BF5348"/>
    <w:rsid w:val="00C00370"/>
    <w:rsid w:val="00C04F63"/>
    <w:rsid w:val="00C21664"/>
    <w:rsid w:val="00C25368"/>
    <w:rsid w:val="00C33AB4"/>
    <w:rsid w:val="00C42489"/>
    <w:rsid w:val="00C430FD"/>
    <w:rsid w:val="00C502B1"/>
    <w:rsid w:val="00C71516"/>
    <w:rsid w:val="00C739B8"/>
    <w:rsid w:val="00C82AB8"/>
    <w:rsid w:val="00CB18D4"/>
    <w:rsid w:val="00CB5D00"/>
    <w:rsid w:val="00CC11B1"/>
    <w:rsid w:val="00CC2690"/>
    <w:rsid w:val="00CC7D46"/>
    <w:rsid w:val="00CE3549"/>
    <w:rsid w:val="00CE482D"/>
    <w:rsid w:val="00CF6EF5"/>
    <w:rsid w:val="00D01C38"/>
    <w:rsid w:val="00D04D29"/>
    <w:rsid w:val="00D07014"/>
    <w:rsid w:val="00D33F63"/>
    <w:rsid w:val="00D37878"/>
    <w:rsid w:val="00D4233D"/>
    <w:rsid w:val="00D4493C"/>
    <w:rsid w:val="00D55ABF"/>
    <w:rsid w:val="00D62392"/>
    <w:rsid w:val="00D65180"/>
    <w:rsid w:val="00D7233F"/>
    <w:rsid w:val="00D7490B"/>
    <w:rsid w:val="00D82C4F"/>
    <w:rsid w:val="00D85D37"/>
    <w:rsid w:val="00D87B51"/>
    <w:rsid w:val="00D93394"/>
    <w:rsid w:val="00DA2C31"/>
    <w:rsid w:val="00DE0C18"/>
    <w:rsid w:val="00DF0AE6"/>
    <w:rsid w:val="00DF2A43"/>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A4BEB"/>
    <w:rsid w:val="00EC519B"/>
    <w:rsid w:val="00EE49D0"/>
    <w:rsid w:val="00EF573E"/>
    <w:rsid w:val="00F166D4"/>
    <w:rsid w:val="00F16CA1"/>
    <w:rsid w:val="00F45027"/>
    <w:rsid w:val="00F45D0D"/>
    <w:rsid w:val="00F55C6C"/>
    <w:rsid w:val="00F65A09"/>
    <w:rsid w:val="00F704CA"/>
    <w:rsid w:val="00F774CC"/>
    <w:rsid w:val="00F80E45"/>
    <w:rsid w:val="00F91523"/>
    <w:rsid w:val="00F94BBC"/>
    <w:rsid w:val="00FA481C"/>
    <w:rsid w:val="00FB3011"/>
    <w:rsid w:val="00FB52F8"/>
    <w:rsid w:val="00FC3907"/>
    <w:rsid w:val="00FC6BB6"/>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86927BC"/>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107811"/>
    <w:rPr>
      <w:color w:val="0000FF"/>
      <w:u w:val="single"/>
    </w:rPr>
  </w:style>
  <w:style w:type="character" w:styleId="Hyperlink">
    <w:name w:val="Hyperlink"/>
    <w:basedOn w:val="DefaultParagraphFont"/>
    <w:uiPriority w:val="99"/>
    <w:unhideWhenUsed/>
    <w:rsid w:val="00983DF7"/>
    <w:rPr>
      <w:color w:val="0563C1" w:themeColor="hyperlink"/>
      <w:u w:val="single"/>
    </w:rPr>
  </w:style>
  <w:style w:type="character" w:styleId="UnresolvedMention">
    <w:name w:val="Unresolved Mention"/>
    <w:basedOn w:val="DefaultParagraphFont"/>
    <w:uiPriority w:val="99"/>
    <w:semiHidden/>
    <w:unhideWhenUsed/>
    <w:rsid w:val="00983DF7"/>
    <w:rPr>
      <w:color w:val="605E5C"/>
      <w:shd w:val="clear" w:color="auto" w:fill="E1DFDD"/>
    </w:rPr>
  </w:style>
  <w:style w:type="character" w:styleId="FollowedHyperlink">
    <w:name w:val="FollowedHyperlink"/>
    <w:basedOn w:val="DefaultParagraphFont"/>
    <w:uiPriority w:val="99"/>
    <w:semiHidden/>
    <w:unhideWhenUsed/>
    <w:rsid w:val="00983DF7"/>
    <w:rPr>
      <w:color w:val="954F72" w:themeColor="followedHyperlink"/>
      <w:u w:val="single"/>
    </w:rPr>
  </w:style>
  <w:style w:type="paragraph" w:styleId="Revision">
    <w:name w:val="Revision"/>
    <w:hidden/>
    <w:uiPriority w:val="99"/>
    <w:semiHidden/>
    <w:rsid w:val="00D93394"/>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D93394"/>
    <w:rPr>
      <w:sz w:val="16"/>
      <w:szCs w:val="16"/>
    </w:rPr>
  </w:style>
  <w:style w:type="paragraph" w:styleId="CommentText">
    <w:name w:val="annotation text"/>
    <w:basedOn w:val="Normal"/>
    <w:link w:val="CommentTextChar"/>
    <w:uiPriority w:val="99"/>
    <w:unhideWhenUsed/>
    <w:rsid w:val="00D93394"/>
    <w:rPr>
      <w:sz w:val="20"/>
      <w:szCs w:val="20"/>
    </w:rPr>
  </w:style>
  <w:style w:type="character" w:customStyle="1" w:styleId="CommentTextChar">
    <w:name w:val="Comment Text Char"/>
    <w:basedOn w:val="DefaultParagraphFont"/>
    <w:link w:val="CommentText"/>
    <w:uiPriority w:val="99"/>
    <w:rsid w:val="00D9339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93394"/>
    <w:rPr>
      <w:b/>
      <w:bCs/>
    </w:rPr>
  </w:style>
  <w:style w:type="character" w:customStyle="1" w:styleId="CommentSubjectChar">
    <w:name w:val="Comment Subject Char"/>
    <w:basedOn w:val="CommentTextChar"/>
    <w:link w:val="CommentSubject"/>
    <w:uiPriority w:val="99"/>
    <w:semiHidden/>
    <w:rsid w:val="00D93394"/>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9" TargetMode="External"/><Relationship Id="rId3" Type="http://schemas.openxmlformats.org/officeDocument/2006/relationships/styles" Target="styles.xml"/><Relationship Id="rId21" Type="http://schemas.openxmlformats.org/officeDocument/2006/relationships/hyperlink" Target="http://policy.osba.org/orsredir.asp?ors=oar-584-020"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8"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olicy.osba.org/orsredir.asp?ors=ors-260" TargetMode="External"/><Relationship Id="rId20" Type="http://schemas.openxmlformats.org/officeDocument/2006/relationships/hyperlink" Target="http://policy.osba.org/orsredir.asp?ors=oar-581-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olicy.osba.org/orsredir.asp?ors=ors-chapter-192" TargetMode="External"/><Relationship Id="rId23" Type="http://schemas.openxmlformats.org/officeDocument/2006/relationships/hyperlink" Target="http://policy.osba.org/orsredir.asp?ors=oar-584-020" TargetMode="External"/><Relationship Id="rId10" Type="http://schemas.openxmlformats.org/officeDocument/2006/relationships/footer" Target="footer1.xml"/><Relationship Id="rId19" Type="http://schemas.openxmlformats.org/officeDocument/2006/relationships/hyperlink" Target="http://policy.osba.org/orsredir.asp?ors=ors-33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67"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6AAF8-15E3-4F19-88E5-9BB66D684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671</Words>
  <Characters>3829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IIBGA - Electronic Communications System</vt:lpstr>
    </vt:vector>
  </TitlesOfParts>
  <Company>OSBA</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IIBGA - Electronic Communications System</dc:title>
  <dc:subject>Lourdes Board Policy</dc:subject>
  <dc:creator>Oregon School Boards Association</dc:creator>
  <cp:keywords/>
  <dc:description/>
  <cp:lastModifiedBy>Colleen Allen</cp:lastModifiedBy>
  <cp:revision>25</cp:revision>
  <dcterms:created xsi:type="dcterms:W3CDTF">2018-03-09T23:03:00Z</dcterms:created>
  <dcterms:modified xsi:type="dcterms:W3CDTF">2025-05-22T15:36:00Z</dcterms:modified>
</cp:coreProperties>
</file>