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A3FE9" w14:textId="77777777" w:rsidR="00EF1B15" w:rsidRPr="00976D56" w:rsidRDefault="00EF1B15" w:rsidP="001E1260">
      <w:pPr>
        <w:pStyle w:val="PolicyTitleBox"/>
      </w:pPr>
      <w:r>
        <w:t>Lourdes Public Charter School</w:t>
      </w:r>
    </w:p>
    <w:p w14:paraId="021DEA26" w14:textId="77777777" w:rsidR="00CC7D46" w:rsidRDefault="00CC7D46" w:rsidP="00CC7D46"/>
    <w:p w14:paraId="50AC6615" w14:textId="77777777" w:rsidR="001E1260" w:rsidRDefault="001E1260" w:rsidP="001E1260">
      <w:pPr>
        <w:pStyle w:val="PolicyCode"/>
      </w:pPr>
      <w:r>
        <w:t>Code:</w:t>
      </w:r>
      <w:r>
        <w:tab/>
      </w:r>
      <w:r w:rsidR="00526A98">
        <w:t>BDD</w:t>
      </w:r>
    </w:p>
    <w:p w14:paraId="00D508E7" w14:textId="5BDCBD4A" w:rsidR="001E1260" w:rsidRDefault="001E1260" w:rsidP="001E1260">
      <w:pPr>
        <w:pStyle w:val="PolicyCode"/>
      </w:pPr>
      <w:r>
        <w:t>Adopted:</w:t>
      </w:r>
      <w:r>
        <w:tab/>
      </w:r>
      <w:r w:rsidR="001E4EE8">
        <w:t>4/28/25</w:t>
      </w:r>
    </w:p>
    <w:p w14:paraId="07C34529" w14:textId="77777777" w:rsidR="001E1260" w:rsidRPr="001E1260" w:rsidRDefault="001E1260" w:rsidP="00CC7D46"/>
    <w:p w14:paraId="6940F50F" w14:textId="77777777" w:rsidR="00EF573E" w:rsidRDefault="00526A98" w:rsidP="00EF573E">
      <w:pPr>
        <w:pStyle w:val="PolicyTitle"/>
      </w:pPr>
      <w:r>
        <w:t>Board Meeting Procedures</w:t>
      </w:r>
    </w:p>
    <w:p w14:paraId="7C062A82" w14:textId="77777777" w:rsidR="00EF573E" w:rsidRDefault="00EF573E" w:rsidP="00EF573E"/>
    <w:p w14:paraId="1399AE85" w14:textId="44CFF0DD" w:rsidR="00526A98" w:rsidRPr="00526A98" w:rsidRDefault="00526A98" w:rsidP="00266FFA">
      <w:pPr>
        <w:pStyle w:val="Level1"/>
      </w:pPr>
      <w:r w:rsidRPr="00526A98">
        <w:t>Quorum</w:t>
      </w:r>
    </w:p>
    <w:p w14:paraId="7CBA2DFF" w14:textId="77777777" w:rsidR="00526A98" w:rsidRDefault="00526A98" w:rsidP="00266FFA">
      <w:pPr>
        <w:pStyle w:val="PolicyBodyIndent0After"/>
      </w:pPr>
      <w:r>
        <w:t xml:space="preserve">A quorum will consist of </w:t>
      </w:r>
      <w:proofErr w:type="gramStart"/>
      <w:r>
        <w:t>the majority of</w:t>
      </w:r>
      <w:proofErr w:type="gramEnd"/>
      <w:r>
        <w:t xml:space="preserve"> the Board members.</w:t>
      </w:r>
    </w:p>
    <w:p w14:paraId="0D838667" w14:textId="77777777" w:rsidR="00526A98" w:rsidRDefault="00526A98" w:rsidP="00526A98">
      <w:pPr>
        <w:pStyle w:val="PolicyBodyText"/>
      </w:pPr>
    </w:p>
    <w:p w14:paraId="09C7CD27" w14:textId="35B157E7" w:rsidR="00526A98" w:rsidRPr="00526A98" w:rsidRDefault="00526A98" w:rsidP="00266FFA">
      <w:pPr>
        <w:pStyle w:val="Level1"/>
      </w:pPr>
      <w:r w:rsidRPr="00526A98">
        <w:t>Vote Needed for Exercise of Powers</w:t>
      </w:r>
    </w:p>
    <w:p w14:paraId="530AF324" w14:textId="56887086" w:rsidR="00526A98" w:rsidRDefault="00526A98" w:rsidP="00266FFA">
      <w:pPr>
        <w:pStyle w:val="PolicyBodyIndent0After"/>
      </w:pPr>
      <w:r>
        <w:t>The affirmative vote of a majority of Board members present will be necessary for exercising any of the Board</w:t>
      </w:r>
      <w:r w:rsidR="00FA4ECC">
        <w:t>’</w:t>
      </w:r>
      <w:r>
        <w:t>s powers.</w:t>
      </w:r>
    </w:p>
    <w:p w14:paraId="661E8DEF" w14:textId="77777777" w:rsidR="00526A98" w:rsidRDefault="00526A98" w:rsidP="00526A98">
      <w:pPr>
        <w:pStyle w:val="PolicyBodyText"/>
      </w:pPr>
    </w:p>
    <w:p w14:paraId="3D37EC35" w14:textId="36854813" w:rsidR="00526A98" w:rsidRPr="00526A98" w:rsidRDefault="00526A98" w:rsidP="00266FFA">
      <w:pPr>
        <w:pStyle w:val="Level1"/>
      </w:pPr>
      <w:r w:rsidRPr="00526A98">
        <w:t>Board Member Voting</w:t>
      </w:r>
    </w:p>
    <w:p w14:paraId="72FBF6E2" w14:textId="170FB0E9" w:rsidR="00526A98" w:rsidRDefault="00526A98" w:rsidP="00266FFA">
      <w:pPr>
        <w:pStyle w:val="PolicyBodyIndent0After"/>
      </w:pPr>
      <w:r>
        <w:t>Each member</w:t>
      </w:r>
      <w:r w:rsidR="00FA4ECC">
        <w:t>’</w:t>
      </w:r>
      <w:r>
        <w:t>s vote on all motions will be recorded in the minutes.</w:t>
      </w:r>
    </w:p>
    <w:p w14:paraId="473B3509" w14:textId="77777777" w:rsidR="00526A98" w:rsidRDefault="00526A98" w:rsidP="00526A98">
      <w:pPr>
        <w:pStyle w:val="PolicyBodyText"/>
      </w:pPr>
    </w:p>
    <w:p w14:paraId="456E7AB4" w14:textId="0BBA066E" w:rsidR="00526A98" w:rsidRPr="00526A98" w:rsidRDefault="00526A98" w:rsidP="00266FFA">
      <w:pPr>
        <w:pStyle w:val="Level1"/>
      </w:pPr>
      <w:r w:rsidRPr="00526A98">
        <w:t>Abstaining from Vote</w:t>
      </w:r>
    </w:p>
    <w:p w14:paraId="7A5EC93C" w14:textId="77777777" w:rsidR="00526A98" w:rsidRDefault="00526A98" w:rsidP="00266FFA">
      <w:pPr>
        <w:pStyle w:val="PolicyBodyIndent0After"/>
      </w:pPr>
      <w:r>
        <w:t>If a Board member chooses to abstain from voting, and the abstention is due to a conflict of interest, the Board members will state the reason for the abstention and such abstention will be recorded.</w:t>
      </w:r>
    </w:p>
    <w:p w14:paraId="215AF1FE" w14:textId="77777777" w:rsidR="00526A98" w:rsidRDefault="00526A98" w:rsidP="00526A98">
      <w:pPr>
        <w:pStyle w:val="PolicyBodyText"/>
      </w:pPr>
    </w:p>
    <w:p w14:paraId="39026608" w14:textId="62D58AB8" w:rsidR="00526A98" w:rsidRPr="00526A98" w:rsidRDefault="00526A98" w:rsidP="00266FFA">
      <w:pPr>
        <w:pStyle w:val="Level1"/>
      </w:pPr>
      <w:r w:rsidRPr="00526A98">
        <w:t>Parliamentary Procedure</w:t>
      </w:r>
    </w:p>
    <w:p w14:paraId="23A12C93" w14:textId="77777777" w:rsidR="00526A98" w:rsidRDefault="00526A98" w:rsidP="00266FFA">
      <w:pPr>
        <w:pStyle w:val="PolicyBodyIndent0After"/>
      </w:pPr>
      <w:r>
        <w:t>Official Board business will be transacted by motion or resolution at duly called regular or special meetings.</w:t>
      </w:r>
    </w:p>
    <w:p w14:paraId="7937C8EF" w14:textId="77777777" w:rsidR="00526A98" w:rsidRDefault="00526A98" w:rsidP="00526A98">
      <w:pPr>
        <w:pStyle w:val="PolicyBodyText"/>
      </w:pPr>
    </w:p>
    <w:p w14:paraId="6C24683D" w14:textId="0FD34D41" w:rsidR="00526A98" w:rsidRDefault="00526A98" w:rsidP="00266FFA">
      <w:pPr>
        <w:pStyle w:val="PolicyBodyIndent0After"/>
      </w:pPr>
      <w:r>
        <w:t xml:space="preserve">Except as otherwise provided by state law and/or Board policy, the rules of parliamentary procedure comprised in </w:t>
      </w:r>
      <w:r w:rsidRPr="00526A98">
        <w:rPr>
          <w:i/>
        </w:rPr>
        <w:t>Robert</w:t>
      </w:r>
      <w:r w:rsidR="00FA4ECC">
        <w:rPr>
          <w:i/>
        </w:rPr>
        <w:t>’</w:t>
      </w:r>
      <w:r w:rsidRPr="00526A98">
        <w:rPr>
          <w:i/>
        </w:rPr>
        <w:t>s Rules of Order Newly Revised,</w:t>
      </w:r>
      <w:r>
        <w:t xml:space="preserve"> </w:t>
      </w:r>
      <w:r w:rsidR="00FA4ECC">
        <w:t>“</w:t>
      </w:r>
      <w:r w:rsidRPr="00526A98">
        <w:rPr>
          <w:i/>
        </w:rPr>
        <w:t>Procedure in Small Boards</w:t>
      </w:r>
      <w:r w:rsidR="00FA4ECC">
        <w:t>”</w:t>
      </w:r>
      <w:r>
        <w:t xml:space="preserve"> as modified by the Board will govern the Board in its deliberation. Modifications will include the following: Motions will all be seconded prior to consideration for discussion by the Board and motions to close or limit debate will be acceptable.</w:t>
      </w:r>
    </w:p>
    <w:p w14:paraId="4BBFF042" w14:textId="77777777" w:rsidR="00526A98" w:rsidRDefault="00526A98" w:rsidP="00266FFA">
      <w:pPr>
        <w:pStyle w:val="PolicyBodyIndent0After"/>
      </w:pPr>
    </w:p>
    <w:p w14:paraId="1D70F6CF" w14:textId="77777777" w:rsidR="00526A98" w:rsidRDefault="00526A98" w:rsidP="00266FFA">
      <w:pPr>
        <w:pStyle w:val="PolicyBodyIndent0After"/>
      </w:pPr>
      <w:r>
        <w:t xml:space="preserve">The Board chair will decide all questions </w:t>
      </w:r>
      <w:proofErr w:type="gramStart"/>
      <w:r>
        <w:t>relative</w:t>
      </w:r>
      <w:proofErr w:type="gramEnd"/>
      <w:r>
        <w:t xml:space="preserve"> to points of order, subject to an appeal to the Board.</w:t>
      </w:r>
    </w:p>
    <w:p w14:paraId="11B92D15" w14:textId="77777777" w:rsidR="00526A98" w:rsidRDefault="00526A98" w:rsidP="00526A98">
      <w:pPr>
        <w:pStyle w:val="PolicyBodyText"/>
      </w:pPr>
    </w:p>
    <w:p w14:paraId="7E35C103" w14:textId="16252094" w:rsidR="00526A98" w:rsidRDefault="00526A98" w:rsidP="001E4EE8">
      <w:pPr>
        <w:pStyle w:val="PolicyBodyText"/>
      </w:pPr>
      <w:r>
        <w:t>END OF POLICY</w:t>
      </w:r>
    </w:p>
    <w:p w14:paraId="52D0B7F5" w14:textId="77777777" w:rsidR="001E4EE8" w:rsidRDefault="001E4EE8" w:rsidP="001E4EE8">
      <w:pPr>
        <w:pStyle w:val="PolicyLine"/>
      </w:pPr>
    </w:p>
    <w:p w14:paraId="1284FA26" w14:textId="77777777" w:rsidR="001E4EE8" w:rsidRPr="0038486A" w:rsidRDefault="001E4EE8" w:rsidP="001E4EE8">
      <w:pPr>
        <w:pStyle w:val="PolicyReferencesHeading"/>
      </w:pPr>
      <w:r w:rsidRPr="00526A98">
        <w:t>Legal Reference(s):</w:t>
      </w:r>
    </w:p>
    <w:p w14:paraId="127D4E5D" w14:textId="77777777" w:rsidR="001E4EE8" w:rsidRDefault="001E4EE8" w:rsidP="001E4EE8">
      <w:pPr>
        <w:pStyle w:val="PolicyReferences"/>
      </w:pPr>
    </w:p>
    <w:p w14:paraId="19336C88" w14:textId="77777777" w:rsidR="001E4EE8" w:rsidRDefault="001E4EE8" w:rsidP="001E4EE8">
      <w:pPr>
        <w:pStyle w:val="PolicyReferences"/>
        <w:sectPr w:rsidR="001E4EE8" w:rsidSect="00526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docGrid w:linePitch="326"/>
        </w:sectPr>
      </w:pPr>
      <w:bookmarkStart w:id="0" w:name="Laws"/>
      <w:bookmarkStart w:id="1" w:name="ORS"/>
      <w:bookmarkEnd w:id="0"/>
      <w:bookmarkEnd w:id="1"/>
    </w:p>
    <w:p w14:paraId="1F6482BB" w14:textId="77777777" w:rsidR="001E4EE8" w:rsidRDefault="001E4EE8" w:rsidP="001E4EE8">
      <w:pPr>
        <w:pStyle w:val="PolicyReferences"/>
      </w:pPr>
      <w:hyperlink r:id="rId14" w:history="1">
        <w:r>
          <w:rPr>
            <w:color w:val="0000FF"/>
            <w:u w:val="single"/>
          </w:rPr>
          <w:t>ORS 192</w:t>
        </w:r>
      </w:hyperlink>
      <w:r>
        <w:t>.650</w:t>
      </w:r>
    </w:p>
    <w:p w14:paraId="6DF80E88" w14:textId="77777777" w:rsidR="001E4EE8" w:rsidRDefault="001E4EE8" w:rsidP="001E4EE8">
      <w:pPr>
        <w:pStyle w:val="PolicyReferences"/>
      </w:pPr>
      <w:hyperlink r:id="rId15" w:history="1">
        <w:r>
          <w:rPr>
            <w:color w:val="0000FF"/>
            <w:u w:val="single"/>
          </w:rPr>
          <w:t>ORS 244</w:t>
        </w:r>
      </w:hyperlink>
      <w:r>
        <w:t>.120(2)</w:t>
      </w:r>
    </w:p>
    <w:p w14:paraId="64D7597F" w14:textId="77777777" w:rsidR="001E4EE8" w:rsidRDefault="001E4EE8" w:rsidP="001E4EE8">
      <w:pPr>
        <w:pStyle w:val="PolicyReferences"/>
        <w:sectPr w:rsidR="001E4EE8" w:rsidSect="001E4EE8">
          <w:type w:val="continuous"/>
          <w:pgSz w:w="12240" w:h="15840"/>
          <w:pgMar w:top="936" w:right="720" w:bottom="720" w:left="1224" w:header="432" w:footer="720" w:gutter="0"/>
          <w:cols w:num="3" w:space="360"/>
          <w:docGrid w:linePitch="326"/>
        </w:sectPr>
      </w:pPr>
      <w:hyperlink r:id="rId16" w:history="1">
        <w:r>
          <w:rPr>
            <w:color w:val="0000FF"/>
            <w:u w:val="single"/>
          </w:rPr>
          <w:t>ORS 338</w:t>
        </w:r>
      </w:hyperlink>
      <w:r>
        <w:t>.115(2)</w:t>
      </w:r>
    </w:p>
    <w:p w14:paraId="541FEBBC" w14:textId="48EF238B" w:rsidR="001E4EE8" w:rsidRDefault="001E4EE8" w:rsidP="001E4EE8">
      <w:pPr>
        <w:pStyle w:val="PolicyReferences"/>
      </w:pPr>
      <w:r>
        <w:t xml:space="preserve"> </w:t>
      </w:r>
    </w:p>
    <w:p w14:paraId="67A36E0D" w14:textId="77777777" w:rsidR="001E4EE8" w:rsidRDefault="001E4EE8" w:rsidP="001E4EE8">
      <w:pPr>
        <w:pStyle w:val="PolicyReferences"/>
      </w:pPr>
      <w:r>
        <w:t xml:space="preserve">38 </w:t>
      </w:r>
      <w:r w:rsidRPr="00526A98">
        <w:rPr>
          <w:smallCaps/>
        </w:rPr>
        <w:t xml:space="preserve">Or. Atty. Gen. Op. </w:t>
      </w:r>
      <w:r>
        <w:t>1995 (1978)</w:t>
      </w:r>
    </w:p>
    <w:p w14:paraId="03C1D200" w14:textId="77777777" w:rsidR="001E4EE8" w:rsidRDefault="001E4EE8" w:rsidP="001E4EE8">
      <w:pPr>
        <w:pStyle w:val="PolicyReferences"/>
      </w:pPr>
      <w:r>
        <w:t xml:space="preserve">41 </w:t>
      </w:r>
      <w:r w:rsidRPr="00526A98">
        <w:rPr>
          <w:smallCaps/>
        </w:rPr>
        <w:t>Or. Atty. Gen. Op. 28</w:t>
      </w:r>
      <w:r>
        <w:t xml:space="preserve"> (1980)</w:t>
      </w:r>
    </w:p>
    <w:sectPr w:rsidR="001E4EE8" w:rsidSect="00526A98">
      <w:type w:val="continuous"/>
      <w:pgSz w:w="12240" w:h="15840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D0661" w14:textId="77777777" w:rsidR="00526A98" w:rsidRDefault="00526A98" w:rsidP="00FC3907">
      <w:r>
        <w:separator/>
      </w:r>
    </w:p>
  </w:endnote>
  <w:endnote w:type="continuationSeparator" w:id="0">
    <w:p w14:paraId="621249FB" w14:textId="77777777" w:rsidR="00526A98" w:rsidRDefault="00526A9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DE014" w14:textId="77777777" w:rsidR="001E4EE8" w:rsidRDefault="001E4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26A98" w14:paraId="58A85271" w14:textId="77777777" w:rsidTr="004616AD">
      <w:tc>
        <w:tcPr>
          <w:tcW w:w="2340" w:type="dxa"/>
        </w:tcPr>
        <w:p w14:paraId="17FBDFE4" w14:textId="44A51259" w:rsidR="00526A98" w:rsidRDefault="00526A9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A46258F" w14:textId="77777777" w:rsidR="001E4EE8" w:rsidRDefault="001E4EE8" w:rsidP="004616AD">
          <w:pPr>
            <w:pStyle w:val="Footer"/>
            <w:jc w:val="right"/>
          </w:pPr>
          <w:r>
            <w:t>Board Meeting Procedures – BDD</w:t>
          </w:r>
        </w:p>
        <w:p w14:paraId="18B7A7AD" w14:textId="75C82526" w:rsidR="00526A98" w:rsidRDefault="00526A9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C6F948A" w14:textId="77777777" w:rsidR="00526A98" w:rsidRPr="00782930" w:rsidRDefault="00526A9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0B90E" w14:textId="77777777" w:rsidR="001E4EE8" w:rsidRDefault="001E4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61694" w14:textId="77777777" w:rsidR="00526A98" w:rsidRDefault="00526A98" w:rsidP="00FC3907">
      <w:r>
        <w:separator/>
      </w:r>
    </w:p>
  </w:footnote>
  <w:footnote w:type="continuationSeparator" w:id="0">
    <w:p w14:paraId="32F4FA10" w14:textId="77777777" w:rsidR="00526A98" w:rsidRDefault="00526A9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79BF" w14:textId="77777777" w:rsidR="001E4EE8" w:rsidRPr="00FA4ECC" w:rsidRDefault="001E4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04A4" w14:textId="77777777" w:rsidR="001E4EE8" w:rsidRDefault="001E4E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8D4E" w14:textId="77777777" w:rsidR="001E4EE8" w:rsidRDefault="001E4E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748817935">
    <w:abstractNumId w:val="7"/>
  </w:num>
  <w:num w:numId="2" w16cid:durableId="1533222740">
    <w:abstractNumId w:val="4"/>
  </w:num>
  <w:num w:numId="3" w16cid:durableId="414596356">
    <w:abstractNumId w:val="4"/>
  </w:num>
  <w:num w:numId="4" w16cid:durableId="1561287916">
    <w:abstractNumId w:val="3"/>
  </w:num>
  <w:num w:numId="5" w16cid:durableId="543104043">
    <w:abstractNumId w:val="3"/>
  </w:num>
  <w:num w:numId="6" w16cid:durableId="919681084">
    <w:abstractNumId w:val="2"/>
  </w:num>
  <w:num w:numId="7" w16cid:durableId="1968047420">
    <w:abstractNumId w:val="2"/>
  </w:num>
  <w:num w:numId="8" w16cid:durableId="1527985175">
    <w:abstractNumId w:val="1"/>
  </w:num>
  <w:num w:numId="9" w16cid:durableId="742602927">
    <w:abstractNumId w:val="1"/>
  </w:num>
  <w:num w:numId="10" w16cid:durableId="84424542">
    <w:abstractNumId w:val="0"/>
  </w:num>
  <w:num w:numId="11" w16cid:durableId="862742062">
    <w:abstractNumId w:val="0"/>
  </w:num>
  <w:num w:numId="12" w16cid:durableId="224144077">
    <w:abstractNumId w:val="6"/>
  </w:num>
  <w:num w:numId="13" w16cid:durableId="690031407">
    <w:abstractNumId w:val="9"/>
  </w:num>
  <w:num w:numId="14" w16cid:durableId="47610135">
    <w:abstractNumId w:val="8"/>
  </w:num>
  <w:num w:numId="15" w16cid:durableId="553584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1FBB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4EE8"/>
    <w:rsid w:val="001E7AE7"/>
    <w:rsid w:val="001F4D2D"/>
    <w:rsid w:val="001F5ABE"/>
    <w:rsid w:val="0021369D"/>
    <w:rsid w:val="00217190"/>
    <w:rsid w:val="00224022"/>
    <w:rsid w:val="002345DA"/>
    <w:rsid w:val="00246025"/>
    <w:rsid w:val="00266FFA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0499"/>
    <w:rsid w:val="003E3D24"/>
    <w:rsid w:val="003E6E0C"/>
    <w:rsid w:val="003F7B66"/>
    <w:rsid w:val="0041464D"/>
    <w:rsid w:val="00415660"/>
    <w:rsid w:val="00415A69"/>
    <w:rsid w:val="004347FA"/>
    <w:rsid w:val="00440997"/>
    <w:rsid w:val="00443C38"/>
    <w:rsid w:val="00453EF5"/>
    <w:rsid w:val="00455739"/>
    <w:rsid w:val="00456577"/>
    <w:rsid w:val="00462362"/>
    <w:rsid w:val="004627FF"/>
    <w:rsid w:val="00472B26"/>
    <w:rsid w:val="00481860"/>
    <w:rsid w:val="00484B66"/>
    <w:rsid w:val="00490A75"/>
    <w:rsid w:val="0049277F"/>
    <w:rsid w:val="00494174"/>
    <w:rsid w:val="004C1EE4"/>
    <w:rsid w:val="004C2F7D"/>
    <w:rsid w:val="004C44FE"/>
    <w:rsid w:val="004E3582"/>
    <w:rsid w:val="004F53EB"/>
    <w:rsid w:val="005130E3"/>
    <w:rsid w:val="0051750D"/>
    <w:rsid w:val="00524F11"/>
    <w:rsid w:val="00526A98"/>
    <w:rsid w:val="005342BD"/>
    <w:rsid w:val="00536354"/>
    <w:rsid w:val="00543474"/>
    <w:rsid w:val="00557E6B"/>
    <w:rsid w:val="00573A5C"/>
    <w:rsid w:val="00596EF7"/>
    <w:rsid w:val="005A0A48"/>
    <w:rsid w:val="005A4EEB"/>
    <w:rsid w:val="005A6BFA"/>
    <w:rsid w:val="005B2AD3"/>
    <w:rsid w:val="005B5E10"/>
    <w:rsid w:val="005C1564"/>
    <w:rsid w:val="005E06B3"/>
    <w:rsid w:val="005E3F0A"/>
    <w:rsid w:val="005F3316"/>
    <w:rsid w:val="0060463A"/>
    <w:rsid w:val="0061672C"/>
    <w:rsid w:val="00620A00"/>
    <w:rsid w:val="00621957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97FFB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74231"/>
    <w:rsid w:val="00881F0F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0689"/>
    <w:rsid w:val="009816CA"/>
    <w:rsid w:val="00982B4E"/>
    <w:rsid w:val="009854C4"/>
    <w:rsid w:val="009871BE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E70E0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728C1"/>
    <w:rsid w:val="00E81F69"/>
    <w:rsid w:val="00E908E7"/>
    <w:rsid w:val="00E9130E"/>
    <w:rsid w:val="00EA05AE"/>
    <w:rsid w:val="00EA3062"/>
    <w:rsid w:val="00EC519B"/>
    <w:rsid w:val="00EE49D0"/>
    <w:rsid w:val="00EF1B15"/>
    <w:rsid w:val="00EF573E"/>
    <w:rsid w:val="00F166D4"/>
    <w:rsid w:val="00F16CA1"/>
    <w:rsid w:val="00F45027"/>
    <w:rsid w:val="00F45D0D"/>
    <w:rsid w:val="00F67034"/>
    <w:rsid w:val="00F704CA"/>
    <w:rsid w:val="00F774CC"/>
    <w:rsid w:val="00F80E45"/>
    <w:rsid w:val="00F86212"/>
    <w:rsid w:val="00F91523"/>
    <w:rsid w:val="00F94BBC"/>
    <w:rsid w:val="00FA481C"/>
    <w:rsid w:val="00FA4EC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BDA58D4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4627FF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244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1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441A0-0918-4E73-B3F3-781AB5C9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Board Meeting Procedures</vt:lpstr>
    </vt:vector>
  </TitlesOfParts>
  <Company>OSBA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BDD - Board Meeting Procedures</dc:title>
  <dc:subject>Lourdes Public CS Board Policy</dc:subject>
  <dc:creator>Oregon School Boards Association</dc:creator>
  <cp:keywords/>
  <dc:description/>
  <cp:lastModifiedBy>Colleen Allen</cp:lastModifiedBy>
  <cp:revision>18</cp:revision>
  <dcterms:created xsi:type="dcterms:W3CDTF">2018-03-23T19:08:00Z</dcterms:created>
  <dcterms:modified xsi:type="dcterms:W3CDTF">2025-05-22T14:32:00Z</dcterms:modified>
</cp:coreProperties>
</file>