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A171" w14:textId="22DDAF83" w:rsidR="00241719" w:rsidRPr="00C4502B" w:rsidRDefault="00241719" w:rsidP="00C4502B">
      <w:pPr>
        <w:pStyle w:val="PolicyTitleBox"/>
        <w:shd w:val="clear" w:color="000000" w:fill="auto"/>
      </w:pPr>
      <w:r w:rsidRPr="00C4502B">
        <w:t>Lourdes Public Charter School</w:t>
      </w:r>
    </w:p>
    <w:p w14:paraId="1F435750" w14:textId="77777777" w:rsidR="00CC7D46" w:rsidRPr="00C4502B" w:rsidRDefault="00CC7D46" w:rsidP="00C4502B">
      <w:pPr>
        <w:shd w:val="clear" w:color="000000" w:fill="auto"/>
      </w:pPr>
    </w:p>
    <w:p w14:paraId="75796862" w14:textId="77777777" w:rsidR="001E1260" w:rsidRPr="00C4502B" w:rsidRDefault="001E1260" w:rsidP="00C4502B">
      <w:pPr>
        <w:pStyle w:val="PolicyCode"/>
        <w:shd w:val="clear" w:color="000000" w:fill="auto"/>
      </w:pPr>
      <w:r w:rsidRPr="00C4502B">
        <w:t>Code:</w:t>
      </w:r>
      <w:r w:rsidRPr="00C4502B">
        <w:tab/>
      </w:r>
      <w:r w:rsidR="00437427" w:rsidRPr="00C4502B">
        <w:t>AC</w:t>
      </w:r>
    </w:p>
    <w:p w14:paraId="4DA66D04" w14:textId="3781B9FD" w:rsidR="001E1260" w:rsidRPr="00C4502B" w:rsidRDefault="001E1260" w:rsidP="00C4502B">
      <w:pPr>
        <w:pStyle w:val="PolicyCode"/>
        <w:shd w:val="clear" w:color="000000" w:fill="auto"/>
      </w:pPr>
      <w:r w:rsidRPr="00C4502B">
        <w:t>Adopted:</w:t>
      </w:r>
      <w:r w:rsidRPr="00C4502B">
        <w:tab/>
      </w:r>
      <w:r w:rsidR="00996331">
        <w:t>4/28/25</w:t>
      </w:r>
    </w:p>
    <w:p w14:paraId="04B0FE36" w14:textId="77777777" w:rsidR="001E1260" w:rsidRPr="00C4502B" w:rsidRDefault="001E1260" w:rsidP="00C4502B">
      <w:pPr>
        <w:shd w:val="clear" w:color="000000" w:fill="auto"/>
      </w:pPr>
    </w:p>
    <w:p w14:paraId="1515033C" w14:textId="265D0B5A" w:rsidR="00EF573E" w:rsidRPr="00C4502B" w:rsidRDefault="00437427" w:rsidP="00C4502B">
      <w:pPr>
        <w:pStyle w:val="PolicyTitle"/>
        <w:shd w:val="clear" w:color="000000" w:fill="auto"/>
      </w:pPr>
      <w:r w:rsidRPr="00C4502B">
        <w:t>Nondiscrimination</w:t>
      </w:r>
    </w:p>
    <w:p w14:paraId="6229CF50" w14:textId="77777777" w:rsidR="00EF573E" w:rsidRPr="00C4502B" w:rsidRDefault="00EF573E" w:rsidP="00C4502B">
      <w:pPr>
        <w:shd w:val="clear" w:color="000000" w:fill="auto"/>
      </w:pPr>
    </w:p>
    <w:p w14:paraId="79032AF1" w14:textId="1FCF1A90" w:rsidR="00437427" w:rsidRPr="00C4502B" w:rsidRDefault="00425BF9" w:rsidP="00C4502B">
      <w:pPr>
        <w:shd w:val="clear" w:color="000000" w:fill="auto"/>
        <w:suppressAutoHyphens w:val="0"/>
      </w:pPr>
      <w:r w:rsidRPr="00C4502B">
        <w:t>T</w:t>
      </w:r>
      <w:r w:rsidR="00437427" w:rsidRPr="00C4502B">
        <w:t xml:space="preserve">he public charter school </w:t>
      </w:r>
      <w:r w:rsidR="00C65CC5" w:rsidRPr="00C4502B">
        <w:t>does not discriminate on any basis listed below and</w:t>
      </w:r>
      <w:r w:rsidR="00437427" w:rsidRPr="00C4502B">
        <w:t xml:space="preserve"> prohibits discrimination and harassment on any basis protected by law, including but not limited to</w:t>
      </w:r>
      <w:r w:rsidR="009E30BD" w:rsidRPr="00C4502B">
        <w:t>,</w:t>
      </w:r>
      <w:r w:rsidR="00437427" w:rsidRPr="00C4502B">
        <w:t xml:space="preserve"> an individual</w:t>
      </w:r>
      <w:r w:rsidR="00897722">
        <w:t>’</w:t>
      </w:r>
      <w:r w:rsidR="00437427" w:rsidRPr="00C4502B">
        <w:t>s perceived or actual race</w:t>
      </w:r>
      <w:r w:rsidR="00E86B36" w:rsidRPr="00C4502B">
        <w:rPr>
          <w:rStyle w:val="FootnoteReference"/>
        </w:rPr>
        <w:footnoteReference w:id="2"/>
      </w:r>
      <w:r w:rsidR="00437427" w:rsidRPr="00C4502B">
        <w:t xml:space="preserve">, color, religion, sex, sexual orientation, </w:t>
      </w:r>
      <w:r w:rsidR="004B711A" w:rsidRPr="00C4502B">
        <w:t>gender identity</w:t>
      </w:r>
      <w:r w:rsidR="00522EBE" w:rsidRPr="00C4502B">
        <w:t>,</w:t>
      </w:r>
      <w:r w:rsidR="004B711A" w:rsidRPr="00C4502B">
        <w:t xml:space="preserve"> </w:t>
      </w:r>
      <w:r w:rsidR="00437427" w:rsidRPr="00C4502B">
        <w:t>national or ethnic origin, marital status, age, mental or physical disability, pregnancy, familial status, economic status</w:t>
      </w:r>
      <w:r w:rsidR="009E30BD" w:rsidRPr="00C4502B">
        <w:t>,</w:t>
      </w:r>
      <w:r w:rsidR="00437427" w:rsidRPr="00C4502B">
        <w:t xml:space="preserve"> or veterans</w:t>
      </w:r>
      <w:r w:rsidR="00897722">
        <w:t>’</w:t>
      </w:r>
      <w:r w:rsidR="00437427" w:rsidRPr="00C4502B">
        <w:t xml:space="preserve"> status, </w:t>
      </w:r>
      <w:r w:rsidR="009E30BD" w:rsidRPr="00C4502B">
        <w:t xml:space="preserve">or </w:t>
      </w:r>
      <w:r w:rsidR="00437427" w:rsidRPr="00C4502B">
        <w:t xml:space="preserve">because of the perceived or actual race, color, religion, sex, sexual orientation, </w:t>
      </w:r>
      <w:r w:rsidR="00B800C8" w:rsidRPr="00C4502B">
        <w:t xml:space="preserve">gender identity, </w:t>
      </w:r>
      <w:r w:rsidR="00437427" w:rsidRPr="00C4502B">
        <w:t>national or ethnic origin, marital status, age, mental or physical disability, pregnancy, familial status, economic status</w:t>
      </w:r>
      <w:r w:rsidR="009E30BD" w:rsidRPr="00C4502B">
        <w:t>,</w:t>
      </w:r>
      <w:r w:rsidR="00437427" w:rsidRPr="00C4502B">
        <w:t xml:space="preserve"> or veterans</w:t>
      </w:r>
      <w:r w:rsidR="00897722">
        <w:t>’</w:t>
      </w:r>
      <w:r w:rsidR="00437427" w:rsidRPr="00C4502B">
        <w:t xml:space="preserve"> status of any other persons with whom the individual associates.</w:t>
      </w:r>
    </w:p>
    <w:p w14:paraId="09935B90" w14:textId="77777777" w:rsidR="00437427" w:rsidRPr="00C4502B" w:rsidRDefault="00437427" w:rsidP="00C4502B">
      <w:pPr>
        <w:pStyle w:val="PolicyBodyText"/>
        <w:shd w:val="clear" w:color="000000" w:fill="auto"/>
      </w:pPr>
    </w:p>
    <w:p w14:paraId="752C4819" w14:textId="2DBCA2A8" w:rsidR="00437427" w:rsidRPr="00C4502B" w:rsidRDefault="009174D8" w:rsidP="00C4502B">
      <w:pPr>
        <w:pStyle w:val="PolicyBodyText"/>
        <w:shd w:val="clear" w:color="000000" w:fill="auto"/>
      </w:pPr>
      <w:r w:rsidRPr="00C4502B">
        <w:t xml:space="preserve">The </w:t>
      </w:r>
      <w:r w:rsidR="00437427" w:rsidRPr="00C4502B">
        <w:t xml:space="preserve">public charter school may not limit student </w:t>
      </w:r>
      <w:r w:rsidR="0087725F" w:rsidRPr="00C4502B">
        <w:t xml:space="preserve">enrollment </w:t>
      </w:r>
      <w:r w:rsidR="00437427" w:rsidRPr="00C4502B">
        <w:t xml:space="preserve">based on ethnicity, national origin, race, religion, disability, </w:t>
      </w:r>
      <w:r w:rsidR="00AA6E95" w:rsidRPr="00C4502B">
        <w:t>sex</w:t>
      </w:r>
      <w:r w:rsidR="00437427" w:rsidRPr="00C4502B">
        <w:t xml:space="preserve">, sexual orientation, </w:t>
      </w:r>
      <w:r w:rsidR="009C73D4" w:rsidRPr="00C4502B">
        <w:t xml:space="preserve">gender identity, </w:t>
      </w:r>
      <w:r w:rsidR="00437427" w:rsidRPr="00C4502B">
        <w:t xml:space="preserve">income level, proficiency in English language, </w:t>
      </w:r>
      <w:bookmarkStart w:id="0" w:name="_Hlk76555702"/>
      <w:r w:rsidR="00437427" w:rsidRPr="00C4502B">
        <w:t xml:space="preserve">the terms of </w:t>
      </w:r>
      <w:r w:rsidR="00D2561E" w:rsidRPr="00C4502B">
        <w:t>an</w:t>
      </w:r>
      <w:r w:rsidR="00437427" w:rsidRPr="00C4502B">
        <w:t xml:space="preserve"> </w:t>
      </w:r>
      <w:r w:rsidR="00F56A1D" w:rsidRPr="00C4502B">
        <w:t>individualized education program (</w:t>
      </w:r>
      <w:r w:rsidR="00437427" w:rsidRPr="00C4502B">
        <w:t>IEP</w:t>
      </w:r>
      <w:bookmarkEnd w:id="0"/>
      <w:r w:rsidR="00F56A1D" w:rsidRPr="00C4502B">
        <w:t>)</w:t>
      </w:r>
      <w:r w:rsidR="00437427" w:rsidRPr="00C4502B">
        <w:t xml:space="preserve">, </w:t>
      </w:r>
      <w:r w:rsidR="009E30BD" w:rsidRPr="00C4502B">
        <w:t xml:space="preserve">or </w:t>
      </w:r>
      <w:r w:rsidR="00437427" w:rsidRPr="00C4502B">
        <w:t>athletic ability</w:t>
      </w:r>
      <w:r w:rsidR="00AE248E" w:rsidRPr="00C4502B">
        <w:t>,</w:t>
      </w:r>
      <w:r w:rsidR="00AD1279" w:rsidRPr="00C4502B">
        <w:t xml:space="preserve"> </w:t>
      </w:r>
      <w:r w:rsidR="009E30BD" w:rsidRPr="00C4502B">
        <w:t xml:space="preserve">except as authorized under Oregon </w:t>
      </w:r>
      <w:r w:rsidR="00AE248E" w:rsidRPr="00C4502B">
        <w:t>law</w:t>
      </w:r>
      <w:r w:rsidR="009E30BD" w:rsidRPr="00C4502B">
        <w:t xml:space="preserve">. </w:t>
      </w:r>
      <w:r w:rsidR="004B25AA" w:rsidRPr="00C4502B">
        <w:t>The</w:t>
      </w:r>
      <w:r w:rsidR="009E30BD" w:rsidRPr="00C4502B">
        <w:t xml:space="preserve"> school</w:t>
      </w:r>
      <w:r w:rsidR="00437427" w:rsidRPr="00C4502B">
        <w:t xml:space="preserve"> may limit admission to students within a given grade level.</w:t>
      </w:r>
      <w:r w:rsidR="00B210D1" w:rsidRPr="00C4502B">
        <w:t xml:space="preserve"> </w:t>
      </w:r>
      <w:bookmarkStart w:id="1" w:name="_Hlk76556848"/>
      <w:r w:rsidRPr="00C4502B">
        <w:t>The</w:t>
      </w:r>
      <w:r w:rsidR="0050554E" w:rsidRPr="00C4502B">
        <w:t xml:space="preserve"> school </w:t>
      </w:r>
      <w:r w:rsidRPr="00C4502B">
        <w:t xml:space="preserve">must </w:t>
      </w:r>
      <w:r w:rsidR="0050554E" w:rsidRPr="00C4502B">
        <w:t xml:space="preserve">select students through an equitable lottery selection process if the number of student applicants exceeds the capacity of a program, class, grade level or building. </w:t>
      </w:r>
      <w:r w:rsidRPr="00C4502B">
        <w:t>The</w:t>
      </w:r>
      <w:r w:rsidR="00B210D1" w:rsidRPr="00C4502B">
        <w:t xml:space="preserve"> school may implement a weighted lottery that favors historically underserved students</w:t>
      </w:r>
      <w:r w:rsidR="00BA1CF8" w:rsidRPr="00C4502B">
        <w:t xml:space="preserve"> in accordance</w:t>
      </w:r>
      <w:r w:rsidR="00F40148" w:rsidRPr="00C4502B">
        <w:t xml:space="preserve"> with ORS 338.125</w:t>
      </w:r>
      <w:r w:rsidR="00B210D1" w:rsidRPr="00C4502B">
        <w:t>.</w:t>
      </w:r>
      <w:r w:rsidR="00D2561E" w:rsidRPr="00C4502B">
        <w:t xml:space="preserve"> The school may give priority for admission to students in accordance with ORS 338.125.</w:t>
      </w:r>
    </w:p>
    <w:bookmarkEnd w:id="1"/>
    <w:p w14:paraId="3ED6EE67" w14:textId="77777777" w:rsidR="00437427" w:rsidRPr="00C4502B" w:rsidRDefault="00437427" w:rsidP="00C4502B">
      <w:pPr>
        <w:pStyle w:val="PolicyBodyText"/>
        <w:shd w:val="clear" w:color="000000" w:fill="auto"/>
      </w:pPr>
    </w:p>
    <w:p w14:paraId="5684C10E" w14:textId="08EF645C" w:rsidR="00437427" w:rsidRPr="00C4502B" w:rsidRDefault="00437427" w:rsidP="00C4502B">
      <w:pPr>
        <w:pStyle w:val="PolicyBodyText"/>
        <w:shd w:val="clear" w:color="000000" w:fill="auto"/>
      </w:pPr>
      <w:r w:rsidRPr="00C4502B">
        <w:t xml:space="preserve">The public charter school prohibits discrimination and harassment in, but not limited </w:t>
      </w:r>
      <w:proofErr w:type="gramStart"/>
      <w:r w:rsidRPr="00C4502B">
        <w:t>to</w:t>
      </w:r>
      <w:r w:rsidR="00007C0A" w:rsidRPr="00C4502B">
        <w:t>:</w:t>
      </w:r>
      <w:proofErr w:type="gramEnd"/>
      <w:r w:rsidRPr="00C4502B">
        <w:t xml:space="preserve"> employment, assignment and promotion of personnel; educational opportunities and services offered students; student assignment to the school and classes; student discipline; location and use of facilities; educational offerings and materials; and accommodating the public at public meetings.</w:t>
      </w:r>
    </w:p>
    <w:p w14:paraId="37331E37" w14:textId="77777777" w:rsidR="004A5992" w:rsidRPr="00C4502B" w:rsidRDefault="004A5992" w:rsidP="00C4502B">
      <w:pPr>
        <w:pStyle w:val="PolicyBodyText"/>
        <w:shd w:val="clear" w:color="000000" w:fill="auto"/>
      </w:pPr>
    </w:p>
    <w:p w14:paraId="594C7C39" w14:textId="394B0894" w:rsidR="004A5992" w:rsidRPr="00C4502B" w:rsidRDefault="004A5992" w:rsidP="00C4502B">
      <w:pPr>
        <w:pStyle w:val="PolicyBodyText"/>
        <w:shd w:val="clear" w:color="000000" w:fill="auto"/>
      </w:pPr>
      <w:r w:rsidRPr="00C4502B">
        <w:t>The public charter school prohibits retaliation and discrimination against an individual who has opposed any discrimination act or practice</w:t>
      </w:r>
      <w:r w:rsidR="00707C93" w:rsidRPr="00C4502B">
        <w:t xml:space="preserve"> or</w:t>
      </w:r>
      <w:r w:rsidRPr="00C4502B">
        <w:t xml:space="preserve"> because that person has filed a charge, testified, assisted or participated in an investigation, proceeding or hearing</w:t>
      </w:r>
      <w:r w:rsidR="00707C93" w:rsidRPr="00C4502B">
        <w:t>,</w:t>
      </w:r>
      <w:r w:rsidRPr="00C4502B">
        <w:t xml:space="preserve"> and further prohibits anyone from coercing, intimidating, threatening or interfering with an individual for exercising the rights guaranteed under state and federal law.</w:t>
      </w:r>
    </w:p>
    <w:p w14:paraId="05FEBBB4" w14:textId="18739533" w:rsidR="004A5992" w:rsidRPr="00C4502B" w:rsidRDefault="004A5992" w:rsidP="00C4502B">
      <w:pPr>
        <w:pStyle w:val="PolicyBodyText"/>
        <w:shd w:val="clear" w:color="000000" w:fill="auto"/>
      </w:pPr>
    </w:p>
    <w:p w14:paraId="181A5F13" w14:textId="7757BA05" w:rsidR="00437427" w:rsidRPr="00C4502B" w:rsidRDefault="00437427" w:rsidP="00C4502B">
      <w:pPr>
        <w:pStyle w:val="PolicyBodyText"/>
        <w:shd w:val="clear" w:color="000000" w:fill="auto"/>
        <w:spacing w:after="240"/>
      </w:pPr>
      <w:r w:rsidRPr="00C4502B">
        <w:t xml:space="preserve">The Board encourages staff to improve human relations within the school, to respect all individuals, and to establish channels through which </w:t>
      </w:r>
      <w:r w:rsidR="004B711A" w:rsidRPr="00C4502B">
        <w:t xml:space="preserve">the school community </w:t>
      </w:r>
      <w:r w:rsidRPr="00C4502B">
        <w:t xml:space="preserve">can communicate their concerns to school administration and the </w:t>
      </w:r>
      <w:r w:rsidR="004B711A" w:rsidRPr="00C4502B">
        <w:t>B</w:t>
      </w:r>
      <w:r w:rsidRPr="00C4502B">
        <w:t>oard.</w:t>
      </w:r>
    </w:p>
    <w:p w14:paraId="34786F86" w14:textId="4CC60089" w:rsidR="00835DD5" w:rsidRPr="00C4502B" w:rsidRDefault="00437427" w:rsidP="00C4502B">
      <w:pPr>
        <w:pStyle w:val="PolicyBodyText"/>
        <w:shd w:val="clear" w:color="000000" w:fill="auto"/>
        <w:spacing w:after="240"/>
      </w:pPr>
      <w:r w:rsidRPr="00C4502B">
        <w:t>The administrator shall appoint individuals</w:t>
      </w:r>
      <w:r w:rsidR="00FB5902" w:rsidRPr="00C4502B">
        <w:t xml:space="preserve"> at the public charter school</w:t>
      </w:r>
      <w:r w:rsidRPr="00C4502B">
        <w:t xml:space="preserve"> to contact on issues concerning the Americans with Disabilities Act, Section 504 of the Rehabilitation Act, Title</w:t>
      </w:r>
      <w:r w:rsidR="00464E24" w:rsidRPr="00C4502B">
        <w:t>s</w:t>
      </w:r>
      <w:r w:rsidRPr="00C4502B">
        <w:t xml:space="preserve"> VI</w:t>
      </w:r>
      <w:r w:rsidR="00464E24" w:rsidRPr="00C4502B">
        <w:t xml:space="preserve"> and</w:t>
      </w:r>
      <w:r w:rsidRPr="00C4502B">
        <w:t xml:space="preserve"> VII</w:t>
      </w:r>
      <w:r w:rsidR="00464E24" w:rsidRPr="00C4502B">
        <w:t xml:space="preserve"> of the Civil Rights Act</w:t>
      </w:r>
      <w:r w:rsidRPr="00C4502B">
        <w:t xml:space="preserve">, Title IX </w:t>
      </w:r>
      <w:r w:rsidR="00464E24" w:rsidRPr="00C4502B">
        <w:t xml:space="preserve">of the Education Amendments Act, </w:t>
      </w:r>
      <w:r w:rsidRPr="00C4502B">
        <w:t>and other civil rights or discrimination issues</w:t>
      </w:r>
      <w:r w:rsidR="00FB5902" w:rsidRPr="00C4502B">
        <w:t>,</w:t>
      </w:r>
      <w:r w:rsidR="00EA0AD6" w:rsidRPr="00C4502B">
        <w:t xml:space="preserve"> </w:t>
      </w:r>
      <w:r w:rsidR="00FB5902" w:rsidRPr="00C4502B">
        <w:t xml:space="preserve">and notify students, parents, and </w:t>
      </w:r>
      <w:r w:rsidR="0057519E" w:rsidRPr="00C4502B">
        <w:t>employees</w:t>
      </w:r>
      <w:r w:rsidR="00FB5902" w:rsidRPr="00C4502B">
        <w:t xml:space="preserve"> with their name</w:t>
      </w:r>
      <w:r w:rsidR="00AA6E95" w:rsidRPr="00C4502B">
        <w:t>s</w:t>
      </w:r>
      <w:r w:rsidR="00FB5902" w:rsidRPr="00C4502B">
        <w:t>, office address</w:t>
      </w:r>
      <w:r w:rsidR="00AA6E95" w:rsidRPr="00C4502B">
        <w:t>es</w:t>
      </w:r>
      <w:r w:rsidR="00FB5902" w:rsidRPr="00C4502B">
        <w:t>, and phone number</w:t>
      </w:r>
      <w:r w:rsidR="00AA6E95" w:rsidRPr="00C4502B">
        <w:t>s</w:t>
      </w:r>
      <w:r w:rsidRPr="00C4502B">
        <w:t>.</w:t>
      </w:r>
    </w:p>
    <w:p w14:paraId="03FC3271" w14:textId="29B269D4" w:rsidR="00437427" w:rsidRPr="00C4502B" w:rsidRDefault="00437427" w:rsidP="00C4502B">
      <w:pPr>
        <w:pStyle w:val="PolicyBodyText"/>
        <w:shd w:val="clear" w:color="000000" w:fill="auto"/>
        <w:spacing w:after="240"/>
      </w:pPr>
      <w:r w:rsidRPr="00C4502B">
        <w:t xml:space="preserve">The </w:t>
      </w:r>
      <w:r w:rsidR="004B711A" w:rsidRPr="00C4502B">
        <w:t>B</w:t>
      </w:r>
      <w:r w:rsidRPr="00C4502B">
        <w:t xml:space="preserve">oard will </w:t>
      </w:r>
      <w:proofErr w:type="gramStart"/>
      <w:r w:rsidRPr="00C4502B">
        <w:t>adopt</w:t>
      </w:r>
      <w:proofErr w:type="gramEnd"/>
      <w:r w:rsidRPr="00C4502B">
        <w:t xml:space="preserve"> and the public charter school will publish complaint procedures providing for prompt and equitable resolution of complaints from students, employees</w:t>
      </w:r>
      <w:r w:rsidR="006F3214" w:rsidRPr="00C4502B">
        <w:t>,</w:t>
      </w:r>
      <w:r w:rsidRPr="00C4502B">
        <w:t xml:space="preserve"> and the public, and such procedures will be available at the school</w:t>
      </w:r>
      <w:r w:rsidR="00897722">
        <w:t>’</w:t>
      </w:r>
      <w:r w:rsidRPr="00C4502B">
        <w:t xml:space="preserve">s administrative office </w:t>
      </w:r>
      <w:r w:rsidR="00792003" w:rsidRPr="00C4502B">
        <w:t xml:space="preserve">during business hours </w:t>
      </w:r>
      <w:r w:rsidRPr="00C4502B">
        <w:t xml:space="preserve">and </w:t>
      </w:r>
      <w:r w:rsidR="00792003" w:rsidRPr="00C4502B">
        <w:t xml:space="preserve">published </w:t>
      </w:r>
      <w:r w:rsidRPr="00C4502B">
        <w:t xml:space="preserve">on the home page of the </w:t>
      </w:r>
      <w:r w:rsidR="00792003" w:rsidRPr="00C4502B">
        <w:t>school</w:t>
      </w:r>
      <w:r w:rsidR="00897722">
        <w:t>’</w:t>
      </w:r>
      <w:r w:rsidR="00792003" w:rsidRPr="00C4502B">
        <w:t xml:space="preserve">s </w:t>
      </w:r>
      <w:r w:rsidRPr="00C4502B">
        <w:t>website.</w:t>
      </w:r>
    </w:p>
    <w:p w14:paraId="619E3EF9" w14:textId="77777777" w:rsidR="00C65CC5" w:rsidRPr="00C4502B" w:rsidRDefault="00C65CC5" w:rsidP="00C4502B">
      <w:pPr>
        <w:pStyle w:val="PolicyBodyText"/>
        <w:shd w:val="clear" w:color="000000" w:fill="auto"/>
        <w:spacing w:after="240"/>
      </w:pPr>
      <w:r w:rsidRPr="00C4502B">
        <w:t>Any complaint alleging discrimination may be made to any civil rights coordinator and will be processed in accordance with administrative regulation AC-</w:t>
      </w:r>
      <w:proofErr w:type="gramStart"/>
      <w:r w:rsidRPr="00C4502B">
        <w:t>AR(</w:t>
      </w:r>
      <w:proofErr w:type="gramEnd"/>
      <w:r w:rsidRPr="00C4502B">
        <w:t>1) - Discrimination or Civil Rights Complaint Procedure. Depending on the nature of the complaint, additional requirements may apply.</w:t>
      </w:r>
    </w:p>
    <w:p w14:paraId="0EE2B4DF" w14:textId="77777777" w:rsidR="00C65CC5" w:rsidRPr="00C4502B" w:rsidRDefault="00C65CC5" w:rsidP="00C4502B">
      <w:pPr>
        <w:pStyle w:val="PolicyBodyText"/>
        <w:shd w:val="clear" w:color="000000" w:fill="auto"/>
        <w:spacing w:after="240"/>
      </w:pPr>
      <w:r w:rsidRPr="00C4502B">
        <w:t>The public charter school will document and track:</w:t>
      </w:r>
    </w:p>
    <w:p w14:paraId="2A417D65" w14:textId="77777777" w:rsidR="00C65CC5" w:rsidRPr="00C4502B" w:rsidRDefault="00C65CC5" w:rsidP="00C4502B">
      <w:pPr>
        <w:pStyle w:val="Level1"/>
        <w:shd w:val="clear" w:color="000000" w:fill="auto"/>
        <w:spacing w:line="240" w:lineRule="exact"/>
      </w:pPr>
      <w:r w:rsidRPr="00C4502B">
        <w:t>All reports of discrimination received by the public charter school and all responses to those reports issued by the school, including any investigations completed and remedies provided; and</w:t>
      </w:r>
    </w:p>
    <w:p w14:paraId="2D744FE1" w14:textId="77777777" w:rsidR="00C65CC5" w:rsidRPr="00C4502B" w:rsidRDefault="00C65CC5" w:rsidP="00C4502B">
      <w:pPr>
        <w:pStyle w:val="Level1"/>
        <w:shd w:val="clear" w:color="000000" w:fill="auto"/>
        <w:spacing w:line="240" w:lineRule="exact"/>
      </w:pPr>
      <w:r w:rsidRPr="00C4502B">
        <w:t xml:space="preserve">The training </w:t>
      </w:r>
      <w:proofErr w:type="gramStart"/>
      <w:r w:rsidRPr="00C4502B">
        <w:t>completed</w:t>
      </w:r>
      <w:proofErr w:type="gramEnd"/>
      <w:r w:rsidRPr="00C4502B">
        <w:t xml:space="preserve"> by each civil rights coordinator.</w:t>
      </w:r>
    </w:p>
    <w:p w14:paraId="62292974" w14:textId="77777777" w:rsidR="00C65CC5" w:rsidRPr="00C4502B" w:rsidRDefault="00C65CC5" w:rsidP="00C4502B">
      <w:pPr>
        <w:pStyle w:val="PolicyBodyText"/>
        <w:shd w:val="clear" w:color="000000" w:fill="auto"/>
        <w:spacing w:after="240"/>
        <w:rPr>
          <w:b/>
          <w:bCs/>
        </w:rPr>
      </w:pPr>
      <w:r w:rsidRPr="00C4502B">
        <w:rPr>
          <w:b/>
          <w:bCs/>
        </w:rPr>
        <w:t>Civil Rights Coordinator</w:t>
      </w:r>
    </w:p>
    <w:p w14:paraId="60282240" w14:textId="640EEA23" w:rsidR="00C65CC5" w:rsidRPr="00C4502B" w:rsidRDefault="00C65CC5" w:rsidP="00C4502B">
      <w:pPr>
        <w:pStyle w:val="PolicyBodyText"/>
        <w:shd w:val="clear" w:color="000000" w:fill="auto"/>
        <w:spacing w:after="240"/>
      </w:pPr>
      <w:r w:rsidRPr="00C4502B">
        <w:t xml:space="preserve">The </w:t>
      </w:r>
      <w:r w:rsidR="00947FE8" w:rsidRPr="00C4502B">
        <w:t>administrator</w:t>
      </w:r>
      <w:r w:rsidRPr="00C4502B">
        <w:t xml:space="preserve"> is the public charter school</w:t>
      </w:r>
      <w:r w:rsidR="00897722">
        <w:t>’</w:t>
      </w:r>
      <w:r w:rsidRPr="00C4502B">
        <w:t>s civil rights coordinator.</w:t>
      </w:r>
    </w:p>
    <w:p w14:paraId="7EB6ECA7" w14:textId="77777777" w:rsidR="00C65CC5" w:rsidRPr="00C4502B" w:rsidRDefault="00C65CC5" w:rsidP="00C4502B">
      <w:pPr>
        <w:pStyle w:val="PolicyBodyText"/>
        <w:shd w:val="clear" w:color="000000" w:fill="auto"/>
        <w:spacing w:after="240"/>
      </w:pPr>
      <w:r w:rsidRPr="00C4502B">
        <w:t>The civil rights coordinator(s) will:</w:t>
      </w:r>
    </w:p>
    <w:p w14:paraId="4AA1C917" w14:textId="77777777" w:rsidR="00C65CC5" w:rsidRPr="00C4502B" w:rsidRDefault="00C65CC5" w:rsidP="00C4502B">
      <w:pPr>
        <w:pStyle w:val="Level1"/>
        <w:numPr>
          <w:ilvl w:val="0"/>
          <w:numId w:val="16"/>
        </w:numPr>
        <w:shd w:val="clear" w:color="000000" w:fill="auto"/>
      </w:pPr>
      <w:r w:rsidRPr="00C4502B">
        <w:t xml:space="preserve">Be knowledgeable of the requirements in OARs 581-021-0038, 581-021-0045, 581-021-0046, and </w:t>
      </w:r>
      <w:proofErr w:type="gramStart"/>
      <w:r w:rsidRPr="00C4502B">
        <w:t>581-021-0660;</w:t>
      </w:r>
      <w:proofErr w:type="gramEnd"/>
    </w:p>
    <w:p w14:paraId="3BAC4C1A" w14:textId="77777777" w:rsidR="00C65CC5" w:rsidRPr="00C4502B" w:rsidRDefault="00C65CC5" w:rsidP="00C4502B">
      <w:pPr>
        <w:pStyle w:val="Level1"/>
        <w:shd w:val="clear" w:color="000000" w:fill="auto"/>
      </w:pPr>
      <w:r w:rsidRPr="00C4502B">
        <w:t xml:space="preserve">Have the independence and authority necessary to carry out the provisions of OAR </w:t>
      </w:r>
      <w:proofErr w:type="gramStart"/>
      <w:r w:rsidRPr="00C4502B">
        <w:t>581-021-0660;</w:t>
      </w:r>
      <w:proofErr w:type="gramEnd"/>
    </w:p>
    <w:p w14:paraId="5BF045A1" w14:textId="77777777" w:rsidR="00C65CC5" w:rsidRPr="00C4502B" w:rsidRDefault="00C65CC5" w:rsidP="00C4502B">
      <w:pPr>
        <w:pStyle w:val="Level1"/>
        <w:shd w:val="clear" w:color="000000" w:fill="auto"/>
      </w:pPr>
      <w:r w:rsidRPr="00C4502B">
        <w:t>Monitor, coordinate, and oversee public charter school compliance with state and federal laws prohibiting discrimination in education, including ensuring the availability of, and providing to students and staff:</w:t>
      </w:r>
    </w:p>
    <w:p w14:paraId="2BAC1691" w14:textId="77777777" w:rsidR="00C65CC5" w:rsidRPr="00C4502B" w:rsidRDefault="00C65CC5" w:rsidP="00C4502B">
      <w:pPr>
        <w:pStyle w:val="Level2"/>
        <w:shd w:val="clear" w:color="000000" w:fill="auto"/>
      </w:pPr>
      <w:r w:rsidRPr="00C4502B">
        <w:t>The notice of nondiscrimination</w:t>
      </w:r>
      <w:r w:rsidRPr="00C4502B">
        <w:rPr>
          <w:rStyle w:val="FootnoteReference"/>
        </w:rPr>
        <w:footnoteReference w:id="3"/>
      </w:r>
      <w:r w:rsidRPr="00C4502B">
        <w:t xml:space="preserve"> required by OAR 581-021-0045; and</w:t>
      </w:r>
    </w:p>
    <w:p w14:paraId="03EA93CB" w14:textId="77777777" w:rsidR="00C65CC5" w:rsidRPr="00C4502B" w:rsidRDefault="00C65CC5" w:rsidP="00C4502B">
      <w:pPr>
        <w:pStyle w:val="Level2"/>
        <w:shd w:val="clear" w:color="000000" w:fill="auto"/>
      </w:pPr>
      <w:r w:rsidRPr="00C4502B">
        <w:t xml:space="preserve">The public charter school </w:t>
      </w:r>
      <w:proofErr w:type="gramStart"/>
      <w:r w:rsidRPr="00C4502B">
        <w:t>written</w:t>
      </w:r>
      <w:proofErr w:type="gramEnd"/>
      <w:r w:rsidRPr="00C4502B">
        <w:t xml:space="preserve"> complaint process for making reports of discrimination.</w:t>
      </w:r>
    </w:p>
    <w:p w14:paraId="5934816D" w14:textId="77777777" w:rsidR="00C65CC5" w:rsidRPr="00C4502B" w:rsidRDefault="00C65CC5" w:rsidP="00C4502B">
      <w:pPr>
        <w:pStyle w:val="Level1"/>
        <w:shd w:val="clear" w:color="000000" w:fill="auto"/>
      </w:pPr>
      <w:r w:rsidRPr="00C4502B">
        <w:t xml:space="preserve">Oversee and ensure the resolution of public charter school investigations of complaints alleging and substantiating discrimination, including the provision of remedies designed to restore or preserve equal access to an education program or </w:t>
      </w:r>
      <w:proofErr w:type="gramStart"/>
      <w:r w:rsidRPr="00C4502B">
        <w:t>activity;</w:t>
      </w:r>
      <w:proofErr w:type="gramEnd"/>
    </w:p>
    <w:p w14:paraId="4E5612A8" w14:textId="77777777" w:rsidR="00C65CC5" w:rsidRPr="00C4502B" w:rsidRDefault="00C65CC5" w:rsidP="00C4502B">
      <w:pPr>
        <w:pStyle w:val="Level1"/>
        <w:shd w:val="clear" w:color="000000" w:fill="auto"/>
      </w:pPr>
      <w:r w:rsidRPr="00C4502B">
        <w:t xml:space="preserve">Provide guidance to school staff on civil rights issues in the public charter </w:t>
      </w:r>
      <w:proofErr w:type="gramStart"/>
      <w:r w:rsidRPr="00C4502B">
        <w:t>school;</w:t>
      </w:r>
      <w:proofErr w:type="gramEnd"/>
    </w:p>
    <w:p w14:paraId="57168BA0" w14:textId="77777777" w:rsidR="00C65CC5" w:rsidRPr="00C4502B" w:rsidRDefault="00C65CC5" w:rsidP="00C4502B">
      <w:pPr>
        <w:pStyle w:val="Level1"/>
        <w:shd w:val="clear" w:color="000000" w:fill="auto"/>
      </w:pPr>
      <w:r w:rsidRPr="00C4502B">
        <w:t xml:space="preserve">Respond to questions and concerns about civil rights in the public charter </w:t>
      </w:r>
      <w:proofErr w:type="gramStart"/>
      <w:r w:rsidRPr="00C4502B">
        <w:t>school;</w:t>
      </w:r>
      <w:proofErr w:type="gramEnd"/>
    </w:p>
    <w:p w14:paraId="16F755BD" w14:textId="77777777" w:rsidR="00C65CC5" w:rsidRPr="00C4502B" w:rsidRDefault="00C65CC5" w:rsidP="00C4502B">
      <w:pPr>
        <w:pStyle w:val="Level1"/>
        <w:shd w:val="clear" w:color="000000" w:fill="auto"/>
      </w:pPr>
      <w:r w:rsidRPr="00C4502B">
        <w:t>Coordinate efforts to prevent civil rights violations from occurring in the public charter school; and</w:t>
      </w:r>
    </w:p>
    <w:p w14:paraId="29A0FA9E" w14:textId="23DBC797" w:rsidR="00C65CC5" w:rsidRPr="00C4502B" w:rsidRDefault="00C65CC5" w:rsidP="00C4502B">
      <w:pPr>
        <w:pStyle w:val="Level1"/>
        <w:shd w:val="clear" w:color="000000" w:fill="auto"/>
      </w:pPr>
      <w:proofErr w:type="gramStart"/>
      <w:r w:rsidRPr="00C4502B">
        <w:t>Satisfy</w:t>
      </w:r>
      <w:proofErr w:type="gramEnd"/>
      <w:r w:rsidRPr="00C4502B">
        <w:t xml:space="preserve"> the following training requirements:</w:t>
      </w:r>
    </w:p>
    <w:p w14:paraId="1FBB59C4" w14:textId="77777777" w:rsidR="00C65CC5" w:rsidRPr="00C4502B" w:rsidRDefault="00C65CC5" w:rsidP="00C4502B">
      <w:pPr>
        <w:pStyle w:val="Level2"/>
        <w:shd w:val="clear" w:color="000000" w:fill="auto"/>
      </w:pPr>
      <w:r w:rsidRPr="00C4502B">
        <w:lastRenderedPageBreak/>
        <w:t>Upon initial designation, a civil rights coordinator must receive the following training in accordance with a schedule established by the Oregon Department of Education (ODE):</w:t>
      </w:r>
    </w:p>
    <w:p w14:paraId="716F69ED" w14:textId="77777777" w:rsidR="00C65CC5" w:rsidRPr="00C4502B" w:rsidRDefault="00C65CC5" w:rsidP="00C4502B">
      <w:pPr>
        <w:pStyle w:val="Level3"/>
        <w:shd w:val="clear" w:color="000000" w:fill="auto"/>
      </w:pPr>
      <w:r w:rsidRPr="00C4502B">
        <w:t xml:space="preserve">The meaning of discrimination under state and federal nondiscrimination law, including ORS 659.850, Title VI of the Civil Rights Act of 1964 Title IX of Education Amendments of 1972, Section 504 of the Rehabilitation Act of 1973, and Title II of the Americans with Disabilities Act of </w:t>
      </w:r>
      <w:proofErr w:type="gramStart"/>
      <w:r w:rsidRPr="00C4502B">
        <w:t>1990;</w:t>
      </w:r>
      <w:proofErr w:type="gramEnd"/>
    </w:p>
    <w:p w14:paraId="5A3F8C00" w14:textId="0C62BDD5" w:rsidR="00C65CC5" w:rsidRPr="00C4502B" w:rsidRDefault="00C65CC5" w:rsidP="00C4502B">
      <w:pPr>
        <w:pStyle w:val="Level3"/>
        <w:shd w:val="clear" w:color="000000" w:fill="auto"/>
      </w:pPr>
      <w:r w:rsidRPr="00C4502B">
        <w:t>The duties of public charter schools under state and federal nondiscrimination law, including ORS 342.700 to 342.708, ORS 659.850 and 659.855, Title VI of the Civil Rights Act of 1964, Title IX of Education Amendments of 1972, Section 504 of the Rehabilitation Act of 1973, Title II of the American</w:t>
      </w:r>
      <w:r w:rsidR="00897722">
        <w:t>’</w:t>
      </w:r>
      <w:r w:rsidRPr="00C4502B">
        <w:t>s with Disabilities Act of 1990, those statutes</w:t>
      </w:r>
      <w:r w:rsidR="00897722">
        <w:t>’</w:t>
      </w:r>
      <w:r w:rsidRPr="00C4502B">
        <w:t xml:space="preserve"> implementing rules and regulations, and determinations made by the Oregon Department of Education and the United States Department of Education</w:t>
      </w:r>
      <w:r w:rsidR="00897722">
        <w:t>’</w:t>
      </w:r>
      <w:r w:rsidRPr="00C4502B">
        <w:t>s Office for Civil Rights;</w:t>
      </w:r>
    </w:p>
    <w:p w14:paraId="52EAD336" w14:textId="3D22A001" w:rsidR="00C65CC5" w:rsidRPr="00C4502B" w:rsidRDefault="00C65CC5" w:rsidP="00C4502B">
      <w:pPr>
        <w:pStyle w:val="Level3"/>
        <w:shd w:val="clear" w:color="000000" w:fill="auto"/>
      </w:pPr>
      <w:r w:rsidRPr="00C4502B">
        <w:t>The coordinators required by Title IX of Education Amendments of 1972, Section 504 of the Rehabilitation Act of 1973, Title II of the Americans with Disabilities Act of 1990, and those coordinators</w:t>
      </w:r>
      <w:r w:rsidR="00897722">
        <w:t>’</w:t>
      </w:r>
      <w:r w:rsidRPr="00C4502B">
        <w:t xml:space="preserve"> </w:t>
      </w:r>
      <w:proofErr w:type="gramStart"/>
      <w:r w:rsidRPr="00C4502B">
        <w:t>duties;</w:t>
      </w:r>
      <w:proofErr w:type="gramEnd"/>
    </w:p>
    <w:p w14:paraId="15B59816" w14:textId="77777777" w:rsidR="00C65CC5" w:rsidRPr="00C4502B" w:rsidRDefault="00C65CC5" w:rsidP="00C4502B">
      <w:pPr>
        <w:pStyle w:val="Level3"/>
        <w:shd w:val="clear" w:color="000000" w:fill="auto"/>
      </w:pPr>
      <w:r w:rsidRPr="00C4502B">
        <w:t xml:space="preserve">Identifying discrimination and reports of </w:t>
      </w:r>
      <w:proofErr w:type="gramStart"/>
      <w:r w:rsidRPr="00C4502B">
        <w:t>discrimination;</w:t>
      </w:r>
      <w:proofErr w:type="gramEnd"/>
    </w:p>
    <w:p w14:paraId="729832D2" w14:textId="77777777" w:rsidR="00C65CC5" w:rsidRPr="00C4502B" w:rsidRDefault="00C65CC5" w:rsidP="00C4502B">
      <w:pPr>
        <w:pStyle w:val="Level3"/>
        <w:shd w:val="clear" w:color="000000" w:fill="auto"/>
      </w:pPr>
      <w:r w:rsidRPr="00C4502B">
        <w:t xml:space="preserve">Responding to reports of </w:t>
      </w:r>
      <w:proofErr w:type="gramStart"/>
      <w:r w:rsidRPr="00C4502B">
        <w:t>discrimination;</w:t>
      </w:r>
      <w:proofErr w:type="gramEnd"/>
    </w:p>
    <w:p w14:paraId="53E29048" w14:textId="77777777" w:rsidR="00C65CC5" w:rsidRPr="00C4502B" w:rsidRDefault="00C65CC5" w:rsidP="00C4502B">
      <w:pPr>
        <w:pStyle w:val="Level3"/>
        <w:shd w:val="clear" w:color="000000" w:fill="auto"/>
      </w:pPr>
      <w:r w:rsidRPr="00C4502B">
        <w:t xml:space="preserve">Conducting civil rights investigations, including identifying conflicts of interest, and using strategies to mitigate conflicts of </w:t>
      </w:r>
      <w:proofErr w:type="gramStart"/>
      <w:r w:rsidRPr="00C4502B">
        <w:t>interest;</w:t>
      </w:r>
      <w:proofErr w:type="gramEnd"/>
    </w:p>
    <w:p w14:paraId="35C60CDF" w14:textId="77777777" w:rsidR="00C65CC5" w:rsidRPr="00C4502B" w:rsidRDefault="00C65CC5" w:rsidP="00C4502B">
      <w:pPr>
        <w:pStyle w:val="Level3"/>
        <w:shd w:val="clear" w:color="000000" w:fill="auto"/>
      </w:pPr>
      <w:r w:rsidRPr="00C4502B">
        <w:t xml:space="preserve">Preventing discrimination in public school programs and </w:t>
      </w:r>
      <w:proofErr w:type="gramStart"/>
      <w:r w:rsidRPr="00C4502B">
        <w:t>activities;</w:t>
      </w:r>
      <w:proofErr w:type="gramEnd"/>
    </w:p>
    <w:p w14:paraId="09E8A460" w14:textId="77777777" w:rsidR="00C65CC5" w:rsidRPr="00C4502B" w:rsidRDefault="00C65CC5" w:rsidP="00C4502B">
      <w:pPr>
        <w:pStyle w:val="Level3"/>
        <w:shd w:val="clear" w:color="000000" w:fill="auto"/>
      </w:pPr>
      <w:r w:rsidRPr="00C4502B">
        <w:t xml:space="preserve">Identifying retaliation taken in response to reports of discrimination, responding to reports of such retaliation, and preventing such retaliation in public school programs and </w:t>
      </w:r>
      <w:proofErr w:type="gramStart"/>
      <w:r w:rsidRPr="00C4502B">
        <w:t>activities;</w:t>
      </w:r>
      <w:proofErr w:type="gramEnd"/>
    </w:p>
    <w:p w14:paraId="3CF6B6CA" w14:textId="77777777" w:rsidR="00C65CC5" w:rsidRPr="00C4502B" w:rsidRDefault="00C65CC5" w:rsidP="00C4502B">
      <w:pPr>
        <w:pStyle w:val="Level3"/>
        <w:shd w:val="clear" w:color="000000" w:fill="auto"/>
      </w:pPr>
      <w:r w:rsidRPr="00C4502B">
        <w:t>Tracking and documenting reports of discrimination.</w:t>
      </w:r>
    </w:p>
    <w:p w14:paraId="5FCF3AE6" w14:textId="77777777" w:rsidR="00C65CC5" w:rsidRPr="00C4502B" w:rsidRDefault="00C65CC5" w:rsidP="00C4502B">
      <w:pPr>
        <w:pStyle w:val="Level2"/>
        <w:shd w:val="clear" w:color="000000" w:fill="auto"/>
      </w:pPr>
      <w:r w:rsidRPr="00C4502B">
        <w:t xml:space="preserve">In years </w:t>
      </w:r>
      <w:proofErr w:type="gramStart"/>
      <w:r w:rsidRPr="00C4502B">
        <w:t>subsequent to</w:t>
      </w:r>
      <w:proofErr w:type="gramEnd"/>
      <w:r w:rsidRPr="00C4502B">
        <w:t xml:space="preserve"> being designated a civil rights coordinator, a civil rights coordinator must annually receive the following training in accordance with a schedule established by ODE:</w:t>
      </w:r>
    </w:p>
    <w:p w14:paraId="2C136964" w14:textId="77777777" w:rsidR="00C65CC5" w:rsidRPr="00C4502B" w:rsidRDefault="00C65CC5" w:rsidP="00C4502B">
      <w:pPr>
        <w:pStyle w:val="Level3"/>
        <w:shd w:val="clear" w:color="000000" w:fill="auto"/>
      </w:pPr>
      <w:r w:rsidRPr="00C4502B">
        <w:t xml:space="preserve">The meaning of discrimination under state and federal nondiscrimination law, including ORS 659.850, Title VI of the Civil Rights Act of 1964 Title IX of Education Amendments of 1972, Section 504 of the Rehabilitation Act of 1973, and Title II of the Americans with Disabilities Act of </w:t>
      </w:r>
      <w:proofErr w:type="gramStart"/>
      <w:r w:rsidRPr="00C4502B">
        <w:t>1990;</w:t>
      </w:r>
      <w:proofErr w:type="gramEnd"/>
    </w:p>
    <w:p w14:paraId="7FBEE103" w14:textId="70049551" w:rsidR="00C65CC5" w:rsidRPr="00C4502B" w:rsidRDefault="00C65CC5" w:rsidP="00C4502B">
      <w:pPr>
        <w:pStyle w:val="Level3"/>
        <w:shd w:val="clear" w:color="000000" w:fill="auto"/>
      </w:pPr>
      <w:r w:rsidRPr="00C4502B">
        <w:t>The duties of public charter schools under state and federal nondiscrimination law, including ORS 342.700 to 342.708, ORS 659.850 and 659.855, Title VI of the Civil Rights Act of 1964, Title IX of Education Amendments of 1972, Section 504 of the Rehabilitation Act of 1973, Title II of the American</w:t>
      </w:r>
      <w:r w:rsidR="00897722">
        <w:t>’</w:t>
      </w:r>
      <w:r w:rsidRPr="00C4502B">
        <w:t>s with Disabilities Act of 1990, those statutes</w:t>
      </w:r>
      <w:r w:rsidR="00897722">
        <w:t>’</w:t>
      </w:r>
      <w:r w:rsidRPr="00C4502B">
        <w:t xml:space="preserve"> implementing rules and regulations, and determinations made by the Oregon Department of Education and the United States Department of Education</w:t>
      </w:r>
      <w:r w:rsidR="00897722">
        <w:t>’</w:t>
      </w:r>
      <w:r w:rsidRPr="00C4502B">
        <w:t>s Office for Civil Rights;</w:t>
      </w:r>
    </w:p>
    <w:p w14:paraId="58CB3F6D" w14:textId="2B07D4CB" w:rsidR="00C65CC5" w:rsidRPr="00C4502B" w:rsidRDefault="00C65CC5" w:rsidP="00C4502B">
      <w:pPr>
        <w:pStyle w:val="Level3"/>
        <w:shd w:val="clear" w:color="000000" w:fill="auto"/>
      </w:pPr>
      <w:r w:rsidRPr="00C4502B">
        <w:t>The coordinators required by Title IX of Education Amendments of 1972, Section 504 of the Rehabilitation Act of 1973, Title II of the Americans with Disabilities Act of 1990, and those coordinators</w:t>
      </w:r>
      <w:r w:rsidR="00897722">
        <w:t>’</w:t>
      </w:r>
      <w:r w:rsidRPr="00C4502B">
        <w:t xml:space="preserve"> </w:t>
      </w:r>
      <w:proofErr w:type="gramStart"/>
      <w:r w:rsidRPr="00C4502B">
        <w:t>duties;</w:t>
      </w:r>
      <w:proofErr w:type="gramEnd"/>
    </w:p>
    <w:p w14:paraId="084D24DF" w14:textId="4184A241" w:rsidR="00C65CC5" w:rsidRPr="00C4502B" w:rsidRDefault="00C65CC5" w:rsidP="00C4502B">
      <w:pPr>
        <w:pStyle w:val="Level3"/>
        <w:shd w:val="clear" w:color="000000" w:fill="auto"/>
      </w:pPr>
      <w:r w:rsidRPr="00C4502B">
        <w:lastRenderedPageBreak/>
        <w:t>Reporting discrimination, and responding to reports of discrimination, including through complaint processes and investigations.</w:t>
      </w:r>
      <w:r w:rsidRPr="00C4502B">
        <w:rPr>
          <w:rStyle w:val="FootnoteReference"/>
          <w:szCs w:val="24"/>
        </w:rPr>
        <w:footnoteReference w:id="4"/>
      </w:r>
    </w:p>
    <w:p w14:paraId="75B553F3" w14:textId="6481CECD" w:rsidR="00662416" w:rsidRDefault="00437427" w:rsidP="00996331">
      <w:pPr>
        <w:pStyle w:val="PolicyBodyText"/>
        <w:shd w:val="clear" w:color="000000" w:fill="auto"/>
      </w:pPr>
      <w:r w:rsidRPr="00C4502B">
        <w:t>END OF POLICY</w:t>
      </w:r>
    </w:p>
    <w:p w14:paraId="67ACDC47" w14:textId="77777777" w:rsidR="00996331" w:rsidRDefault="00996331" w:rsidP="00996331">
      <w:pPr>
        <w:pStyle w:val="PolicyLine"/>
      </w:pPr>
    </w:p>
    <w:p w14:paraId="6034EACB" w14:textId="77777777" w:rsidR="00996331" w:rsidRPr="003D5705" w:rsidRDefault="00996331" w:rsidP="00996331">
      <w:pPr>
        <w:pStyle w:val="PolicyReferencesHeading"/>
      </w:pPr>
      <w:r w:rsidRPr="003D5705">
        <w:t>Legal Reference(s):</w:t>
      </w:r>
    </w:p>
    <w:p w14:paraId="692068C7" w14:textId="77777777" w:rsidR="00996331" w:rsidRPr="003D5705" w:rsidRDefault="00996331" w:rsidP="00996331">
      <w:pPr>
        <w:pStyle w:val="PolicyReferences"/>
      </w:pPr>
    </w:p>
    <w:p w14:paraId="7A5FED5C" w14:textId="77777777" w:rsidR="00996331" w:rsidRPr="003D5705" w:rsidRDefault="00996331" w:rsidP="00996331">
      <w:pPr>
        <w:pStyle w:val="PolicyReferences"/>
        <w:rPr>
          <w:rStyle w:val="SYSHYPERTEXT"/>
        </w:rPr>
        <w:sectPr w:rsidR="00996331" w:rsidRPr="003D5705" w:rsidSect="00437427">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bookmarkStart w:id="2" w:name="Laws"/>
      <w:bookmarkStart w:id="3" w:name="ORS"/>
      <w:bookmarkEnd w:id="2"/>
      <w:bookmarkEnd w:id="3"/>
    </w:p>
    <w:p w14:paraId="5FC9BD36" w14:textId="77777777" w:rsidR="00996331" w:rsidRPr="003D5705" w:rsidRDefault="00996331" w:rsidP="00996331">
      <w:pPr>
        <w:pStyle w:val="PolicyReferences"/>
      </w:pPr>
      <w:hyperlink r:id="rId14" w:history="1">
        <w:r w:rsidRPr="003D5705">
          <w:rPr>
            <w:rStyle w:val="Hyperlink"/>
          </w:rPr>
          <w:t>ORS 174</w:t>
        </w:r>
      </w:hyperlink>
      <w:r w:rsidRPr="003D5705">
        <w:t>.100</w:t>
      </w:r>
    </w:p>
    <w:p w14:paraId="596C9B5B" w14:textId="77777777" w:rsidR="00996331" w:rsidRPr="003D5705" w:rsidRDefault="00996331" w:rsidP="00996331">
      <w:pPr>
        <w:pStyle w:val="PolicyReferences"/>
      </w:pPr>
      <w:hyperlink r:id="rId15" w:history="1">
        <w:r w:rsidRPr="003D5705">
          <w:rPr>
            <w:rStyle w:val="Hyperlink"/>
          </w:rPr>
          <w:t>ORS 192</w:t>
        </w:r>
      </w:hyperlink>
      <w:r w:rsidRPr="003D5705">
        <w:t>.630</w:t>
      </w:r>
    </w:p>
    <w:p w14:paraId="3690CAA0" w14:textId="77777777" w:rsidR="00996331" w:rsidRPr="003D5705" w:rsidRDefault="00996331" w:rsidP="00996331">
      <w:pPr>
        <w:pStyle w:val="PolicyReferences"/>
      </w:pPr>
      <w:hyperlink r:id="rId16" w:history="1">
        <w:r w:rsidRPr="003D5705">
          <w:rPr>
            <w:rStyle w:val="Hyperlink"/>
          </w:rPr>
          <w:t>ORS 326</w:t>
        </w:r>
      </w:hyperlink>
      <w:r w:rsidRPr="003D5705">
        <w:t>.051(1)(e)</w:t>
      </w:r>
    </w:p>
    <w:p w14:paraId="6BBA2A6C" w14:textId="77777777" w:rsidR="00996331" w:rsidRPr="003D5705" w:rsidRDefault="00996331" w:rsidP="00996331">
      <w:pPr>
        <w:pStyle w:val="PolicyReferences"/>
      </w:pPr>
      <w:hyperlink r:id="rId17" w:history="1">
        <w:r w:rsidRPr="003D5705">
          <w:rPr>
            <w:rStyle w:val="Hyperlink"/>
          </w:rPr>
          <w:t>ORS 338</w:t>
        </w:r>
      </w:hyperlink>
      <w:r w:rsidRPr="003D5705">
        <w:t>.115</w:t>
      </w:r>
    </w:p>
    <w:p w14:paraId="5FFA6A51" w14:textId="77777777" w:rsidR="00996331" w:rsidRPr="003D5705" w:rsidRDefault="00996331" w:rsidP="00996331">
      <w:pPr>
        <w:pStyle w:val="PolicyReferences"/>
      </w:pPr>
      <w:hyperlink r:id="rId18" w:history="1">
        <w:r w:rsidRPr="003D5705">
          <w:rPr>
            <w:rStyle w:val="Hyperlink"/>
          </w:rPr>
          <w:t>ORS 338</w:t>
        </w:r>
      </w:hyperlink>
      <w:r w:rsidRPr="003D5705">
        <w:t>.125</w:t>
      </w:r>
    </w:p>
    <w:p w14:paraId="24CD93A6" w14:textId="77777777" w:rsidR="00996331" w:rsidRPr="003D5705" w:rsidRDefault="00996331" w:rsidP="00996331">
      <w:pPr>
        <w:pStyle w:val="PolicyReferences"/>
      </w:pPr>
      <w:hyperlink r:id="rId19" w:history="1">
        <w:r w:rsidRPr="003D5705">
          <w:rPr>
            <w:rStyle w:val="Hyperlink"/>
          </w:rPr>
          <w:t>ORS 408</w:t>
        </w:r>
      </w:hyperlink>
      <w:r w:rsidRPr="003D5705">
        <w:t>.230</w:t>
      </w:r>
    </w:p>
    <w:p w14:paraId="7DA60232" w14:textId="77777777" w:rsidR="00996331" w:rsidRPr="003D5705" w:rsidRDefault="00996331" w:rsidP="00996331">
      <w:pPr>
        <w:pStyle w:val="PolicyReferences"/>
      </w:pPr>
      <w:hyperlink r:id="rId20" w:history="1">
        <w:r w:rsidRPr="003D5705">
          <w:rPr>
            <w:rStyle w:val="Hyperlink"/>
          </w:rPr>
          <w:t>ORS 659</w:t>
        </w:r>
      </w:hyperlink>
      <w:r w:rsidRPr="003D5705">
        <w:t>.805</w:t>
      </w:r>
    </w:p>
    <w:p w14:paraId="64AF2F86" w14:textId="77777777" w:rsidR="00996331" w:rsidRPr="003D5705" w:rsidRDefault="00996331" w:rsidP="00996331">
      <w:pPr>
        <w:pStyle w:val="PolicyReferences"/>
      </w:pPr>
      <w:hyperlink r:id="rId21" w:history="1">
        <w:r w:rsidRPr="003D5705">
          <w:rPr>
            <w:rStyle w:val="Hyperlink"/>
          </w:rPr>
          <w:t>ORS 659</w:t>
        </w:r>
      </w:hyperlink>
      <w:r w:rsidRPr="003D5705">
        <w:t>.815</w:t>
      </w:r>
    </w:p>
    <w:p w14:paraId="2FBF0F28" w14:textId="77777777" w:rsidR="00996331" w:rsidRPr="003D5705" w:rsidRDefault="00996331" w:rsidP="00996331">
      <w:pPr>
        <w:pStyle w:val="PolicyReferences"/>
      </w:pPr>
      <w:hyperlink r:id="rId22" w:history="1">
        <w:r w:rsidRPr="003D5705">
          <w:rPr>
            <w:rStyle w:val="Hyperlink"/>
          </w:rPr>
          <w:t>ORS 659</w:t>
        </w:r>
      </w:hyperlink>
      <w:r w:rsidRPr="003D5705">
        <w:t>.850 - 659.860</w:t>
      </w:r>
    </w:p>
    <w:p w14:paraId="4FB54573" w14:textId="77777777" w:rsidR="00996331" w:rsidRPr="003D5705" w:rsidRDefault="00996331" w:rsidP="00996331">
      <w:pPr>
        <w:pStyle w:val="PolicyReferences"/>
      </w:pPr>
      <w:hyperlink r:id="rId23" w:history="1">
        <w:r w:rsidRPr="003D5705">
          <w:rPr>
            <w:rStyle w:val="Hyperlink"/>
          </w:rPr>
          <w:t>ORS 659</w:t>
        </w:r>
      </w:hyperlink>
      <w:r w:rsidRPr="003D5705">
        <w:t>.865</w:t>
      </w:r>
    </w:p>
    <w:p w14:paraId="78363766" w14:textId="77777777" w:rsidR="00996331" w:rsidRPr="003D5705" w:rsidRDefault="00996331" w:rsidP="00996331">
      <w:pPr>
        <w:pStyle w:val="PolicyReferences"/>
      </w:pPr>
      <w:hyperlink r:id="rId24" w:history="1">
        <w:r w:rsidRPr="003D5705">
          <w:rPr>
            <w:rStyle w:val="Hyperlink"/>
          </w:rPr>
          <w:t>ORS 659A</w:t>
        </w:r>
      </w:hyperlink>
      <w:r w:rsidRPr="003D5705">
        <w:t>.001</w:t>
      </w:r>
    </w:p>
    <w:p w14:paraId="52F8301A" w14:textId="77777777" w:rsidR="00996331" w:rsidRPr="003D5705" w:rsidRDefault="00996331" w:rsidP="00996331">
      <w:pPr>
        <w:pStyle w:val="PolicyReferences"/>
      </w:pPr>
      <w:hyperlink r:id="rId25" w:history="1">
        <w:r w:rsidRPr="003D5705">
          <w:rPr>
            <w:rStyle w:val="Hyperlink"/>
          </w:rPr>
          <w:t>ORS 659A</w:t>
        </w:r>
      </w:hyperlink>
      <w:r w:rsidRPr="003D5705">
        <w:t>.003</w:t>
      </w:r>
    </w:p>
    <w:p w14:paraId="165A2C97" w14:textId="77777777" w:rsidR="00996331" w:rsidRPr="003D5705" w:rsidRDefault="00996331" w:rsidP="00996331">
      <w:pPr>
        <w:pStyle w:val="PolicyReferences"/>
      </w:pPr>
      <w:hyperlink r:id="rId26" w:history="1">
        <w:r w:rsidRPr="003D5705">
          <w:rPr>
            <w:rStyle w:val="Hyperlink"/>
          </w:rPr>
          <w:t>ORS 659A</w:t>
        </w:r>
      </w:hyperlink>
      <w:r w:rsidRPr="003D5705">
        <w:t>.006</w:t>
      </w:r>
    </w:p>
    <w:p w14:paraId="1C6D59D9" w14:textId="77777777" w:rsidR="00996331" w:rsidRPr="003D5705" w:rsidRDefault="00996331" w:rsidP="00996331">
      <w:pPr>
        <w:pStyle w:val="PolicyReferences"/>
      </w:pPr>
      <w:hyperlink r:id="rId27" w:history="1">
        <w:r w:rsidRPr="003D5705">
          <w:rPr>
            <w:rStyle w:val="Hyperlink"/>
          </w:rPr>
          <w:t>ORS 659A</w:t>
        </w:r>
      </w:hyperlink>
      <w:r w:rsidRPr="003D5705">
        <w:t>.009</w:t>
      </w:r>
    </w:p>
    <w:p w14:paraId="2A1CAE21" w14:textId="77777777" w:rsidR="00996331" w:rsidRPr="003D5705" w:rsidRDefault="00996331" w:rsidP="00996331">
      <w:pPr>
        <w:pStyle w:val="PolicyReferences"/>
      </w:pPr>
      <w:hyperlink r:id="rId28" w:history="1">
        <w:r w:rsidRPr="003D5705">
          <w:rPr>
            <w:rStyle w:val="Hyperlink"/>
          </w:rPr>
          <w:t>ORS 659A</w:t>
        </w:r>
      </w:hyperlink>
      <w:r w:rsidRPr="003D5705">
        <w:t>.029</w:t>
      </w:r>
    </w:p>
    <w:p w14:paraId="2950E8BA" w14:textId="77777777" w:rsidR="00996331" w:rsidRPr="003D5705" w:rsidRDefault="00996331" w:rsidP="00996331">
      <w:pPr>
        <w:pStyle w:val="PolicyReferences"/>
      </w:pPr>
      <w:hyperlink r:id="rId29" w:history="1">
        <w:r w:rsidRPr="003D5705">
          <w:rPr>
            <w:rStyle w:val="Hyperlink"/>
          </w:rPr>
          <w:t>ORS 659A</w:t>
        </w:r>
      </w:hyperlink>
      <w:r w:rsidRPr="003D5705">
        <w:t>.030</w:t>
      </w:r>
    </w:p>
    <w:p w14:paraId="1FFCFF04" w14:textId="77777777" w:rsidR="00996331" w:rsidRPr="003D5705" w:rsidRDefault="00996331" w:rsidP="00996331">
      <w:pPr>
        <w:pStyle w:val="PolicyReferences"/>
      </w:pPr>
      <w:hyperlink r:id="rId30" w:history="1">
        <w:r w:rsidRPr="003D5705">
          <w:rPr>
            <w:rStyle w:val="Hyperlink"/>
          </w:rPr>
          <w:t>ORS 659A</w:t>
        </w:r>
      </w:hyperlink>
      <w:r w:rsidRPr="003D5705">
        <w:t>.040</w:t>
      </w:r>
    </w:p>
    <w:p w14:paraId="47CFEEF4" w14:textId="77777777" w:rsidR="00996331" w:rsidRPr="003D5705" w:rsidRDefault="00996331" w:rsidP="00996331">
      <w:pPr>
        <w:pStyle w:val="PolicyReferences"/>
      </w:pPr>
      <w:hyperlink r:id="rId31" w:history="1">
        <w:r w:rsidRPr="003D5705">
          <w:rPr>
            <w:rStyle w:val="Hyperlink"/>
          </w:rPr>
          <w:t>ORS 659A</w:t>
        </w:r>
      </w:hyperlink>
      <w:r w:rsidRPr="003D5705">
        <w:t>.103 - 659A.145</w:t>
      </w:r>
    </w:p>
    <w:p w14:paraId="0F0EF0D1" w14:textId="77777777" w:rsidR="00996331" w:rsidRPr="003D5705" w:rsidRDefault="00996331" w:rsidP="00996331">
      <w:pPr>
        <w:pStyle w:val="PolicyReferences"/>
      </w:pPr>
      <w:hyperlink r:id="rId32" w:history="1">
        <w:r w:rsidRPr="003D5705">
          <w:rPr>
            <w:rStyle w:val="Hyperlink"/>
          </w:rPr>
          <w:t>ORS 659A</w:t>
        </w:r>
      </w:hyperlink>
      <w:r w:rsidRPr="003D5705">
        <w:t>.230 - 659A.233</w:t>
      </w:r>
    </w:p>
    <w:p w14:paraId="4B394429" w14:textId="77777777" w:rsidR="00996331" w:rsidRPr="003D5705" w:rsidRDefault="00996331" w:rsidP="00996331">
      <w:pPr>
        <w:pStyle w:val="PolicyReferences"/>
      </w:pPr>
      <w:hyperlink r:id="rId33" w:history="1">
        <w:r w:rsidRPr="003D5705">
          <w:rPr>
            <w:rStyle w:val="Hyperlink"/>
          </w:rPr>
          <w:t>ORS 659A</w:t>
        </w:r>
      </w:hyperlink>
      <w:r w:rsidRPr="003D5705">
        <w:t>.236</w:t>
      </w:r>
    </w:p>
    <w:p w14:paraId="6EF8C89C" w14:textId="77777777" w:rsidR="00996331" w:rsidRPr="003D5705" w:rsidRDefault="00996331" w:rsidP="00996331">
      <w:pPr>
        <w:pStyle w:val="PolicyReferences"/>
      </w:pPr>
      <w:hyperlink r:id="rId34" w:history="1">
        <w:r w:rsidRPr="003D5705">
          <w:rPr>
            <w:rStyle w:val="Hyperlink"/>
          </w:rPr>
          <w:t>ORS 659A</w:t>
        </w:r>
      </w:hyperlink>
      <w:r w:rsidRPr="003D5705">
        <w:t>.309</w:t>
      </w:r>
    </w:p>
    <w:p w14:paraId="59350234" w14:textId="77777777" w:rsidR="00996331" w:rsidRPr="003D5705" w:rsidRDefault="00996331" w:rsidP="00996331">
      <w:pPr>
        <w:pStyle w:val="PolicyReferences"/>
      </w:pPr>
      <w:hyperlink r:id="rId35" w:history="1">
        <w:r w:rsidRPr="003D5705">
          <w:rPr>
            <w:rStyle w:val="Hyperlink"/>
          </w:rPr>
          <w:t>ORS 659A</w:t>
        </w:r>
      </w:hyperlink>
      <w:r w:rsidRPr="003D5705">
        <w:t>.321</w:t>
      </w:r>
    </w:p>
    <w:p w14:paraId="61A276B4" w14:textId="77777777" w:rsidR="00996331" w:rsidRPr="003D5705" w:rsidRDefault="00996331" w:rsidP="00996331">
      <w:pPr>
        <w:pStyle w:val="PolicyReferences"/>
      </w:pPr>
      <w:hyperlink r:id="rId36" w:history="1">
        <w:r w:rsidRPr="003D5705">
          <w:rPr>
            <w:rStyle w:val="Hyperlink"/>
          </w:rPr>
          <w:t>ORS 659A</w:t>
        </w:r>
      </w:hyperlink>
      <w:r w:rsidRPr="003D5705">
        <w:t>.409</w:t>
      </w:r>
    </w:p>
    <w:p w14:paraId="30B0D439" w14:textId="77777777" w:rsidR="00996331" w:rsidRPr="003D5705" w:rsidRDefault="00996331" w:rsidP="00996331">
      <w:pPr>
        <w:pStyle w:val="PolicyReferences"/>
      </w:pPr>
      <w:bookmarkStart w:id="4" w:name="OAR"/>
      <w:bookmarkEnd w:id="4"/>
    </w:p>
    <w:p w14:paraId="0ACA59B7" w14:textId="77777777" w:rsidR="00996331" w:rsidRPr="003D5705" w:rsidRDefault="00996331" w:rsidP="00996331">
      <w:pPr>
        <w:pStyle w:val="PolicyReferences"/>
      </w:pPr>
      <w:hyperlink r:id="rId37" w:history="1">
        <w:r w:rsidRPr="003D5705">
          <w:rPr>
            <w:rStyle w:val="Hyperlink"/>
          </w:rPr>
          <w:t>OAR 581</w:t>
        </w:r>
      </w:hyperlink>
      <w:r w:rsidRPr="003D5705">
        <w:t>-021-0045</w:t>
      </w:r>
    </w:p>
    <w:p w14:paraId="0FE06E24" w14:textId="77777777" w:rsidR="00996331" w:rsidRPr="003D5705" w:rsidRDefault="00996331" w:rsidP="00996331">
      <w:pPr>
        <w:pStyle w:val="PolicyReferences"/>
      </w:pPr>
      <w:hyperlink r:id="rId38" w:history="1">
        <w:r w:rsidRPr="003D5705">
          <w:rPr>
            <w:rStyle w:val="Hyperlink"/>
          </w:rPr>
          <w:t>OAR 581</w:t>
        </w:r>
      </w:hyperlink>
      <w:r w:rsidRPr="003D5705">
        <w:t>-021-0046</w:t>
      </w:r>
    </w:p>
    <w:p w14:paraId="2FEE1872" w14:textId="77777777" w:rsidR="00996331" w:rsidRPr="003D5705" w:rsidRDefault="00996331" w:rsidP="00996331">
      <w:pPr>
        <w:pStyle w:val="PolicyReferences"/>
      </w:pPr>
      <w:hyperlink r:id="rId39" w:history="1">
        <w:r w:rsidRPr="003D5705">
          <w:rPr>
            <w:rStyle w:val="Hyperlink"/>
          </w:rPr>
          <w:t>OAR 581</w:t>
        </w:r>
      </w:hyperlink>
      <w:r w:rsidRPr="003D5705">
        <w:t>-021-0047</w:t>
      </w:r>
    </w:p>
    <w:p w14:paraId="5C2C9E2F" w14:textId="77777777" w:rsidR="00996331" w:rsidRPr="003D5705" w:rsidRDefault="00996331" w:rsidP="00996331">
      <w:pPr>
        <w:pStyle w:val="PolicyReferences"/>
      </w:pPr>
      <w:hyperlink r:id="rId40" w:history="1">
        <w:r w:rsidRPr="003D5705">
          <w:rPr>
            <w:rStyle w:val="Hyperlink"/>
          </w:rPr>
          <w:t>OAR 581</w:t>
        </w:r>
      </w:hyperlink>
      <w:r w:rsidRPr="003D5705">
        <w:t>-021-0650 - 0665</w:t>
      </w:r>
    </w:p>
    <w:p w14:paraId="36BD69EF" w14:textId="77777777" w:rsidR="00996331" w:rsidRPr="003D5705" w:rsidRDefault="00996331" w:rsidP="00996331">
      <w:pPr>
        <w:pStyle w:val="PolicyReferences"/>
      </w:pPr>
      <w:hyperlink r:id="rId41" w:history="1">
        <w:r w:rsidRPr="003D5705">
          <w:rPr>
            <w:rStyle w:val="Hyperlink"/>
          </w:rPr>
          <w:t>OAR 581</w:t>
        </w:r>
      </w:hyperlink>
      <w:r w:rsidRPr="003D5705">
        <w:t>-075-0001 - 075-0005</w:t>
      </w:r>
    </w:p>
    <w:p w14:paraId="1B95CF24" w14:textId="77777777" w:rsidR="00996331" w:rsidRPr="003D5705" w:rsidRDefault="00996331" w:rsidP="00996331">
      <w:pPr>
        <w:pStyle w:val="PolicyReferences"/>
      </w:pPr>
      <w:hyperlink r:id="rId42" w:history="1">
        <w:r w:rsidRPr="003D5705">
          <w:rPr>
            <w:rStyle w:val="Hyperlink"/>
          </w:rPr>
          <w:t>OAR 581</w:t>
        </w:r>
      </w:hyperlink>
      <w:r w:rsidRPr="003D5705">
        <w:t>-075-0901</w:t>
      </w:r>
    </w:p>
    <w:p w14:paraId="4D21CC72" w14:textId="77777777" w:rsidR="00996331" w:rsidRPr="003D5705" w:rsidRDefault="00996331" w:rsidP="00996331">
      <w:pPr>
        <w:pStyle w:val="PolicyReferences"/>
        <w:sectPr w:rsidR="00996331" w:rsidRPr="003D5705" w:rsidSect="00996331">
          <w:type w:val="continuous"/>
          <w:pgSz w:w="12240" w:h="15840"/>
          <w:pgMar w:top="936" w:right="720" w:bottom="720" w:left="1224" w:header="432" w:footer="720" w:gutter="0"/>
          <w:cols w:num="3" w:space="360"/>
          <w:noEndnote/>
          <w:docGrid w:linePitch="326"/>
        </w:sectPr>
      </w:pPr>
      <w:hyperlink r:id="rId43" w:history="1">
        <w:r w:rsidRPr="003D5705">
          <w:rPr>
            <w:rStyle w:val="Hyperlink"/>
          </w:rPr>
          <w:t>OAR 839</w:t>
        </w:r>
      </w:hyperlink>
      <w:r w:rsidRPr="003D5705">
        <w:t>-003</w:t>
      </w:r>
    </w:p>
    <w:p w14:paraId="56AE361D" w14:textId="5D7F5EAD" w:rsidR="00996331" w:rsidRPr="003D5705" w:rsidRDefault="00996331" w:rsidP="00996331">
      <w:pPr>
        <w:pStyle w:val="PolicyReferences"/>
      </w:pPr>
    </w:p>
    <w:p w14:paraId="745EE880" w14:textId="77777777" w:rsidR="00996331" w:rsidRPr="003D5705" w:rsidRDefault="00996331" w:rsidP="00996331">
      <w:pPr>
        <w:pStyle w:val="PolicyReferences"/>
      </w:pPr>
      <w:r w:rsidRPr="003D5705">
        <w:t>Age Discrimination Act of 1975, 42 U.S.C. §§ 6101-6107 (2018).</w:t>
      </w:r>
    </w:p>
    <w:p w14:paraId="780A5AE7" w14:textId="77777777" w:rsidR="00996331" w:rsidRPr="003D5705" w:rsidRDefault="00996331" w:rsidP="00996331">
      <w:pPr>
        <w:pStyle w:val="PolicyReferences"/>
      </w:pPr>
      <w:r w:rsidRPr="003D5705">
        <w:t>Age Discrimination in Employment Act of 1967, 29 U.S.C. §§ 621-633 (2018); 29 C.F.R Part 1626 (2019).</w:t>
      </w:r>
    </w:p>
    <w:p w14:paraId="404E390B" w14:textId="77777777" w:rsidR="00996331" w:rsidRPr="003D5705" w:rsidRDefault="00996331" w:rsidP="00996331">
      <w:pPr>
        <w:pStyle w:val="PolicyReferences"/>
      </w:pPr>
      <w:r w:rsidRPr="003D5705">
        <w:t>Americans with Disabilities Act/Americans with Disabilities Act Amendments Act, 42 U.S.C. §§ 12101-12133 (2018)</w:t>
      </w:r>
      <w:bookmarkStart w:id="5" w:name="_Hlk83709277"/>
      <w:r w:rsidRPr="003D5705">
        <w:t>; 29 C.F.R. Part 1630 (2019); 28 C.F.R. Part 35 (2019)</w:t>
      </w:r>
      <w:bookmarkEnd w:id="5"/>
      <w:r w:rsidRPr="003D5705">
        <w:t>.</w:t>
      </w:r>
    </w:p>
    <w:p w14:paraId="13EF2ED8" w14:textId="77777777" w:rsidR="00996331" w:rsidRPr="003D5705" w:rsidRDefault="00996331" w:rsidP="00996331">
      <w:pPr>
        <w:pStyle w:val="PolicyReferences"/>
      </w:pPr>
      <w:r w:rsidRPr="003D5705">
        <w:t>Equal Pay Act of 1963, 29 U.S.C. § 206(d) (2018).</w:t>
      </w:r>
    </w:p>
    <w:p w14:paraId="59E4D1C2" w14:textId="77777777" w:rsidR="00996331" w:rsidRPr="003D5705" w:rsidRDefault="00996331" w:rsidP="00996331">
      <w:pPr>
        <w:pStyle w:val="PolicyReferences"/>
      </w:pPr>
      <w:r w:rsidRPr="003D5705">
        <w:t>Rehabilitation Act of 1973, 29 U.S.C. §§ 791, 793-794 (2018); 34 C.F.R. Part 104 (2019).</w:t>
      </w:r>
    </w:p>
    <w:p w14:paraId="3A4FEFA5" w14:textId="77777777" w:rsidR="00996331" w:rsidRPr="003D5705" w:rsidRDefault="00996331" w:rsidP="00996331">
      <w:pPr>
        <w:pStyle w:val="PolicyReferences"/>
      </w:pPr>
      <w:r w:rsidRPr="003D5705">
        <w:t xml:space="preserve">Title IX of the Education Amendments of 1972, 20 U.S.C. §§ 1681-1683, 1701, 1703-1705, 1720 (2018); Nondiscrimination </w:t>
      </w:r>
      <w:proofErr w:type="gramStart"/>
      <w:r w:rsidRPr="003D5705">
        <w:t>on the Basis of</w:t>
      </w:r>
      <w:proofErr w:type="gramEnd"/>
      <w:r w:rsidRPr="003D5705">
        <w:t xml:space="preserve"> Sex in Education Programs or Activities Receiving Federal Financial Assistance, 34 C.F.R. Part 106 (2020).</w:t>
      </w:r>
    </w:p>
    <w:p w14:paraId="27A9638F" w14:textId="77777777" w:rsidR="00996331" w:rsidRPr="003D5705" w:rsidRDefault="00996331" w:rsidP="00996331">
      <w:pPr>
        <w:pStyle w:val="PolicyReferences"/>
      </w:pPr>
      <w:r w:rsidRPr="003D5705">
        <w:t>Title VI of the Civil Rights Act of 1964, 42 U.S.C. § 2000d (2018); 28 C.F.R. §§ 42.101-42.106 (2019).</w:t>
      </w:r>
    </w:p>
    <w:p w14:paraId="285D3DE4" w14:textId="77777777" w:rsidR="00996331" w:rsidRPr="003D5705" w:rsidRDefault="00996331" w:rsidP="00996331">
      <w:pPr>
        <w:pStyle w:val="PolicyReferences"/>
      </w:pPr>
      <w:r w:rsidRPr="003D5705">
        <w:t>Title VII of the Civil Rights Act of 1964, 42 U.S.C. § 2000e (2018); 29 C.F.R. § 1601 (2019).</w:t>
      </w:r>
    </w:p>
    <w:p w14:paraId="1C1C1E9C" w14:textId="77777777" w:rsidR="00996331" w:rsidRPr="003D5705" w:rsidRDefault="00996331" w:rsidP="00996331">
      <w:pPr>
        <w:pStyle w:val="PolicyReferences"/>
      </w:pPr>
      <w:r w:rsidRPr="003D5705">
        <w:t>Wygant v. Jackson Bd. of Educ., 476 U.S. 267 (1989).</w:t>
      </w:r>
    </w:p>
    <w:p w14:paraId="7DCF04C9" w14:textId="21DCDB83" w:rsidR="00996331" w:rsidRPr="003D5705" w:rsidRDefault="00996331" w:rsidP="00996331">
      <w:pPr>
        <w:pStyle w:val="PolicyReferences"/>
      </w:pPr>
      <w:r w:rsidRPr="003D5705">
        <w:t>The Vietnam Era Veterans</w:t>
      </w:r>
      <w:r w:rsidR="00897722">
        <w:t>’</w:t>
      </w:r>
      <w:r w:rsidRPr="003D5705">
        <w:t xml:space="preserve"> Readjustment Assistance Act of 1974, 38 U.S.C. § 4212 (2018).</w:t>
      </w:r>
    </w:p>
    <w:p w14:paraId="09F7831E" w14:textId="77777777" w:rsidR="00996331" w:rsidRPr="003D5705" w:rsidRDefault="00996331" w:rsidP="00996331">
      <w:pPr>
        <w:pStyle w:val="PolicyReferences"/>
      </w:pPr>
      <w:r w:rsidRPr="003D5705">
        <w:t>Genetic Information Nondiscrimination Act of 2008, 42 U.S.C. § 2000ff-1 (2018)</w:t>
      </w:r>
      <w:bookmarkStart w:id="6" w:name="_Hlk83709247"/>
      <w:r w:rsidRPr="003D5705">
        <w:t>; 29 C.F.R. Part 1635 (2019)</w:t>
      </w:r>
      <w:bookmarkEnd w:id="6"/>
      <w:r w:rsidRPr="003D5705">
        <w:t>.</w:t>
      </w:r>
      <w:bookmarkStart w:id="7" w:name="LawsEnd"/>
      <w:bookmarkEnd w:id="7"/>
    </w:p>
    <w:p w14:paraId="6D185528" w14:textId="77777777" w:rsidR="003D5705" w:rsidRPr="003D5705" w:rsidRDefault="003D5705" w:rsidP="00996331">
      <w:pPr>
        <w:pStyle w:val="PolicyReferences"/>
      </w:pPr>
    </w:p>
    <w:p w14:paraId="47F336D8" w14:textId="77777777" w:rsidR="003D5705" w:rsidRPr="003D5705" w:rsidRDefault="003D5705" w:rsidP="00996331">
      <w:pPr>
        <w:pStyle w:val="PolicyReferences"/>
      </w:pPr>
    </w:p>
    <w:p w14:paraId="06D78FD1" w14:textId="407302F9" w:rsidR="003D5705" w:rsidRPr="003D5705" w:rsidRDefault="003D5705" w:rsidP="003D5705">
      <w:pPr>
        <w:pStyle w:val="PolicyReferences"/>
        <w:rPr>
          <w:b/>
        </w:rPr>
      </w:pPr>
      <w:bookmarkStart w:id="8" w:name="XREFS"/>
      <w:bookmarkEnd w:id="8"/>
      <w:r w:rsidRPr="003D5705">
        <w:rPr>
          <w:b/>
        </w:rPr>
        <w:t>Cross Reference(s):</w:t>
      </w:r>
    </w:p>
    <w:p w14:paraId="6FFAC1C7" w14:textId="77777777" w:rsidR="003D5705" w:rsidRPr="003D5705" w:rsidRDefault="003D5705" w:rsidP="003D5705">
      <w:pPr>
        <w:pStyle w:val="PolicyReferences"/>
      </w:pPr>
    </w:p>
    <w:p w14:paraId="5ED43CEB" w14:textId="0F31F006" w:rsidR="003D5705" w:rsidRPr="003D5705" w:rsidRDefault="003D5705" w:rsidP="003D5705">
      <w:pPr>
        <w:pStyle w:val="PolicyReferences"/>
      </w:pPr>
      <w:r w:rsidRPr="003D5705">
        <w:t>ACA - Americans with Disabilities Act</w:t>
      </w:r>
    </w:p>
    <w:p w14:paraId="50126520" w14:textId="6CBE5CFB" w:rsidR="003D5705" w:rsidRPr="003D5705" w:rsidRDefault="003D5705" w:rsidP="003D5705">
      <w:pPr>
        <w:pStyle w:val="PolicyReferences"/>
      </w:pPr>
      <w:r w:rsidRPr="003D5705">
        <w:t>ACB - Every Student Belongs</w:t>
      </w:r>
    </w:p>
    <w:p w14:paraId="0CD347E0" w14:textId="20790570" w:rsidR="003D5705" w:rsidRPr="003D5705" w:rsidRDefault="003D5705" w:rsidP="003D5705">
      <w:pPr>
        <w:pStyle w:val="PolicyReferences"/>
      </w:pPr>
      <w:r w:rsidRPr="003D5705">
        <w:t>GBA - Equal Employment Opportunity</w:t>
      </w:r>
    </w:p>
    <w:p w14:paraId="6B00723C" w14:textId="0B2B4EAD" w:rsidR="003D5705" w:rsidRPr="003D5705" w:rsidRDefault="003D5705" w:rsidP="003D5705">
      <w:pPr>
        <w:pStyle w:val="PolicyReferences"/>
      </w:pPr>
      <w:r w:rsidRPr="003D5705">
        <w:t>GBEA - Workplace Harassment</w:t>
      </w:r>
    </w:p>
    <w:p w14:paraId="25BC45B4" w14:textId="42CAC8F5" w:rsidR="003D5705" w:rsidRPr="003D5705" w:rsidRDefault="003D5705" w:rsidP="003D5705">
      <w:pPr>
        <w:pStyle w:val="PolicyReferences"/>
      </w:pPr>
      <w:r w:rsidRPr="003D5705">
        <w:t>JB - Equal Educational Opportunity</w:t>
      </w:r>
    </w:p>
    <w:p w14:paraId="3487BDFF" w14:textId="09FD056D" w:rsidR="003D5705" w:rsidRPr="003D5705" w:rsidRDefault="003D5705" w:rsidP="003D5705">
      <w:pPr>
        <w:pStyle w:val="PolicyReferences"/>
      </w:pPr>
      <w:r w:rsidRPr="003D5705">
        <w:t>KL - Public Complaints</w:t>
      </w:r>
    </w:p>
    <w:sectPr w:rsidR="003D5705" w:rsidRPr="003D5705" w:rsidSect="00437427">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F2D70" w14:textId="77777777" w:rsidR="00437427" w:rsidRDefault="00437427" w:rsidP="00FC3907">
      <w:r>
        <w:separator/>
      </w:r>
    </w:p>
    <w:p w14:paraId="1574F219" w14:textId="77777777" w:rsidR="00712C24" w:rsidRDefault="00712C24"/>
  </w:endnote>
  <w:endnote w:type="continuationSeparator" w:id="0">
    <w:p w14:paraId="73B45CD2" w14:textId="77777777" w:rsidR="00437427" w:rsidRDefault="00437427" w:rsidP="00FC3907">
      <w:r>
        <w:continuationSeparator/>
      </w:r>
    </w:p>
    <w:p w14:paraId="0A4AE6F5" w14:textId="77777777" w:rsidR="00712C24" w:rsidRDefault="00712C24"/>
  </w:endnote>
  <w:endnote w:type="continuationNotice" w:id="1">
    <w:p w14:paraId="2872DBEB" w14:textId="77777777" w:rsidR="005C46E5" w:rsidRDefault="005C4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C3F0E" w14:textId="77777777" w:rsidR="00996331" w:rsidRDefault="00996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96331" w:rsidRPr="002A7B28" w14:paraId="42B2160E" w14:textId="77777777" w:rsidTr="004616AD">
      <w:tc>
        <w:tcPr>
          <w:tcW w:w="2340" w:type="dxa"/>
        </w:tcPr>
        <w:p w14:paraId="76D069BA" w14:textId="77777777" w:rsidR="00996331" w:rsidRPr="002A7B28" w:rsidRDefault="00996331" w:rsidP="004616AD">
          <w:pPr>
            <w:pStyle w:val="Footer"/>
            <w:rPr>
              <w:noProof/>
              <w:sz w:val="20"/>
            </w:rPr>
          </w:pPr>
        </w:p>
      </w:tc>
      <w:tc>
        <w:tcPr>
          <w:tcW w:w="7956" w:type="dxa"/>
        </w:tcPr>
        <w:p w14:paraId="6DD7BDCA" w14:textId="77777777" w:rsidR="00996331" w:rsidRDefault="00996331" w:rsidP="004616AD">
          <w:pPr>
            <w:pStyle w:val="Footer"/>
            <w:jc w:val="right"/>
          </w:pPr>
          <w:r>
            <w:t>Nondiscrimination – AC</w:t>
          </w:r>
        </w:p>
        <w:p w14:paraId="06032BC0" w14:textId="289817DA" w:rsidR="00996331" w:rsidRPr="002A7B28" w:rsidRDefault="00996331" w:rsidP="004616AD">
          <w:pPr>
            <w:pStyle w:val="Footer"/>
            <w:jc w:val="right"/>
            <w:rPr>
              <w:sz w:val="20"/>
            </w:rPr>
          </w:pPr>
          <w:r w:rsidRPr="002A7B28">
            <w:rPr>
              <w:bCs/>
              <w:noProof/>
            </w:rPr>
            <w:fldChar w:fldCharType="begin"/>
          </w:r>
          <w:r w:rsidRPr="002A7B28">
            <w:rPr>
              <w:bCs/>
              <w:noProof/>
            </w:rPr>
            <w:instrText xml:space="preserve"> PAGE  \* Arabic  \* MERGEFORMAT </w:instrText>
          </w:r>
          <w:r w:rsidRPr="002A7B28">
            <w:rPr>
              <w:bCs/>
              <w:noProof/>
            </w:rPr>
            <w:fldChar w:fldCharType="separate"/>
          </w:r>
          <w:r w:rsidRPr="002A7B28">
            <w:rPr>
              <w:bCs/>
              <w:noProof/>
            </w:rPr>
            <w:t>1</w:t>
          </w:r>
          <w:r w:rsidRPr="002A7B28">
            <w:rPr>
              <w:bCs/>
              <w:noProof/>
            </w:rPr>
            <w:fldChar w:fldCharType="end"/>
          </w:r>
          <w:r w:rsidRPr="002A7B28">
            <w:rPr>
              <w:noProof/>
            </w:rPr>
            <w:t>-</w:t>
          </w:r>
          <w:r w:rsidRPr="002A7B28">
            <w:rPr>
              <w:bCs/>
              <w:noProof/>
            </w:rPr>
            <w:fldChar w:fldCharType="begin"/>
          </w:r>
          <w:r w:rsidRPr="002A7B28">
            <w:rPr>
              <w:bCs/>
              <w:noProof/>
            </w:rPr>
            <w:instrText xml:space="preserve"> NUMPAGES  \* Arabic  \* MERGEFORMAT </w:instrText>
          </w:r>
          <w:r w:rsidRPr="002A7B28">
            <w:rPr>
              <w:bCs/>
              <w:noProof/>
            </w:rPr>
            <w:fldChar w:fldCharType="separate"/>
          </w:r>
          <w:r w:rsidRPr="002A7B28">
            <w:rPr>
              <w:bCs/>
              <w:noProof/>
            </w:rPr>
            <w:t>1</w:t>
          </w:r>
          <w:r w:rsidRPr="002A7B28">
            <w:rPr>
              <w:bCs/>
              <w:noProof/>
            </w:rPr>
            <w:fldChar w:fldCharType="end"/>
          </w:r>
        </w:p>
      </w:tc>
    </w:tr>
  </w:tbl>
  <w:p w14:paraId="4504DE7E" w14:textId="77777777" w:rsidR="00996331" w:rsidRPr="002A7B28" w:rsidRDefault="0099633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A6B02" w14:textId="77777777" w:rsidR="00996331" w:rsidRDefault="00996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FF8EE" w14:textId="77777777" w:rsidR="00437427" w:rsidRDefault="00437427" w:rsidP="00FC3907">
      <w:r>
        <w:separator/>
      </w:r>
    </w:p>
    <w:p w14:paraId="322EA974" w14:textId="77777777" w:rsidR="00712C24" w:rsidRDefault="00712C24"/>
  </w:footnote>
  <w:footnote w:type="continuationSeparator" w:id="0">
    <w:p w14:paraId="693046F3" w14:textId="77777777" w:rsidR="00437427" w:rsidRDefault="00437427" w:rsidP="00FC3907">
      <w:r>
        <w:continuationSeparator/>
      </w:r>
    </w:p>
    <w:p w14:paraId="1E036137" w14:textId="77777777" w:rsidR="00712C24" w:rsidRDefault="00712C24"/>
  </w:footnote>
  <w:footnote w:type="continuationNotice" w:id="1">
    <w:p w14:paraId="45CC1E0B" w14:textId="77777777" w:rsidR="005C46E5" w:rsidRDefault="005C46E5"/>
  </w:footnote>
  <w:footnote w:id="2">
    <w:p w14:paraId="14BFF147" w14:textId="1F5AD545" w:rsidR="00E86B36" w:rsidRPr="00254B6F" w:rsidRDefault="00E86B36" w:rsidP="00E86B36">
      <w:pPr>
        <w:pStyle w:val="FootnoteText"/>
        <w:rPr>
          <w:highlight w:val="darkGray"/>
        </w:rPr>
      </w:pPr>
      <w:r w:rsidRPr="00835DD5">
        <w:rPr>
          <w:rStyle w:val="FootnoteReference"/>
        </w:rPr>
        <w:footnoteRef/>
      </w:r>
      <w:r w:rsidRPr="00835DD5">
        <w:t xml:space="preserve"> </w:t>
      </w:r>
      <w:r w:rsidRPr="00C4502B">
        <w:t>Includes discriminatory use of a Native American mascot pursuant to OAR 581-021-0047.</w:t>
      </w:r>
      <w:r w:rsidR="009174D8" w:rsidRPr="00C4502B">
        <w:t xml:space="preserve"> Race also includes physical characteristics that are historically associated with race, including but not limited to natural hair, hair texture, hair type and protective hairstyles as defined by ORS 659A.001.</w:t>
      </w:r>
    </w:p>
  </w:footnote>
  <w:footnote w:id="3">
    <w:p w14:paraId="128C448C" w14:textId="77777777" w:rsidR="00C65CC5" w:rsidRPr="00C4502B" w:rsidRDefault="00C65CC5" w:rsidP="00C65CC5">
      <w:pPr>
        <w:pStyle w:val="FootnoteText"/>
      </w:pPr>
      <w:r w:rsidRPr="00C4502B">
        <w:rPr>
          <w:rStyle w:val="FootnoteReference"/>
        </w:rPr>
        <w:footnoteRef/>
      </w:r>
      <w:r w:rsidRPr="00C4502B">
        <w:t xml:space="preserve"> The notice of nondiscrimination will include the name or title, work address, email address, and phone number of each civil rights coordinator.</w:t>
      </w:r>
    </w:p>
  </w:footnote>
  <w:footnote w:id="4">
    <w:p w14:paraId="53BB29AB" w14:textId="77777777" w:rsidR="00C65CC5" w:rsidRPr="00C4502B" w:rsidRDefault="00C65CC5" w:rsidP="00C65CC5">
      <w:pPr>
        <w:pStyle w:val="FootnoteText"/>
      </w:pPr>
      <w:r w:rsidRPr="00C4502B">
        <w:rPr>
          <w:rStyle w:val="FootnoteReference"/>
        </w:rPr>
        <w:footnoteRef/>
      </w:r>
      <w:r w:rsidRPr="00C4502B">
        <w:t xml:space="preserve"> Training must first be completed by June 30,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80CBC" w14:textId="77777777" w:rsidR="00996331" w:rsidRPr="00897722" w:rsidRDefault="00996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FE4E" w14:textId="77777777" w:rsidR="00996331" w:rsidRDefault="00996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743E4" w14:textId="77777777" w:rsidR="00996331" w:rsidRDefault="00996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33437782">
    <w:abstractNumId w:val="7"/>
  </w:num>
  <w:num w:numId="2" w16cid:durableId="1084645188">
    <w:abstractNumId w:val="4"/>
  </w:num>
  <w:num w:numId="3" w16cid:durableId="1519200303">
    <w:abstractNumId w:val="4"/>
  </w:num>
  <w:num w:numId="4" w16cid:durableId="293949000">
    <w:abstractNumId w:val="3"/>
  </w:num>
  <w:num w:numId="5" w16cid:durableId="877202356">
    <w:abstractNumId w:val="3"/>
  </w:num>
  <w:num w:numId="6" w16cid:durableId="532110607">
    <w:abstractNumId w:val="2"/>
  </w:num>
  <w:num w:numId="7" w16cid:durableId="1484590834">
    <w:abstractNumId w:val="2"/>
  </w:num>
  <w:num w:numId="8" w16cid:durableId="816259356">
    <w:abstractNumId w:val="1"/>
  </w:num>
  <w:num w:numId="9" w16cid:durableId="917597646">
    <w:abstractNumId w:val="1"/>
  </w:num>
  <w:num w:numId="10" w16cid:durableId="1689064891">
    <w:abstractNumId w:val="0"/>
  </w:num>
  <w:num w:numId="11" w16cid:durableId="1075519592">
    <w:abstractNumId w:val="0"/>
  </w:num>
  <w:num w:numId="12" w16cid:durableId="1902862400">
    <w:abstractNumId w:val="6"/>
  </w:num>
  <w:num w:numId="13" w16cid:durableId="1613433551">
    <w:abstractNumId w:val="9"/>
  </w:num>
  <w:num w:numId="14" w16cid:durableId="439647240">
    <w:abstractNumId w:val="8"/>
  </w:num>
  <w:num w:numId="15" w16cid:durableId="1428496943">
    <w:abstractNumId w:val="5"/>
  </w:num>
  <w:num w:numId="16" w16cid:durableId="1866290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7C0A"/>
    <w:rsid w:val="000124C6"/>
    <w:rsid w:val="00013CD8"/>
    <w:rsid w:val="000143A2"/>
    <w:rsid w:val="00016810"/>
    <w:rsid w:val="00017254"/>
    <w:rsid w:val="00026726"/>
    <w:rsid w:val="000360FD"/>
    <w:rsid w:val="000376CE"/>
    <w:rsid w:val="000474F5"/>
    <w:rsid w:val="000511CD"/>
    <w:rsid w:val="00052BE8"/>
    <w:rsid w:val="000577C7"/>
    <w:rsid w:val="000617BB"/>
    <w:rsid w:val="0006444E"/>
    <w:rsid w:val="00065075"/>
    <w:rsid w:val="00065639"/>
    <w:rsid w:val="00066E59"/>
    <w:rsid w:val="00067A06"/>
    <w:rsid w:val="0007087A"/>
    <w:rsid w:val="00074380"/>
    <w:rsid w:val="00083481"/>
    <w:rsid w:val="00084A96"/>
    <w:rsid w:val="00093AF4"/>
    <w:rsid w:val="00093EC6"/>
    <w:rsid w:val="0009562F"/>
    <w:rsid w:val="00095F9B"/>
    <w:rsid w:val="00096B9C"/>
    <w:rsid w:val="00097CBC"/>
    <w:rsid w:val="000A132A"/>
    <w:rsid w:val="000A2FE8"/>
    <w:rsid w:val="000A324B"/>
    <w:rsid w:val="000A6A9E"/>
    <w:rsid w:val="000B092A"/>
    <w:rsid w:val="000B6CEF"/>
    <w:rsid w:val="000B75D8"/>
    <w:rsid w:val="000C0025"/>
    <w:rsid w:val="000C27EB"/>
    <w:rsid w:val="000C2DB4"/>
    <w:rsid w:val="000C4879"/>
    <w:rsid w:val="000C558A"/>
    <w:rsid w:val="000C5758"/>
    <w:rsid w:val="000D522B"/>
    <w:rsid w:val="000F261A"/>
    <w:rsid w:val="000F30CA"/>
    <w:rsid w:val="000F710F"/>
    <w:rsid w:val="000F7910"/>
    <w:rsid w:val="00101E7F"/>
    <w:rsid w:val="001124F9"/>
    <w:rsid w:val="00112756"/>
    <w:rsid w:val="00113F8F"/>
    <w:rsid w:val="001155FC"/>
    <w:rsid w:val="0011579C"/>
    <w:rsid w:val="00123136"/>
    <w:rsid w:val="00125E1F"/>
    <w:rsid w:val="00137065"/>
    <w:rsid w:val="00141A24"/>
    <w:rsid w:val="001479B1"/>
    <w:rsid w:val="001513A9"/>
    <w:rsid w:val="00151EC6"/>
    <w:rsid w:val="00156EA7"/>
    <w:rsid w:val="001647F2"/>
    <w:rsid w:val="001659AE"/>
    <w:rsid w:val="00176981"/>
    <w:rsid w:val="0018025F"/>
    <w:rsid w:val="001A3AF5"/>
    <w:rsid w:val="001C11AE"/>
    <w:rsid w:val="001C1D43"/>
    <w:rsid w:val="001C2926"/>
    <w:rsid w:val="001C3978"/>
    <w:rsid w:val="001C5C15"/>
    <w:rsid w:val="001E1260"/>
    <w:rsid w:val="001E4672"/>
    <w:rsid w:val="001E7AE7"/>
    <w:rsid w:val="001F4D2D"/>
    <w:rsid w:val="001F50DF"/>
    <w:rsid w:val="0020624A"/>
    <w:rsid w:val="0021369D"/>
    <w:rsid w:val="00213722"/>
    <w:rsid w:val="00215540"/>
    <w:rsid w:val="00217190"/>
    <w:rsid w:val="00221121"/>
    <w:rsid w:val="00224022"/>
    <w:rsid w:val="002343A4"/>
    <w:rsid w:val="002345DA"/>
    <w:rsid w:val="0023606C"/>
    <w:rsid w:val="002400CA"/>
    <w:rsid w:val="00241719"/>
    <w:rsid w:val="002455CB"/>
    <w:rsid w:val="00246025"/>
    <w:rsid w:val="0025223B"/>
    <w:rsid w:val="00253BC5"/>
    <w:rsid w:val="00254B6F"/>
    <w:rsid w:val="002555B0"/>
    <w:rsid w:val="0026585D"/>
    <w:rsid w:val="0028031C"/>
    <w:rsid w:val="00280B93"/>
    <w:rsid w:val="0028212F"/>
    <w:rsid w:val="002821D2"/>
    <w:rsid w:val="00284A5E"/>
    <w:rsid w:val="00286D2D"/>
    <w:rsid w:val="002A7657"/>
    <w:rsid w:val="002B0A6E"/>
    <w:rsid w:val="002B794D"/>
    <w:rsid w:val="002C77C7"/>
    <w:rsid w:val="002D0888"/>
    <w:rsid w:val="002D0937"/>
    <w:rsid w:val="002E4FE9"/>
    <w:rsid w:val="002E771E"/>
    <w:rsid w:val="002F4D33"/>
    <w:rsid w:val="002F7C67"/>
    <w:rsid w:val="00305489"/>
    <w:rsid w:val="00306B03"/>
    <w:rsid w:val="00311B2D"/>
    <w:rsid w:val="00311FF8"/>
    <w:rsid w:val="00316C60"/>
    <w:rsid w:val="003233D7"/>
    <w:rsid w:val="003234E0"/>
    <w:rsid w:val="003318BA"/>
    <w:rsid w:val="00335016"/>
    <w:rsid w:val="003358AD"/>
    <w:rsid w:val="00336870"/>
    <w:rsid w:val="003434E1"/>
    <w:rsid w:val="003437C2"/>
    <w:rsid w:val="00345AB8"/>
    <w:rsid w:val="00346329"/>
    <w:rsid w:val="00350BB4"/>
    <w:rsid w:val="00354741"/>
    <w:rsid w:val="00354BAF"/>
    <w:rsid w:val="00355C5E"/>
    <w:rsid w:val="00356A9D"/>
    <w:rsid w:val="00361A14"/>
    <w:rsid w:val="00363573"/>
    <w:rsid w:val="00363AE7"/>
    <w:rsid w:val="00363EB9"/>
    <w:rsid w:val="00367B06"/>
    <w:rsid w:val="00370456"/>
    <w:rsid w:val="0037244A"/>
    <w:rsid w:val="00375E49"/>
    <w:rsid w:val="003804C0"/>
    <w:rsid w:val="00385E10"/>
    <w:rsid w:val="003915B0"/>
    <w:rsid w:val="003954F2"/>
    <w:rsid w:val="00395F21"/>
    <w:rsid w:val="00396E45"/>
    <w:rsid w:val="003A6ABC"/>
    <w:rsid w:val="003B3329"/>
    <w:rsid w:val="003C4484"/>
    <w:rsid w:val="003C7DB6"/>
    <w:rsid w:val="003D245A"/>
    <w:rsid w:val="003D5705"/>
    <w:rsid w:val="003E6E0C"/>
    <w:rsid w:val="003F167D"/>
    <w:rsid w:val="003F7B66"/>
    <w:rsid w:val="00412A8B"/>
    <w:rsid w:val="0041319C"/>
    <w:rsid w:val="00415660"/>
    <w:rsid w:val="00415A69"/>
    <w:rsid w:val="00425BF9"/>
    <w:rsid w:val="00426AD9"/>
    <w:rsid w:val="0042772F"/>
    <w:rsid w:val="004347FA"/>
    <w:rsid w:val="00437427"/>
    <w:rsid w:val="00440997"/>
    <w:rsid w:val="00443C38"/>
    <w:rsid w:val="00445524"/>
    <w:rsid w:val="00447E5B"/>
    <w:rsid w:val="00453756"/>
    <w:rsid w:val="004537A4"/>
    <w:rsid w:val="00453EF5"/>
    <w:rsid w:val="00455739"/>
    <w:rsid w:val="00456577"/>
    <w:rsid w:val="00464E24"/>
    <w:rsid w:val="00472B26"/>
    <w:rsid w:val="00484B66"/>
    <w:rsid w:val="00487724"/>
    <w:rsid w:val="00490A08"/>
    <w:rsid w:val="00490A75"/>
    <w:rsid w:val="0049277F"/>
    <w:rsid w:val="00494174"/>
    <w:rsid w:val="004A5992"/>
    <w:rsid w:val="004A7914"/>
    <w:rsid w:val="004B25AA"/>
    <w:rsid w:val="004B2D25"/>
    <w:rsid w:val="004B711A"/>
    <w:rsid w:val="004C0EBC"/>
    <w:rsid w:val="004C1EE4"/>
    <w:rsid w:val="004C2F7D"/>
    <w:rsid w:val="004D018E"/>
    <w:rsid w:val="004D1B0C"/>
    <w:rsid w:val="004D3ED7"/>
    <w:rsid w:val="004E3582"/>
    <w:rsid w:val="004E596D"/>
    <w:rsid w:val="004F2D62"/>
    <w:rsid w:val="004F53EB"/>
    <w:rsid w:val="004F6A1A"/>
    <w:rsid w:val="00501EFF"/>
    <w:rsid w:val="00504618"/>
    <w:rsid w:val="0050554E"/>
    <w:rsid w:val="005130E3"/>
    <w:rsid w:val="0051750D"/>
    <w:rsid w:val="005201D7"/>
    <w:rsid w:val="00522EBE"/>
    <w:rsid w:val="00524F11"/>
    <w:rsid w:val="00527D30"/>
    <w:rsid w:val="00530B71"/>
    <w:rsid w:val="005342BD"/>
    <w:rsid w:val="00536354"/>
    <w:rsid w:val="00543474"/>
    <w:rsid w:val="00545911"/>
    <w:rsid w:val="0054608A"/>
    <w:rsid w:val="0054678A"/>
    <w:rsid w:val="00557E6B"/>
    <w:rsid w:val="00567232"/>
    <w:rsid w:val="00573A5C"/>
    <w:rsid w:val="0057519E"/>
    <w:rsid w:val="00575EB5"/>
    <w:rsid w:val="00582B93"/>
    <w:rsid w:val="00584912"/>
    <w:rsid w:val="00591B72"/>
    <w:rsid w:val="005A0A48"/>
    <w:rsid w:val="005A4EEB"/>
    <w:rsid w:val="005A6BFA"/>
    <w:rsid w:val="005B36F0"/>
    <w:rsid w:val="005B4887"/>
    <w:rsid w:val="005B5E10"/>
    <w:rsid w:val="005C1564"/>
    <w:rsid w:val="005C160F"/>
    <w:rsid w:val="005C46E5"/>
    <w:rsid w:val="005D4461"/>
    <w:rsid w:val="005D63D0"/>
    <w:rsid w:val="005E06B3"/>
    <w:rsid w:val="005E3F0A"/>
    <w:rsid w:val="005E5EEB"/>
    <w:rsid w:val="005F092D"/>
    <w:rsid w:val="005F1C3F"/>
    <w:rsid w:val="005F3316"/>
    <w:rsid w:val="005F7922"/>
    <w:rsid w:val="00600EDC"/>
    <w:rsid w:val="0060463A"/>
    <w:rsid w:val="0061521E"/>
    <w:rsid w:val="0061672C"/>
    <w:rsid w:val="00620562"/>
    <w:rsid w:val="00620A00"/>
    <w:rsid w:val="00621D2B"/>
    <w:rsid w:val="00623162"/>
    <w:rsid w:val="00624C30"/>
    <w:rsid w:val="0062603D"/>
    <w:rsid w:val="00634B0E"/>
    <w:rsid w:val="00636A87"/>
    <w:rsid w:val="006377DF"/>
    <w:rsid w:val="00641F91"/>
    <w:rsid w:val="00645006"/>
    <w:rsid w:val="00660AC5"/>
    <w:rsid w:val="00662416"/>
    <w:rsid w:val="00662E7C"/>
    <w:rsid w:val="006705C2"/>
    <w:rsid w:val="006728D3"/>
    <w:rsid w:val="00681843"/>
    <w:rsid w:val="00684386"/>
    <w:rsid w:val="00685AAF"/>
    <w:rsid w:val="00695030"/>
    <w:rsid w:val="00695431"/>
    <w:rsid w:val="0069687A"/>
    <w:rsid w:val="006A0245"/>
    <w:rsid w:val="006A41B0"/>
    <w:rsid w:val="006A65B1"/>
    <w:rsid w:val="006B088B"/>
    <w:rsid w:val="006B213A"/>
    <w:rsid w:val="006B6457"/>
    <w:rsid w:val="006D02BF"/>
    <w:rsid w:val="006D1FED"/>
    <w:rsid w:val="006D3A53"/>
    <w:rsid w:val="006D746A"/>
    <w:rsid w:val="006E0C87"/>
    <w:rsid w:val="006E52C7"/>
    <w:rsid w:val="006E544D"/>
    <w:rsid w:val="006E5941"/>
    <w:rsid w:val="006E61D8"/>
    <w:rsid w:val="006E71CD"/>
    <w:rsid w:val="006F2DC9"/>
    <w:rsid w:val="006F3214"/>
    <w:rsid w:val="00700E92"/>
    <w:rsid w:val="00703D1A"/>
    <w:rsid w:val="00707C93"/>
    <w:rsid w:val="00712C24"/>
    <w:rsid w:val="00717B76"/>
    <w:rsid w:val="007201D4"/>
    <w:rsid w:val="0073390E"/>
    <w:rsid w:val="007345AF"/>
    <w:rsid w:val="00734CF6"/>
    <w:rsid w:val="00737933"/>
    <w:rsid w:val="007405D2"/>
    <w:rsid w:val="007443E2"/>
    <w:rsid w:val="007519A6"/>
    <w:rsid w:val="00752B2D"/>
    <w:rsid w:val="00754B98"/>
    <w:rsid w:val="00761540"/>
    <w:rsid w:val="00763A99"/>
    <w:rsid w:val="0077211E"/>
    <w:rsid w:val="007813F1"/>
    <w:rsid w:val="00781A93"/>
    <w:rsid w:val="00782930"/>
    <w:rsid w:val="00784DE2"/>
    <w:rsid w:val="00792003"/>
    <w:rsid w:val="007966A8"/>
    <w:rsid w:val="00797316"/>
    <w:rsid w:val="007A0E9B"/>
    <w:rsid w:val="007A308A"/>
    <w:rsid w:val="007A3694"/>
    <w:rsid w:val="007A7F92"/>
    <w:rsid w:val="007B228A"/>
    <w:rsid w:val="007B384B"/>
    <w:rsid w:val="007C1F31"/>
    <w:rsid w:val="007C3F2B"/>
    <w:rsid w:val="007D02D3"/>
    <w:rsid w:val="007E3300"/>
    <w:rsid w:val="007E3571"/>
    <w:rsid w:val="007E4701"/>
    <w:rsid w:val="007F0455"/>
    <w:rsid w:val="007F284E"/>
    <w:rsid w:val="008073B2"/>
    <w:rsid w:val="008152CF"/>
    <w:rsid w:val="00824B84"/>
    <w:rsid w:val="00826415"/>
    <w:rsid w:val="00830ED8"/>
    <w:rsid w:val="00831C70"/>
    <w:rsid w:val="00835AD6"/>
    <w:rsid w:val="00835DD5"/>
    <w:rsid w:val="00841C37"/>
    <w:rsid w:val="008428E6"/>
    <w:rsid w:val="00844CD8"/>
    <w:rsid w:val="00850A44"/>
    <w:rsid w:val="00856183"/>
    <w:rsid w:val="008569DA"/>
    <w:rsid w:val="00863EFD"/>
    <w:rsid w:val="00870BED"/>
    <w:rsid w:val="0087725F"/>
    <w:rsid w:val="00882C0D"/>
    <w:rsid w:val="00890313"/>
    <w:rsid w:val="008969E4"/>
    <w:rsid w:val="00897722"/>
    <w:rsid w:val="008A156E"/>
    <w:rsid w:val="008A2D8F"/>
    <w:rsid w:val="008A3BAF"/>
    <w:rsid w:val="008B0925"/>
    <w:rsid w:val="008B2163"/>
    <w:rsid w:val="008B5F58"/>
    <w:rsid w:val="008B6FAC"/>
    <w:rsid w:val="008B730B"/>
    <w:rsid w:val="008C29F4"/>
    <w:rsid w:val="008D663E"/>
    <w:rsid w:val="008D6F8D"/>
    <w:rsid w:val="008D7011"/>
    <w:rsid w:val="008E1CAE"/>
    <w:rsid w:val="008F2FA1"/>
    <w:rsid w:val="008F4D57"/>
    <w:rsid w:val="00905284"/>
    <w:rsid w:val="00907FA5"/>
    <w:rsid w:val="0091133C"/>
    <w:rsid w:val="00912BAC"/>
    <w:rsid w:val="009174D8"/>
    <w:rsid w:val="0092187F"/>
    <w:rsid w:val="00923DFB"/>
    <w:rsid w:val="00926890"/>
    <w:rsid w:val="00926F6D"/>
    <w:rsid w:val="009317A1"/>
    <w:rsid w:val="00940E79"/>
    <w:rsid w:val="009412A8"/>
    <w:rsid w:val="0094291E"/>
    <w:rsid w:val="00945592"/>
    <w:rsid w:val="00947375"/>
    <w:rsid w:val="00947FE8"/>
    <w:rsid w:val="009510E8"/>
    <w:rsid w:val="009510FB"/>
    <w:rsid w:val="00956E0F"/>
    <w:rsid w:val="009570BA"/>
    <w:rsid w:val="009577A4"/>
    <w:rsid w:val="00961375"/>
    <w:rsid w:val="00963266"/>
    <w:rsid w:val="00972985"/>
    <w:rsid w:val="009763BA"/>
    <w:rsid w:val="00976D56"/>
    <w:rsid w:val="00976F42"/>
    <w:rsid w:val="00977D62"/>
    <w:rsid w:val="009816CA"/>
    <w:rsid w:val="00981B9B"/>
    <w:rsid w:val="00982B4E"/>
    <w:rsid w:val="009854C4"/>
    <w:rsid w:val="00996331"/>
    <w:rsid w:val="009A0C4F"/>
    <w:rsid w:val="009A42F6"/>
    <w:rsid w:val="009B1678"/>
    <w:rsid w:val="009C4D2A"/>
    <w:rsid w:val="009C6F94"/>
    <w:rsid w:val="009C73D4"/>
    <w:rsid w:val="009D427B"/>
    <w:rsid w:val="009D6C26"/>
    <w:rsid w:val="009E280C"/>
    <w:rsid w:val="009E30BD"/>
    <w:rsid w:val="009E4AE0"/>
    <w:rsid w:val="009F09FD"/>
    <w:rsid w:val="009F2011"/>
    <w:rsid w:val="009F24C0"/>
    <w:rsid w:val="009F324E"/>
    <w:rsid w:val="009F4F41"/>
    <w:rsid w:val="009F580D"/>
    <w:rsid w:val="009F694C"/>
    <w:rsid w:val="009F7274"/>
    <w:rsid w:val="00A03611"/>
    <w:rsid w:val="00A102C8"/>
    <w:rsid w:val="00A15392"/>
    <w:rsid w:val="00A20986"/>
    <w:rsid w:val="00A268EF"/>
    <w:rsid w:val="00A312B5"/>
    <w:rsid w:val="00A31F74"/>
    <w:rsid w:val="00A61DAA"/>
    <w:rsid w:val="00A623AC"/>
    <w:rsid w:val="00A64F74"/>
    <w:rsid w:val="00A7204A"/>
    <w:rsid w:val="00A76973"/>
    <w:rsid w:val="00A84E02"/>
    <w:rsid w:val="00A875F1"/>
    <w:rsid w:val="00A91163"/>
    <w:rsid w:val="00A913E4"/>
    <w:rsid w:val="00A967F8"/>
    <w:rsid w:val="00AA1D3F"/>
    <w:rsid w:val="00AA6694"/>
    <w:rsid w:val="00AA6E95"/>
    <w:rsid w:val="00AB02B7"/>
    <w:rsid w:val="00AB33F9"/>
    <w:rsid w:val="00AC1493"/>
    <w:rsid w:val="00AC3B40"/>
    <w:rsid w:val="00AC3EDD"/>
    <w:rsid w:val="00AC5141"/>
    <w:rsid w:val="00AC6972"/>
    <w:rsid w:val="00AD1279"/>
    <w:rsid w:val="00AD7628"/>
    <w:rsid w:val="00AE1154"/>
    <w:rsid w:val="00AE248E"/>
    <w:rsid w:val="00AE6463"/>
    <w:rsid w:val="00AF11C9"/>
    <w:rsid w:val="00AF3E4D"/>
    <w:rsid w:val="00AF6F27"/>
    <w:rsid w:val="00B01ACE"/>
    <w:rsid w:val="00B02F61"/>
    <w:rsid w:val="00B04433"/>
    <w:rsid w:val="00B04CD3"/>
    <w:rsid w:val="00B11615"/>
    <w:rsid w:val="00B210D1"/>
    <w:rsid w:val="00B239E5"/>
    <w:rsid w:val="00B24778"/>
    <w:rsid w:val="00B3442C"/>
    <w:rsid w:val="00B36427"/>
    <w:rsid w:val="00B3707C"/>
    <w:rsid w:val="00B4113F"/>
    <w:rsid w:val="00B439DD"/>
    <w:rsid w:val="00B44352"/>
    <w:rsid w:val="00B52850"/>
    <w:rsid w:val="00B544CA"/>
    <w:rsid w:val="00B637AA"/>
    <w:rsid w:val="00B645A4"/>
    <w:rsid w:val="00B659D3"/>
    <w:rsid w:val="00B70CD3"/>
    <w:rsid w:val="00B76A55"/>
    <w:rsid w:val="00B800C8"/>
    <w:rsid w:val="00B86261"/>
    <w:rsid w:val="00B93330"/>
    <w:rsid w:val="00B94A90"/>
    <w:rsid w:val="00B95266"/>
    <w:rsid w:val="00B977C8"/>
    <w:rsid w:val="00BA02CC"/>
    <w:rsid w:val="00BA1CF8"/>
    <w:rsid w:val="00BA54B2"/>
    <w:rsid w:val="00BB2371"/>
    <w:rsid w:val="00BB48A8"/>
    <w:rsid w:val="00BB5503"/>
    <w:rsid w:val="00BC6D2F"/>
    <w:rsid w:val="00BD2E49"/>
    <w:rsid w:val="00BD33D3"/>
    <w:rsid w:val="00BD42F6"/>
    <w:rsid w:val="00BD65DF"/>
    <w:rsid w:val="00BE44C8"/>
    <w:rsid w:val="00BE450C"/>
    <w:rsid w:val="00BE5ECB"/>
    <w:rsid w:val="00BE7F03"/>
    <w:rsid w:val="00BF1386"/>
    <w:rsid w:val="00C04C74"/>
    <w:rsid w:val="00C04F63"/>
    <w:rsid w:val="00C21664"/>
    <w:rsid w:val="00C25368"/>
    <w:rsid w:val="00C33AB4"/>
    <w:rsid w:val="00C36B04"/>
    <w:rsid w:val="00C42489"/>
    <w:rsid w:val="00C430FD"/>
    <w:rsid w:val="00C4502B"/>
    <w:rsid w:val="00C518F6"/>
    <w:rsid w:val="00C65CC5"/>
    <w:rsid w:val="00C66C09"/>
    <w:rsid w:val="00C71516"/>
    <w:rsid w:val="00C80608"/>
    <w:rsid w:val="00C82AB8"/>
    <w:rsid w:val="00C90571"/>
    <w:rsid w:val="00C95824"/>
    <w:rsid w:val="00CB175E"/>
    <w:rsid w:val="00CB18D4"/>
    <w:rsid w:val="00CB5D00"/>
    <w:rsid w:val="00CC11B1"/>
    <w:rsid w:val="00CC2690"/>
    <w:rsid w:val="00CC3EFC"/>
    <w:rsid w:val="00CC7D46"/>
    <w:rsid w:val="00CD039A"/>
    <w:rsid w:val="00CE3549"/>
    <w:rsid w:val="00CE482D"/>
    <w:rsid w:val="00CE5628"/>
    <w:rsid w:val="00CF06CD"/>
    <w:rsid w:val="00CF1DCB"/>
    <w:rsid w:val="00CF5356"/>
    <w:rsid w:val="00CF6EF5"/>
    <w:rsid w:val="00D01C38"/>
    <w:rsid w:val="00D029CE"/>
    <w:rsid w:val="00D07014"/>
    <w:rsid w:val="00D1112D"/>
    <w:rsid w:val="00D126BC"/>
    <w:rsid w:val="00D2561E"/>
    <w:rsid w:val="00D33F63"/>
    <w:rsid w:val="00D35810"/>
    <w:rsid w:val="00D37878"/>
    <w:rsid w:val="00D43BBC"/>
    <w:rsid w:val="00D4493C"/>
    <w:rsid w:val="00D55ABF"/>
    <w:rsid w:val="00D65180"/>
    <w:rsid w:val="00D70926"/>
    <w:rsid w:val="00D71AFB"/>
    <w:rsid w:val="00D7233F"/>
    <w:rsid w:val="00D7490B"/>
    <w:rsid w:val="00D82C4F"/>
    <w:rsid w:val="00D85D37"/>
    <w:rsid w:val="00D87B51"/>
    <w:rsid w:val="00D9085A"/>
    <w:rsid w:val="00D9584B"/>
    <w:rsid w:val="00DC028A"/>
    <w:rsid w:val="00DC360D"/>
    <w:rsid w:val="00DC4022"/>
    <w:rsid w:val="00DC7F9F"/>
    <w:rsid w:val="00DD3E77"/>
    <w:rsid w:val="00DE0C18"/>
    <w:rsid w:val="00DF0AE6"/>
    <w:rsid w:val="00DF464B"/>
    <w:rsid w:val="00DF7696"/>
    <w:rsid w:val="00E009DD"/>
    <w:rsid w:val="00E03EA8"/>
    <w:rsid w:val="00E07338"/>
    <w:rsid w:val="00E107EF"/>
    <w:rsid w:val="00E13CB2"/>
    <w:rsid w:val="00E14EB8"/>
    <w:rsid w:val="00E251E7"/>
    <w:rsid w:val="00E34F37"/>
    <w:rsid w:val="00E44453"/>
    <w:rsid w:val="00E56759"/>
    <w:rsid w:val="00E60543"/>
    <w:rsid w:val="00E67AB7"/>
    <w:rsid w:val="00E70BB8"/>
    <w:rsid w:val="00E71A63"/>
    <w:rsid w:val="00E727A4"/>
    <w:rsid w:val="00E76D85"/>
    <w:rsid w:val="00E81F69"/>
    <w:rsid w:val="00E86B36"/>
    <w:rsid w:val="00E908E7"/>
    <w:rsid w:val="00E9130E"/>
    <w:rsid w:val="00E97FE4"/>
    <w:rsid w:val="00EA05AE"/>
    <w:rsid w:val="00EA0AD6"/>
    <w:rsid w:val="00EA3062"/>
    <w:rsid w:val="00EA70EC"/>
    <w:rsid w:val="00EB3137"/>
    <w:rsid w:val="00EB4FEB"/>
    <w:rsid w:val="00EC416A"/>
    <w:rsid w:val="00EC519B"/>
    <w:rsid w:val="00ED0321"/>
    <w:rsid w:val="00ED1476"/>
    <w:rsid w:val="00EE2929"/>
    <w:rsid w:val="00EE2D06"/>
    <w:rsid w:val="00EE49D0"/>
    <w:rsid w:val="00EF573E"/>
    <w:rsid w:val="00F00C78"/>
    <w:rsid w:val="00F13399"/>
    <w:rsid w:val="00F166D4"/>
    <w:rsid w:val="00F16CA1"/>
    <w:rsid w:val="00F2097E"/>
    <w:rsid w:val="00F25A5F"/>
    <w:rsid w:val="00F40148"/>
    <w:rsid w:val="00F45027"/>
    <w:rsid w:val="00F45D0D"/>
    <w:rsid w:val="00F46DA8"/>
    <w:rsid w:val="00F50306"/>
    <w:rsid w:val="00F50EB2"/>
    <w:rsid w:val="00F51B6D"/>
    <w:rsid w:val="00F53699"/>
    <w:rsid w:val="00F56A1D"/>
    <w:rsid w:val="00F669FE"/>
    <w:rsid w:val="00F704CA"/>
    <w:rsid w:val="00F774CC"/>
    <w:rsid w:val="00F80E45"/>
    <w:rsid w:val="00F91523"/>
    <w:rsid w:val="00F94BBC"/>
    <w:rsid w:val="00FA481C"/>
    <w:rsid w:val="00FB25DA"/>
    <w:rsid w:val="00FB3011"/>
    <w:rsid w:val="00FB52F8"/>
    <w:rsid w:val="00FB5902"/>
    <w:rsid w:val="00FC2DDE"/>
    <w:rsid w:val="00FC3907"/>
    <w:rsid w:val="00FD60A2"/>
    <w:rsid w:val="00FE285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09186B8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437427"/>
    <w:rPr>
      <w:color w:val="0000FF"/>
      <w:u w:val="single"/>
    </w:rPr>
  </w:style>
  <w:style w:type="character" w:styleId="Hyperlink">
    <w:name w:val="Hyperlink"/>
    <w:basedOn w:val="DefaultParagraphFont"/>
    <w:uiPriority w:val="99"/>
    <w:unhideWhenUsed/>
    <w:rsid w:val="00215540"/>
    <w:rPr>
      <w:color w:val="0563C1" w:themeColor="hyperlink"/>
      <w:u w:val="single"/>
    </w:rPr>
  </w:style>
  <w:style w:type="character" w:customStyle="1" w:styleId="UnresolvedMention1">
    <w:name w:val="Unresolved Mention1"/>
    <w:basedOn w:val="DefaultParagraphFont"/>
    <w:uiPriority w:val="99"/>
    <w:semiHidden/>
    <w:unhideWhenUsed/>
    <w:rsid w:val="00215540"/>
    <w:rPr>
      <w:color w:val="605E5C"/>
      <w:shd w:val="clear" w:color="auto" w:fill="E1DFDD"/>
    </w:rPr>
  </w:style>
  <w:style w:type="character" w:styleId="FollowedHyperlink">
    <w:name w:val="FollowedHyperlink"/>
    <w:basedOn w:val="DefaultParagraphFont"/>
    <w:uiPriority w:val="99"/>
    <w:semiHidden/>
    <w:unhideWhenUsed/>
    <w:rsid w:val="001C11AE"/>
    <w:rPr>
      <w:color w:val="954F72" w:themeColor="followedHyperlink"/>
      <w:u w:val="single"/>
    </w:rPr>
  </w:style>
  <w:style w:type="character" w:styleId="CommentReference">
    <w:name w:val="annotation reference"/>
    <w:basedOn w:val="DefaultParagraphFont"/>
    <w:uiPriority w:val="99"/>
    <w:semiHidden/>
    <w:unhideWhenUsed/>
    <w:rsid w:val="00BB5503"/>
    <w:rPr>
      <w:sz w:val="16"/>
      <w:szCs w:val="16"/>
    </w:rPr>
  </w:style>
  <w:style w:type="paragraph" w:styleId="CommentText">
    <w:name w:val="annotation text"/>
    <w:basedOn w:val="Normal"/>
    <w:link w:val="CommentTextChar"/>
    <w:uiPriority w:val="99"/>
    <w:unhideWhenUsed/>
    <w:rsid w:val="00BB5503"/>
    <w:rPr>
      <w:sz w:val="20"/>
      <w:szCs w:val="20"/>
    </w:rPr>
  </w:style>
  <w:style w:type="character" w:customStyle="1" w:styleId="CommentTextChar">
    <w:name w:val="Comment Text Char"/>
    <w:basedOn w:val="DefaultParagraphFont"/>
    <w:link w:val="CommentText"/>
    <w:uiPriority w:val="99"/>
    <w:rsid w:val="00BB55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5503"/>
    <w:rPr>
      <w:b/>
      <w:bCs/>
    </w:rPr>
  </w:style>
  <w:style w:type="character" w:customStyle="1" w:styleId="CommentSubjectChar">
    <w:name w:val="Comment Subject Char"/>
    <w:basedOn w:val="CommentTextChar"/>
    <w:link w:val="CommentSubject"/>
    <w:uiPriority w:val="99"/>
    <w:semiHidden/>
    <w:rsid w:val="00BB550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BB55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03"/>
    <w:rPr>
      <w:rFonts w:ascii="Segoe UI" w:hAnsi="Segoe UI" w:cs="Segoe UI"/>
      <w:sz w:val="18"/>
      <w:szCs w:val="18"/>
    </w:rPr>
  </w:style>
  <w:style w:type="paragraph" w:styleId="Revision">
    <w:name w:val="Revision"/>
    <w:hidden/>
    <w:uiPriority w:val="99"/>
    <w:semiHidden/>
    <w:rsid w:val="006A65B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405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38" TargetMode="External"/><Relationship Id="rId26" Type="http://schemas.openxmlformats.org/officeDocument/2006/relationships/hyperlink" Target="http://policy.osba.org/orsredir.asp?ors=ors-659a" TargetMode="External"/><Relationship Id="rId39" Type="http://schemas.openxmlformats.org/officeDocument/2006/relationships/hyperlink" Target="http://policy.osba.org/orsredir.asp?ors=oar-581" TargetMode="External"/><Relationship Id="rId21" Type="http://schemas.openxmlformats.org/officeDocument/2006/relationships/hyperlink" Target="http://policy.osba.org/orsredir.asp?ors=ors-659" TargetMode="External"/><Relationship Id="rId34" Type="http://schemas.openxmlformats.org/officeDocument/2006/relationships/hyperlink" Target="http://policy.osba.org/orsredir.asp?ors=ors-659a" TargetMode="External"/><Relationship Id="rId42" Type="http://schemas.openxmlformats.org/officeDocument/2006/relationships/hyperlink" Target="http://policy.osba.org/orsredir.asp?ors=oar-58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9" Type="http://schemas.openxmlformats.org/officeDocument/2006/relationships/hyperlink" Target="http://policy.osba.org/orsredir.asp?ors=ors-65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32" Type="http://schemas.openxmlformats.org/officeDocument/2006/relationships/hyperlink" Target="http://policy.osba.org/orsredir.asp?ors=ors-659a" TargetMode="External"/><Relationship Id="rId37" Type="http://schemas.openxmlformats.org/officeDocument/2006/relationships/hyperlink" Target="http://policy.osba.org/orsredir.asp?ors=oar-581" TargetMode="External"/><Relationship Id="rId40" Type="http://schemas.openxmlformats.org/officeDocument/2006/relationships/hyperlink" Target="http://policy.osba.org/orsredir.asp?ors=oar-58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192" TargetMode="External"/><Relationship Id="rId23" Type="http://schemas.openxmlformats.org/officeDocument/2006/relationships/hyperlink" Target="http://policy.osba.org/orsredir.asp?ors=ors-659" TargetMode="External"/><Relationship Id="rId28" Type="http://schemas.openxmlformats.org/officeDocument/2006/relationships/hyperlink" Target="http://policy.osba.org/orsredir.asp?ors=ors-659a" TargetMode="External"/><Relationship Id="rId36" Type="http://schemas.openxmlformats.org/officeDocument/2006/relationships/hyperlink" Target="http://policy.osba.org/orsredir.asp?ors=ors-659a" TargetMode="External"/><Relationship Id="rId10" Type="http://schemas.openxmlformats.org/officeDocument/2006/relationships/footer" Target="footer1.xml"/><Relationship Id="rId19" Type="http://schemas.openxmlformats.org/officeDocument/2006/relationships/hyperlink" Target="http://policy.osba.org/orsredir.asp?ors=ors-408" TargetMode="External"/><Relationship Id="rId31" Type="http://schemas.openxmlformats.org/officeDocument/2006/relationships/hyperlink" Target="http://policy.osba.org/orsredir.asp?ors=ors-659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74" TargetMode="External"/><Relationship Id="rId22" Type="http://schemas.openxmlformats.org/officeDocument/2006/relationships/hyperlink" Target="http://policy.osba.org/orsredir.asp?ors=ors-659"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rs-659a" TargetMode="External"/><Relationship Id="rId35" Type="http://schemas.openxmlformats.org/officeDocument/2006/relationships/hyperlink" Target="http://policy.osba.org/orsredir.asp?ors=ors-659a" TargetMode="External"/><Relationship Id="rId43" Type="http://schemas.openxmlformats.org/officeDocument/2006/relationships/hyperlink" Target="http://policy.osba.org/orsredir.asp?ors=oar-839"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5" Type="http://schemas.openxmlformats.org/officeDocument/2006/relationships/hyperlink" Target="http://policy.osba.org/orsredir.asp?ors=ors-659a" TargetMode="External"/><Relationship Id="rId33" Type="http://schemas.openxmlformats.org/officeDocument/2006/relationships/hyperlink" Target="http://policy.osba.org/orsredir.asp?ors=ors-659a" TargetMode="External"/><Relationship Id="rId38" Type="http://schemas.openxmlformats.org/officeDocument/2006/relationships/hyperlink" Target="http://policy.osba.org/orsredir.asp?ors=oar-581" TargetMode="External"/><Relationship Id="rId20" Type="http://schemas.openxmlformats.org/officeDocument/2006/relationships/hyperlink" Target="http://policy.osba.org/orsredir.asp?ors=ors-659" TargetMode="External"/><Relationship Id="rId41" Type="http://schemas.openxmlformats.org/officeDocument/2006/relationships/hyperlink" Target="http://policy.osba.org/orsredir.asp?ors=oar-5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16DCB-E324-4BAC-B9D9-489FF8A9A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4</Pages>
  <Words>1808</Words>
  <Characters>10308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AC - Nondiscrimination</vt:lpstr>
    </vt:vector>
  </TitlesOfParts>
  <Company>OSBA</Company>
  <LinksUpToDate>false</LinksUpToDate>
  <CharactersWithSpaces>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 - Nondiscrimination</dc:title>
  <dc:subject>Lourdes Public CS Board Policy</dc:subject>
  <dc:creator>Oregon School Boards Association</dc:creator>
  <cp:keywords/>
  <dc:description/>
  <cp:lastModifiedBy>Colleen Allen</cp:lastModifiedBy>
  <cp:revision>256</cp:revision>
  <cp:lastPrinted>2019-09-12T21:15:00Z</cp:lastPrinted>
  <dcterms:created xsi:type="dcterms:W3CDTF">2018-03-23T19:03:00Z</dcterms:created>
  <dcterms:modified xsi:type="dcterms:W3CDTF">2025-05-22T14:37:00Z</dcterms:modified>
</cp:coreProperties>
</file>