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2917B" w14:textId="77777777" w:rsidR="00CF47B1" w:rsidRPr="00976D56" w:rsidRDefault="00CF47B1" w:rsidP="001E1260">
      <w:pPr>
        <w:pStyle w:val="PolicyTitleBox"/>
      </w:pPr>
      <w:r>
        <w:t>Lourdes Public Charter School</w:t>
      </w:r>
    </w:p>
    <w:p w14:paraId="2C787445" w14:textId="77777777" w:rsidR="00CC7D46" w:rsidRDefault="00CC7D46" w:rsidP="00CC7D46"/>
    <w:p w14:paraId="241152E2" w14:textId="77777777" w:rsidR="001E1260" w:rsidRDefault="001E1260" w:rsidP="001E1260">
      <w:pPr>
        <w:pStyle w:val="PolicyCode"/>
      </w:pPr>
      <w:r>
        <w:t>Code:</w:t>
      </w:r>
      <w:r>
        <w:tab/>
      </w:r>
      <w:r w:rsidR="001240EF">
        <w:t>BHD</w:t>
      </w:r>
    </w:p>
    <w:p w14:paraId="47A57D72" w14:textId="57BE6696" w:rsidR="001E1260" w:rsidRDefault="001E1260" w:rsidP="001E1260">
      <w:pPr>
        <w:pStyle w:val="PolicyCode"/>
      </w:pPr>
      <w:r>
        <w:t>Adopted:</w:t>
      </w:r>
      <w:r>
        <w:tab/>
      </w:r>
      <w:r w:rsidR="00AA5EB2">
        <w:t>4/28/25</w:t>
      </w:r>
    </w:p>
    <w:p w14:paraId="1704AEA9" w14:textId="77777777" w:rsidR="001E1260" w:rsidRPr="001E1260" w:rsidRDefault="001E1260" w:rsidP="00CC7D46"/>
    <w:p w14:paraId="29AD4125" w14:textId="77777777" w:rsidR="00EF573E" w:rsidRDefault="001240EF" w:rsidP="00EF573E">
      <w:pPr>
        <w:pStyle w:val="PolicyTitle"/>
      </w:pPr>
      <w:r>
        <w:t>Board Member Compensation and Expense Reimbursement</w:t>
      </w:r>
    </w:p>
    <w:p w14:paraId="76A8E14F" w14:textId="77777777" w:rsidR="00EF573E" w:rsidRDefault="00EF573E" w:rsidP="00EF573E"/>
    <w:p w14:paraId="47D88EBB" w14:textId="77777777" w:rsidR="001240EF" w:rsidRDefault="001240EF" w:rsidP="001240EF">
      <w:pPr>
        <w:pStyle w:val="PolicyBodyText"/>
      </w:pPr>
      <w:r>
        <w:t xml:space="preserve">No Board member will receive any compensation for services other than reimbursement for approved expenses actually incurred on public charter school business. Such expenses may include the cost of attendance at meetings, conferences or </w:t>
      </w:r>
      <w:proofErr w:type="gramStart"/>
      <w:r>
        <w:t>visitations</w:t>
      </w:r>
      <w:proofErr w:type="gramEnd"/>
      <w:r>
        <w:t xml:space="preserve"> when such attendance has been approved by the Board.</w:t>
      </w:r>
    </w:p>
    <w:p w14:paraId="59E87FA9" w14:textId="77777777" w:rsidR="001240EF" w:rsidRDefault="001240EF" w:rsidP="001240EF">
      <w:pPr>
        <w:pStyle w:val="PolicyBodyText"/>
      </w:pPr>
    </w:p>
    <w:p w14:paraId="47766D88" w14:textId="77777777" w:rsidR="001240EF" w:rsidRDefault="001240EF" w:rsidP="001240EF">
      <w:pPr>
        <w:pStyle w:val="PolicyBodyText"/>
      </w:pPr>
      <w:r>
        <w:t>When paid admission is required of the public, Board members may be reimbursed for attending school events and other activities when their attendance is consistent with board responsibilities and school operations. The public charter school will establish accounting procedures consistent with this policy.</w:t>
      </w:r>
    </w:p>
    <w:p w14:paraId="2554CCE7" w14:textId="77777777" w:rsidR="001240EF" w:rsidRDefault="001240EF" w:rsidP="001240EF">
      <w:pPr>
        <w:pStyle w:val="PolicyBodyText"/>
      </w:pPr>
    </w:p>
    <w:p w14:paraId="252E2C0E" w14:textId="6B1EBFF4" w:rsidR="001240EF" w:rsidRDefault="001240EF" w:rsidP="00AA5EB2">
      <w:pPr>
        <w:pStyle w:val="PolicyBodyText"/>
      </w:pPr>
      <w:r>
        <w:t>END OF POLICY</w:t>
      </w:r>
    </w:p>
    <w:p w14:paraId="25B2C2DB" w14:textId="77777777" w:rsidR="00AA5EB2" w:rsidRDefault="00AA5EB2" w:rsidP="00AA5EB2">
      <w:pPr>
        <w:pStyle w:val="PolicyLine"/>
      </w:pPr>
    </w:p>
    <w:p w14:paraId="4C8DE309" w14:textId="77777777" w:rsidR="00AA5EB2" w:rsidRPr="00E82259" w:rsidRDefault="00AA5EB2" w:rsidP="00AA5EB2">
      <w:pPr>
        <w:pStyle w:val="PolicyReferencesHeading"/>
      </w:pPr>
      <w:r w:rsidRPr="00E82259">
        <w:t>Legal Reference(s):</w:t>
      </w:r>
    </w:p>
    <w:p w14:paraId="7A4BA5C2" w14:textId="77777777" w:rsidR="00AA5EB2" w:rsidRPr="00E82259" w:rsidRDefault="00AA5EB2" w:rsidP="00AA5EB2">
      <w:pPr>
        <w:pStyle w:val="PolicyReferences"/>
      </w:pPr>
      <w:bookmarkStart w:id="0" w:name="Laws"/>
      <w:bookmarkEnd w:id="0"/>
    </w:p>
    <w:p w14:paraId="1F1B3A48" w14:textId="77777777" w:rsidR="00AA5EB2" w:rsidRPr="00E82259" w:rsidRDefault="00AA5EB2" w:rsidP="00AA5EB2">
      <w:pPr>
        <w:pStyle w:val="PolicyReferences"/>
        <w:sectPr w:rsidR="00AA5EB2" w:rsidRPr="00E82259" w:rsidSect="001240EF">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docGrid w:linePitch="326"/>
        </w:sectPr>
      </w:pPr>
      <w:bookmarkStart w:id="1" w:name="ORS"/>
      <w:bookmarkEnd w:id="1"/>
    </w:p>
    <w:p w14:paraId="32C3CB33" w14:textId="77777777" w:rsidR="00AA5EB2" w:rsidRPr="00E82259" w:rsidRDefault="00AA5EB2" w:rsidP="00AA5EB2">
      <w:pPr>
        <w:pStyle w:val="PolicyReferences"/>
      </w:pPr>
      <w:hyperlink r:id="rId14" w:history="1">
        <w:r w:rsidRPr="00E82259">
          <w:rPr>
            <w:color w:val="0000FF"/>
            <w:u w:val="single"/>
          </w:rPr>
          <w:t>ORS 244</w:t>
        </w:r>
      </w:hyperlink>
      <w:r w:rsidRPr="00E82259">
        <w:t>.020</w:t>
      </w:r>
    </w:p>
    <w:p w14:paraId="1C574264" w14:textId="77777777" w:rsidR="00AA5EB2" w:rsidRPr="00E82259" w:rsidRDefault="00AA5EB2" w:rsidP="00AA5EB2">
      <w:pPr>
        <w:pStyle w:val="PolicyReferences"/>
      </w:pPr>
      <w:hyperlink r:id="rId15" w:history="1">
        <w:r w:rsidRPr="00E82259">
          <w:rPr>
            <w:color w:val="0000FF"/>
            <w:u w:val="single"/>
          </w:rPr>
          <w:t>ORS 244</w:t>
        </w:r>
      </w:hyperlink>
      <w:r w:rsidRPr="00E82259">
        <w:t>.040</w:t>
      </w:r>
    </w:p>
    <w:p w14:paraId="5A9AA827" w14:textId="77777777" w:rsidR="00AA5EB2" w:rsidRPr="00E82259" w:rsidRDefault="00AA5EB2" w:rsidP="00AA5EB2">
      <w:pPr>
        <w:pStyle w:val="PolicyReferences"/>
      </w:pPr>
      <w:hyperlink r:id="rId16" w:history="1">
        <w:r w:rsidRPr="00E82259">
          <w:rPr>
            <w:color w:val="0000FF"/>
            <w:u w:val="single"/>
          </w:rPr>
          <w:t>ORS 332</w:t>
        </w:r>
      </w:hyperlink>
      <w:r w:rsidRPr="00E82259">
        <w:t>.018(3)</w:t>
      </w:r>
    </w:p>
    <w:p w14:paraId="72979F11" w14:textId="77777777" w:rsidR="00AA5EB2" w:rsidRPr="00E82259" w:rsidRDefault="00AA5EB2" w:rsidP="00AA5EB2">
      <w:pPr>
        <w:pStyle w:val="PolicyReferences"/>
        <w:sectPr w:rsidR="00AA5EB2" w:rsidRPr="00E82259" w:rsidSect="00AA5EB2">
          <w:type w:val="continuous"/>
          <w:pgSz w:w="12240" w:h="15840"/>
          <w:pgMar w:top="936" w:right="720" w:bottom="720" w:left="1224" w:header="432" w:footer="720" w:gutter="0"/>
          <w:cols w:num="3" w:space="360"/>
          <w:docGrid w:linePitch="326"/>
        </w:sectPr>
      </w:pPr>
      <w:hyperlink r:id="rId17" w:history="1">
        <w:r w:rsidRPr="00E82259">
          <w:rPr>
            <w:color w:val="0000FF"/>
            <w:u w:val="single"/>
          </w:rPr>
          <w:t>ORS 338</w:t>
        </w:r>
      </w:hyperlink>
      <w:r w:rsidRPr="00E82259">
        <w:t>.115(2)</w:t>
      </w:r>
    </w:p>
    <w:p w14:paraId="6545DC05" w14:textId="220E713F" w:rsidR="00AA5EB2" w:rsidRPr="00E82259" w:rsidRDefault="00AA5EB2" w:rsidP="00AA5EB2">
      <w:pPr>
        <w:pStyle w:val="PolicyReferences"/>
      </w:pPr>
      <w:r w:rsidRPr="00E82259">
        <w:t xml:space="preserve"> </w:t>
      </w:r>
    </w:p>
    <w:p w14:paraId="4416983D" w14:textId="1DE8B1FE" w:rsidR="00AA5EB2" w:rsidRPr="00E82259" w:rsidRDefault="00AA5EB2" w:rsidP="00AA5EB2">
      <w:pPr>
        <w:pStyle w:val="PolicyReferences"/>
      </w:pPr>
      <w:r w:rsidRPr="00E82259">
        <w:rPr>
          <w:smallCaps/>
        </w:rPr>
        <w:t>Or. Gov</w:t>
      </w:r>
      <w:r w:rsidR="00247246">
        <w:rPr>
          <w:smallCaps/>
        </w:rPr>
        <w:t>’</w:t>
      </w:r>
      <w:r w:rsidRPr="00E82259">
        <w:rPr>
          <w:smallCaps/>
        </w:rPr>
        <w:t>t Standards and Practices Comm</w:t>
      </w:r>
      <w:r w:rsidR="00247246">
        <w:rPr>
          <w:smallCaps/>
        </w:rPr>
        <w:t>’</w:t>
      </w:r>
      <w:r w:rsidRPr="00E82259">
        <w:rPr>
          <w:smallCaps/>
        </w:rPr>
        <w:t>n, Staff Opinion 02S</w:t>
      </w:r>
      <w:r w:rsidRPr="00E82259">
        <w:t>-015 (May 20, 2002).</w:t>
      </w:r>
    </w:p>
    <w:p w14:paraId="31DB2FA2" w14:textId="32C88115" w:rsidR="00AA5EB2" w:rsidRPr="00E82259" w:rsidRDefault="00AA5EB2" w:rsidP="00AA5EB2">
      <w:pPr>
        <w:pStyle w:val="PolicyReferences"/>
      </w:pPr>
      <w:r w:rsidRPr="00E82259">
        <w:rPr>
          <w:smallCaps/>
        </w:rPr>
        <w:t>Or. Gov</w:t>
      </w:r>
      <w:r w:rsidR="00247246">
        <w:rPr>
          <w:smallCaps/>
        </w:rPr>
        <w:t>’</w:t>
      </w:r>
      <w:r w:rsidRPr="00E82259">
        <w:rPr>
          <w:smallCaps/>
        </w:rPr>
        <w:t>t Standards and Practices Comm</w:t>
      </w:r>
      <w:r w:rsidR="00247246">
        <w:rPr>
          <w:smallCaps/>
        </w:rPr>
        <w:t>’</w:t>
      </w:r>
      <w:r w:rsidRPr="00E82259">
        <w:rPr>
          <w:smallCaps/>
        </w:rPr>
        <w:t>n, Staff Opinion 03S-015</w:t>
      </w:r>
      <w:r w:rsidRPr="00E82259">
        <w:t xml:space="preserve"> (Sept. 11, 2003).</w:t>
      </w:r>
    </w:p>
    <w:p w14:paraId="6F84B9B7" w14:textId="77777777" w:rsidR="00E82259" w:rsidRPr="00E82259" w:rsidRDefault="00E82259" w:rsidP="00AA5EB2">
      <w:pPr>
        <w:pStyle w:val="PolicyReferences"/>
      </w:pPr>
    </w:p>
    <w:p w14:paraId="0BEAA56D" w14:textId="77777777" w:rsidR="00E82259" w:rsidRPr="00E82259" w:rsidRDefault="00E82259" w:rsidP="00AA5EB2">
      <w:pPr>
        <w:pStyle w:val="PolicyReferences"/>
      </w:pPr>
    </w:p>
    <w:p w14:paraId="754F2476" w14:textId="503789F2" w:rsidR="00E82259" w:rsidRPr="00E82259" w:rsidRDefault="00E82259" w:rsidP="00E82259">
      <w:pPr>
        <w:pStyle w:val="PolicyReferences"/>
        <w:rPr>
          <w:b/>
        </w:rPr>
      </w:pPr>
      <w:bookmarkStart w:id="2" w:name="XREFS"/>
      <w:bookmarkEnd w:id="2"/>
      <w:r w:rsidRPr="00E82259">
        <w:rPr>
          <w:b/>
        </w:rPr>
        <w:t>Cross Reference(s):</w:t>
      </w:r>
    </w:p>
    <w:p w14:paraId="7B8A1B33" w14:textId="77777777" w:rsidR="00E82259" w:rsidRPr="00E82259" w:rsidRDefault="00E82259" w:rsidP="00E82259">
      <w:pPr>
        <w:pStyle w:val="PolicyReferences"/>
      </w:pPr>
    </w:p>
    <w:p w14:paraId="1DCE8E21" w14:textId="7433A79E" w:rsidR="00E82259" w:rsidRPr="00E82259" w:rsidRDefault="00E82259" w:rsidP="00E82259">
      <w:pPr>
        <w:pStyle w:val="PolicyReferences"/>
      </w:pPr>
      <w:r w:rsidRPr="00E82259">
        <w:t>BBAA - Individual Board Member</w:t>
      </w:r>
      <w:r w:rsidR="00247246">
        <w:t>’</w:t>
      </w:r>
      <w:r w:rsidRPr="00E82259">
        <w:t>s Authority and Responsibilities</w:t>
      </w:r>
    </w:p>
    <w:p w14:paraId="6E0370B0" w14:textId="150708BA" w:rsidR="00E82259" w:rsidRPr="00E82259" w:rsidRDefault="00E82259" w:rsidP="00E82259">
      <w:pPr>
        <w:pStyle w:val="PolicyReferences"/>
      </w:pPr>
      <w:r w:rsidRPr="00E82259">
        <w:t>DLC - Expense Reimbursements</w:t>
      </w:r>
    </w:p>
    <w:sectPr w:rsidR="00E82259" w:rsidRPr="00E82259" w:rsidSect="001240EF">
      <w:type w:val="continuous"/>
      <w:pgSz w:w="12240" w:h="15840"/>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D361B" w14:textId="77777777" w:rsidR="001240EF" w:rsidRDefault="001240EF" w:rsidP="00FC3907">
      <w:r>
        <w:separator/>
      </w:r>
    </w:p>
  </w:endnote>
  <w:endnote w:type="continuationSeparator" w:id="0">
    <w:p w14:paraId="4DCCEEBD" w14:textId="77777777" w:rsidR="001240EF" w:rsidRDefault="001240E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04EE2" w14:textId="77777777" w:rsidR="00AA5EB2" w:rsidRDefault="00AA5E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240EF" w14:paraId="40D19A65" w14:textId="77777777" w:rsidTr="004616AD">
      <w:tc>
        <w:tcPr>
          <w:tcW w:w="2340" w:type="dxa"/>
        </w:tcPr>
        <w:p w14:paraId="4E6BB94E" w14:textId="1DA22B5E" w:rsidR="001240EF" w:rsidRDefault="001240EF" w:rsidP="004616AD">
          <w:pPr>
            <w:pStyle w:val="Footer"/>
            <w:rPr>
              <w:noProof/>
              <w:sz w:val="20"/>
            </w:rPr>
          </w:pPr>
        </w:p>
      </w:tc>
      <w:tc>
        <w:tcPr>
          <w:tcW w:w="7956" w:type="dxa"/>
        </w:tcPr>
        <w:p w14:paraId="5A1D471D" w14:textId="77777777" w:rsidR="00AA5EB2" w:rsidRDefault="00AA5EB2" w:rsidP="004616AD">
          <w:pPr>
            <w:pStyle w:val="Footer"/>
            <w:jc w:val="right"/>
          </w:pPr>
          <w:r>
            <w:t>Board Member Compensation and Expense Reimbursement – BHD</w:t>
          </w:r>
        </w:p>
        <w:p w14:paraId="3869759B" w14:textId="7B006B32" w:rsidR="001240EF" w:rsidRDefault="001240EF"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41CDB6C" w14:textId="77777777" w:rsidR="001240EF" w:rsidRPr="00782930" w:rsidRDefault="001240EF"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5998C" w14:textId="77777777" w:rsidR="00AA5EB2" w:rsidRDefault="00AA5E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E9660" w14:textId="77777777" w:rsidR="001240EF" w:rsidRDefault="001240EF" w:rsidP="00FC3907">
      <w:r>
        <w:separator/>
      </w:r>
    </w:p>
  </w:footnote>
  <w:footnote w:type="continuationSeparator" w:id="0">
    <w:p w14:paraId="3CAE1F26" w14:textId="77777777" w:rsidR="001240EF" w:rsidRDefault="001240EF"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6228C" w14:textId="77777777" w:rsidR="00AA5EB2" w:rsidRPr="00247246" w:rsidRDefault="00AA5E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80DF7" w14:textId="77777777" w:rsidR="00AA5EB2" w:rsidRDefault="00AA5E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FB3AA" w14:textId="77777777" w:rsidR="00AA5EB2" w:rsidRDefault="00AA5E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504590917">
    <w:abstractNumId w:val="7"/>
  </w:num>
  <w:num w:numId="2" w16cid:durableId="1319968">
    <w:abstractNumId w:val="4"/>
  </w:num>
  <w:num w:numId="3" w16cid:durableId="1108429103">
    <w:abstractNumId w:val="4"/>
  </w:num>
  <w:num w:numId="4" w16cid:durableId="1358889133">
    <w:abstractNumId w:val="3"/>
  </w:num>
  <w:num w:numId="5" w16cid:durableId="479690552">
    <w:abstractNumId w:val="3"/>
  </w:num>
  <w:num w:numId="6" w16cid:durableId="1925336258">
    <w:abstractNumId w:val="2"/>
  </w:num>
  <w:num w:numId="7" w16cid:durableId="1249467012">
    <w:abstractNumId w:val="2"/>
  </w:num>
  <w:num w:numId="8" w16cid:durableId="564292740">
    <w:abstractNumId w:val="1"/>
  </w:num>
  <w:num w:numId="9" w16cid:durableId="16195437">
    <w:abstractNumId w:val="1"/>
  </w:num>
  <w:num w:numId="10" w16cid:durableId="215557301">
    <w:abstractNumId w:val="0"/>
  </w:num>
  <w:num w:numId="11" w16cid:durableId="808787857">
    <w:abstractNumId w:val="0"/>
  </w:num>
  <w:num w:numId="12" w16cid:durableId="1619293356">
    <w:abstractNumId w:val="6"/>
  </w:num>
  <w:num w:numId="13" w16cid:durableId="1415787589">
    <w:abstractNumId w:val="9"/>
  </w:num>
  <w:num w:numId="14" w16cid:durableId="234702894">
    <w:abstractNumId w:val="8"/>
  </w:num>
  <w:num w:numId="15" w16cid:durableId="8810160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2D6B"/>
    <w:rsid w:val="000577C7"/>
    <w:rsid w:val="000617BB"/>
    <w:rsid w:val="0007087A"/>
    <w:rsid w:val="00074380"/>
    <w:rsid w:val="00083481"/>
    <w:rsid w:val="00084A96"/>
    <w:rsid w:val="00084DFD"/>
    <w:rsid w:val="00087670"/>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012E0"/>
    <w:rsid w:val="00123136"/>
    <w:rsid w:val="001240EF"/>
    <w:rsid w:val="00125E1F"/>
    <w:rsid w:val="00137065"/>
    <w:rsid w:val="001479B1"/>
    <w:rsid w:val="00151EC6"/>
    <w:rsid w:val="00156EA7"/>
    <w:rsid w:val="0017040B"/>
    <w:rsid w:val="00176981"/>
    <w:rsid w:val="0018025F"/>
    <w:rsid w:val="001C1D43"/>
    <w:rsid w:val="001C3978"/>
    <w:rsid w:val="001C5C15"/>
    <w:rsid w:val="001E1260"/>
    <w:rsid w:val="001E7AE7"/>
    <w:rsid w:val="001F4D2D"/>
    <w:rsid w:val="0021369D"/>
    <w:rsid w:val="00217190"/>
    <w:rsid w:val="00224022"/>
    <w:rsid w:val="002345DA"/>
    <w:rsid w:val="00246025"/>
    <w:rsid w:val="00247246"/>
    <w:rsid w:val="0028031C"/>
    <w:rsid w:val="00280B93"/>
    <w:rsid w:val="002821D2"/>
    <w:rsid w:val="00284A5E"/>
    <w:rsid w:val="00286D2D"/>
    <w:rsid w:val="002903B3"/>
    <w:rsid w:val="00294F93"/>
    <w:rsid w:val="002A7657"/>
    <w:rsid w:val="002C77C7"/>
    <w:rsid w:val="002D6C41"/>
    <w:rsid w:val="002E771E"/>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C025D"/>
    <w:rsid w:val="003E6E0C"/>
    <w:rsid w:val="003F7B66"/>
    <w:rsid w:val="004118B2"/>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1225"/>
    <w:rsid w:val="00543474"/>
    <w:rsid w:val="00557E6B"/>
    <w:rsid w:val="00573A5C"/>
    <w:rsid w:val="005A0A48"/>
    <w:rsid w:val="005A4EEB"/>
    <w:rsid w:val="005A6BFA"/>
    <w:rsid w:val="005B5E10"/>
    <w:rsid w:val="005C1564"/>
    <w:rsid w:val="005D60AC"/>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5F8B"/>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9AC"/>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521CC"/>
    <w:rsid w:val="00963266"/>
    <w:rsid w:val="00972985"/>
    <w:rsid w:val="00976D56"/>
    <w:rsid w:val="00976F42"/>
    <w:rsid w:val="00977D62"/>
    <w:rsid w:val="009816CA"/>
    <w:rsid w:val="00982B4E"/>
    <w:rsid w:val="009830B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57DBE"/>
    <w:rsid w:val="00A61DAA"/>
    <w:rsid w:val="00A7204A"/>
    <w:rsid w:val="00A967F8"/>
    <w:rsid w:val="00AA5EB2"/>
    <w:rsid w:val="00AC3EDD"/>
    <w:rsid w:val="00AC5141"/>
    <w:rsid w:val="00AC6972"/>
    <w:rsid w:val="00AD2581"/>
    <w:rsid w:val="00AD4D56"/>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03C0"/>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2DF8"/>
    <w:rsid w:val="00CB5D00"/>
    <w:rsid w:val="00CC11B1"/>
    <w:rsid w:val="00CC2690"/>
    <w:rsid w:val="00CC7D46"/>
    <w:rsid w:val="00CE3549"/>
    <w:rsid w:val="00CE482D"/>
    <w:rsid w:val="00CF47B1"/>
    <w:rsid w:val="00CF6EF5"/>
    <w:rsid w:val="00D01C38"/>
    <w:rsid w:val="00D07014"/>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82259"/>
    <w:rsid w:val="00E908E7"/>
    <w:rsid w:val="00E9130E"/>
    <w:rsid w:val="00EA05AE"/>
    <w:rsid w:val="00EA3062"/>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AB53CB6"/>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8" TargetMode="External"/><Relationship Id="rId2" Type="http://schemas.openxmlformats.org/officeDocument/2006/relationships/numbering" Target="numbering.xml"/><Relationship Id="rId16" Type="http://schemas.openxmlformats.org/officeDocument/2006/relationships/hyperlink" Target="http://policy.osba.org/orsredir.asp?ors=ors-33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244"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2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3017E-14E3-4482-AEA6-D62D566E3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200</Words>
  <Characters>1145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Policy - Board Member Compensation and Expense Reimbursement</vt:lpstr>
    </vt:vector>
  </TitlesOfParts>
  <Company>OSBA</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BHD - Board Member Compensation and Expense Reimbursement</dc:title>
  <dc:subject>Lourdes Public CS Board Policy</dc:subject>
  <dc:creator>Oregon School Boards Association</dc:creator>
  <cp:keywords/>
  <dc:description/>
  <cp:lastModifiedBy>Colleen Allen</cp:lastModifiedBy>
  <cp:revision>17</cp:revision>
  <dcterms:created xsi:type="dcterms:W3CDTF">2018-03-23T19:09:00Z</dcterms:created>
  <dcterms:modified xsi:type="dcterms:W3CDTF">2025-05-22T14:32:00Z</dcterms:modified>
</cp:coreProperties>
</file>