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0BAB3" w14:textId="77777777" w:rsidR="004F2643" w:rsidRPr="00976D56" w:rsidRDefault="004F2643" w:rsidP="001E1260">
      <w:pPr>
        <w:pStyle w:val="PolicyTitleBox"/>
      </w:pPr>
      <w:r>
        <w:t>Lourdes Public Charter School</w:t>
      </w:r>
    </w:p>
    <w:p w14:paraId="20D742C4" w14:textId="77777777" w:rsidR="00CC7D46" w:rsidRDefault="00CC7D46" w:rsidP="00CC7D46"/>
    <w:p w14:paraId="7D291598" w14:textId="77777777" w:rsidR="001E1260" w:rsidRDefault="001E1260" w:rsidP="001E1260">
      <w:pPr>
        <w:pStyle w:val="PolicyCode"/>
      </w:pPr>
      <w:r>
        <w:t>Code:</w:t>
      </w:r>
      <w:r>
        <w:tab/>
      </w:r>
      <w:r w:rsidR="00D80798">
        <w:t>BFCA</w:t>
      </w:r>
    </w:p>
    <w:p w14:paraId="2C2E517F" w14:textId="2378D69C" w:rsidR="001E1260" w:rsidRDefault="001E1260" w:rsidP="001E1260">
      <w:pPr>
        <w:pStyle w:val="PolicyCode"/>
      </w:pPr>
      <w:r>
        <w:t>Adopted:</w:t>
      </w:r>
      <w:r>
        <w:tab/>
      </w:r>
      <w:r w:rsidR="003929EC">
        <w:t>4/28/25</w:t>
      </w:r>
    </w:p>
    <w:p w14:paraId="07F9308F" w14:textId="77777777" w:rsidR="001E1260" w:rsidRPr="001E1260" w:rsidRDefault="001E1260" w:rsidP="00CC7D46"/>
    <w:p w14:paraId="7DC892FF" w14:textId="77777777" w:rsidR="00EF573E" w:rsidRDefault="00D80798" w:rsidP="00EF573E">
      <w:pPr>
        <w:pStyle w:val="PolicyTitle"/>
      </w:pPr>
      <w:r>
        <w:t>Administrative Regulations (AR)</w:t>
      </w:r>
    </w:p>
    <w:p w14:paraId="12BC318F" w14:textId="77777777" w:rsidR="00EF573E" w:rsidRDefault="00EF573E" w:rsidP="00EF573E"/>
    <w:p w14:paraId="58C5E43C" w14:textId="77777777" w:rsidR="00D80798" w:rsidRDefault="00D80798" w:rsidP="00D80798">
      <w:pPr>
        <w:pStyle w:val="PolicyBodyText"/>
      </w:pPr>
      <w:r>
        <w:t>Administrative regulations are detailed directions governing the operation of the public charter school.</w:t>
      </w:r>
    </w:p>
    <w:p w14:paraId="3AD1AEDC" w14:textId="77777777" w:rsidR="00D80798" w:rsidRDefault="00D80798" w:rsidP="00D80798">
      <w:pPr>
        <w:pStyle w:val="PolicyBodyText"/>
      </w:pPr>
    </w:p>
    <w:p w14:paraId="192DF854" w14:textId="44C3CA07" w:rsidR="00D80798" w:rsidRDefault="00D80798" w:rsidP="00D80798">
      <w:pPr>
        <w:pStyle w:val="PolicyBodyText"/>
      </w:pPr>
      <w:r>
        <w:t>The administrator is authorized to formulate such administrative regulations appropriate for the implementation of policies adopted by the Board and necessary for the consistent operation of the public charter school.</w:t>
      </w:r>
      <w:r w:rsidR="00C57654">
        <w:t xml:space="preserve"> All administrative regulations which do not require adoption by the Board will be submitted to the Board as an information item on a meeting agenda.</w:t>
      </w:r>
      <w:r w:rsidR="000D7E52">
        <w:t xml:space="preserve"> An administrative regulation noted to require adoption will be submitted to the Board as an action item.</w:t>
      </w:r>
    </w:p>
    <w:p w14:paraId="139C7028" w14:textId="77777777" w:rsidR="00D80798" w:rsidRDefault="00D80798" w:rsidP="00D80798">
      <w:pPr>
        <w:pStyle w:val="PolicyBodyText"/>
      </w:pPr>
    </w:p>
    <w:p w14:paraId="007ACC0A" w14:textId="64E7F911" w:rsidR="00D80798" w:rsidRDefault="00D80798" w:rsidP="00D80798">
      <w:pPr>
        <w:pStyle w:val="PolicyBodyText"/>
      </w:pPr>
      <w:r>
        <w:t>The Board may review any administrative regulation and may direct its revision if, in the Board</w:t>
      </w:r>
      <w:r w:rsidR="00D57ADF">
        <w:t>’</w:t>
      </w:r>
      <w:r>
        <w:t>s judgment, such administrative regulation is not consistent with adopted board policies.</w:t>
      </w:r>
    </w:p>
    <w:p w14:paraId="01F2418D" w14:textId="77777777" w:rsidR="00D80798" w:rsidRDefault="00D80798" w:rsidP="00D80798">
      <w:pPr>
        <w:pStyle w:val="PolicyBodyText"/>
      </w:pPr>
    </w:p>
    <w:p w14:paraId="5B978325" w14:textId="2291BB12" w:rsidR="00D80798" w:rsidRDefault="00D80798" w:rsidP="003929EC">
      <w:pPr>
        <w:pStyle w:val="PolicyBodyText"/>
      </w:pPr>
      <w:r>
        <w:t>END OF POLICY</w:t>
      </w:r>
    </w:p>
    <w:p w14:paraId="7EBF0D03" w14:textId="77777777" w:rsidR="003929EC" w:rsidRDefault="003929EC" w:rsidP="003929EC">
      <w:pPr>
        <w:pStyle w:val="PolicyLine"/>
      </w:pPr>
    </w:p>
    <w:p w14:paraId="4F4DBEE8" w14:textId="77777777" w:rsidR="003929EC" w:rsidRPr="00B11142" w:rsidRDefault="003929EC" w:rsidP="003929EC">
      <w:pPr>
        <w:pStyle w:val="PolicyReferencesHeading"/>
      </w:pPr>
      <w:r w:rsidRPr="00D80798">
        <w:t>Legal Reference(s):</w:t>
      </w:r>
    </w:p>
    <w:p w14:paraId="74A1A4F1" w14:textId="77777777" w:rsidR="003929EC" w:rsidRDefault="003929EC" w:rsidP="003929EC">
      <w:pPr>
        <w:pStyle w:val="PolicyReferences"/>
      </w:pPr>
      <w:bookmarkStart w:id="0" w:name="Laws"/>
      <w:bookmarkEnd w:id="0"/>
    </w:p>
    <w:p w14:paraId="3EADD79B" w14:textId="77777777" w:rsidR="003929EC" w:rsidRDefault="003929EC" w:rsidP="003929EC">
      <w:pPr>
        <w:pStyle w:val="PolicyReferences"/>
        <w:sectPr w:rsidR="003929EC" w:rsidSect="00D807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docGrid w:linePitch="326"/>
        </w:sectPr>
      </w:pPr>
      <w:bookmarkStart w:id="1" w:name="ORS"/>
      <w:bookmarkEnd w:id="1"/>
    </w:p>
    <w:p w14:paraId="2E35281B" w14:textId="77777777" w:rsidR="003929EC" w:rsidRDefault="003929EC" w:rsidP="003929EC">
      <w:pPr>
        <w:pStyle w:val="PolicyReferences"/>
        <w:sectPr w:rsidR="003929EC" w:rsidSect="003929EC">
          <w:type w:val="continuous"/>
          <w:pgSz w:w="12240" w:h="15840"/>
          <w:pgMar w:top="936" w:right="720" w:bottom="720" w:left="1224" w:header="432" w:footer="720" w:gutter="0"/>
          <w:cols w:num="3" w:space="360"/>
          <w:docGrid w:linePitch="326"/>
        </w:sectPr>
      </w:pPr>
      <w:hyperlink r:id="rId14" w:history="1">
        <w:r>
          <w:rPr>
            <w:color w:val="0000FF"/>
            <w:u w:val="single"/>
          </w:rPr>
          <w:t>ORS 338</w:t>
        </w:r>
      </w:hyperlink>
      <w:r>
        <w:t>.115(2)</w:t>
      </w:r>
    </w:p>
    <w:p w14:paraId="5A044989" w14:textId="77777777" w:rsidR="000E4E74" w:rsidRPr="000E4E74" w:rsidRDefault="000E4E74" w:rsidP="000E4E74">
      <w:pPr>
        <w:pStyle w:val="PolicyReferences"/>
      </w:pPr>
      <w:bookmarkStart w:id="2" w:name="XREFS"/>
      <w:bookmarkEnd w:id="2"/>
    </w:p>
    <w:sectPr w:rsidR="000E4E74" w:rsidRPr="000E4E74" w:rsidSect="00D80798">
      <w:type w:val="continuous"/>
      <w:pgSz w:w="12240" w:h="15840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5004B" w14:textId="77777777" w:rsidR="00D80798" w:rsidRDefault="00D80798" w:rsidP="00FC3907">
      <w:r>
        <w:separator/>
      </w:r>
    </w:p>
  </w:endnote>
  <w:endnote w:type="continuationSeparator" w:id="0">
    <w:p w14:paraId="0B57578F" w14:textId="77777777" w:rsidR="00D80798" w:rsidRDefault="00D8079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2F46F" w14:textId="77777777" w:rsidR="003929EC" w:rsidRDefault="003929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D80798" w14:paraId="616094A3" w14:textId="77777777" w:rsidTr="004616AD">
      <w:tc>
        <w:tcPr>
          <w:tcW w:w="2340" w:type="dxa"/>
        </w:tcPr>
        <w:p w14:paraId="14AA6A66" w14:textId="56047B8D" w:rsidR="00D80798" w:rsidRDefault="00D8079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FD6E6FA" w14:textId="77777777" w:rsidR="003929EC" w:rsidRDefault="003929EC" w:rsidP="004616AD">
          <w:pPr>
            <w:pStyle w:val="Footer"/>
            <w:jc w:val="right"/>
          </w:pPr>
          <w:r>
            <w:t>Administrative Regulations (AR) – BFCA</w:t>
          </w:r>
        </w:p>
        <w:p w14:paraId="3BA91A3E" w14:textId="26615A6E" w:rsidR="00D80798" w:rsidRDefault="00D8079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133226E" w14:textId="77777777" w:rsidR="00D80798" w:rsidRPr="00782930" w:rsidRDefault="00D8079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8A0" w14:textId="77777777" w:rsidR="003929EC" w:rsidRDefault="00392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9EFDF" w14:textId="77777777" w:rsidR="00D80798" w:rsidRDefault="00D80798" w:rsidP="00FC3907">
      <w:r>
        <w:separator/>
      </w:r>
    </w:p>
  </w:footnote>
  <w:footnote w:type="continuationSeparator" w:id="0">
    <w:p w14:paraId="2CEBC0F0" w14:textId="77777777" w:rsidR="00D80798" w:rsidRDefault="00D8079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4BDFD" w14:textId="77777777" w:rsidR="003929EC" w:rsidRPr="00D57ADF" w:rsidRDefault="003929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0209" w14:textId="77777777" w:rsidR="003929EC" w:rsidRDefault="003929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1A79" w14:textId="77777777" w:rsidR="003929EC" w:rsidRDefault="003929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857962158">
    <w:abstractNumId w:val="7"/>
  </w:num>
  <w:num w:numId="2" w16cid:durableId="975719955">
    <w:abstractNumId w:val="4"/>
  </w:num>
  <w:num w:numId="3" w16cid:durableId="2018774996">
    <w:abstractNumId w:val="4"/>
  </w:num>
  <w:num w:numId="4" w16cid:durableId="1193373203">
    <w:abstractNumId w:val="3"/>
  </w:num>
  <w:num w:numId="5" w16cid:durableId="2052218297">
    <w:abstractNumId w:val="3"/>
  </w:num>
  <w:num w:numId="6" w16cid:durableId="1382293132">
    <w:abstractNumId w:val="2"/>
  </w:num>
  <w:num w:numId="7" w16cid:durableId="1954822540">
    <w:abstractNumId w:val="2"/>
  </w:num>
  <w:num w:numId="8" w16cid:durableId="92826012">
    <w:abstractNumId w:val="1"/>
  </w:num>
  <w:num w:numId="9" w16cid:durableId="279798378">
    <w:abstractNumId w:val="1"/>
  </w:num>
  <w:num w:numId="10" w16cid:durableId="1826312878">
    <w:abstractNumId w:val="0"/>
  </w:num>
  <w:num w:numId="11" w16cid:durableId="943343003">
    <w:abstractNumId w:val="0"/>
  </w:num>
  <w:num w:numId="12" w16cid:durableId="901255716">
    <w:abstractNumId w:val="6"/>
  </w:num>
  <w:num w:numId="13" w16cid:durableId="92821664">
    <w:abstractNumId w:val="9"/>
  </w:num>
  <w:num w:numId="14" w16cid:durableId="1139999936">
    <w:abstractNumId w:val="8"/>
  </w:num>
  <w:num w:numId="15" w16cid:durableId="8292982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D7E52"/>
    <w:rsid w:val="000E4E74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6B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40DF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929EC"/>
    <w:rsid w:val="003B3329"/>
    <w:rsid w:val="003C025D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174B"/>
    <w:rsid w:val="0049277F"/>
    <w:rsid w:val="00494174"/>
    <w:rsid w:val="004C1EE4"/>
    <w:rsid w:val="004C2F7D"/>
    <w:rsid w:val="004E3582"/>
    <w:rsid w:val="004F2643"/>
    <w:rsid w:val="004F53EB"/>
    <w:rsid w:val="005130E3"/>
    <w:rsid w:val="0051750D"/>
    <w:rsid w:val="00524AD9"/>
    <w:rsid w:val="00524F11"/>
    <w:rsid w:val="005342BD"/>
    <w:rsid w:val="00536354"/>
    <w:rsid w:val="00543474"/>
    <w:rsid w:val="0055272E"/>
    <w:rsid w:val="00557E6B"/>
    <w:rsid w:val="00573A5C"/>
    <w:rsid w:val="005862C2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5CC4"/>
    <w:rsid w:val="008073B2"/>
    <w:rsid w:val="008152CF"/>
    <w:rsid w:val="00821425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AE3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097E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D36F9"/>
    <w:rsid w:val="00AD4D56"/>
    <w:rsid w:val="00AE1154"/>
    <w:rsid w:val="00AF3E4D"/>
    <w:rsid w:val="00AF6F27"/>
    <w:rsid w:val="00B01ACE"/>
    <w:rsid w:val="00B04433"/>
    <w:rsid w:val="00B04579"/>
    <w:rsid w:val="00B11C9E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065"/>
    <w:rsid w:val="00BE5ECB"/>
    <w:rsid w:val="00BF1386"/>
    <w:rsid w:val="00C04F63"/>
    <w:rsid w:val="00C21664"/>
    <w:rsid w:val="00C25368"/>
    <w:rsid w:val="00C33524"/>
    <w:rsid w:val="00C33AB4"/>
    <w:rsid w:val="00C42489"/>
    <w:rsid w:val="00C430FD"/>
    <w:rsid w:val="00C507CA"/>
    <w:rsid w:val="00C57654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57ADF"/>
    <w:rsid w:val="00D65180"/>
    <w:rsid w:val="00D7233F"/>
    <w:rsid w:val="00D7490B"/>
    <w:rsid w:val="00D80798"/>
    <w:rsid w:val="00D82C4F"/>
    <w:rsid w:val="00D85D37"/>
    <w:rsid w:val="00D87B51"/>
    <w:rsid w:val="00DE0C18"/>
    <w:rsid w:val="00DF0AE6"/>
    <w:rsid w:val="00DF464B"/>
    <w:rsid w:val="00DF73C6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1397241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C5765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D143D-75DF-4B71-A397-51E0B76C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BFCA - Administrative Regulations (AR)</vt:lpstr>
    </vt:vector>
  </TitlesOfParts>
  <Company>OSBA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BFCA - Administrative Regulations (AR)</dc:title>
  <dc:subject>Lourdes Public CS Board Policy</dc:subject>
  <dc:creator>Oregon School Boards Association</dc:creator>
  <cp:keywords/>
  <dc:description/>
  <cp:lastModifiedBy>Colleen Allen</cp:lastModifiedBy>
  <cp:revision>16</cp:revision>
  <dcterms:created xsi:type="dcterms:W3CDTF">2018-03-23T19:09:00Z</dcterms:created>
  <dcterms:modified xsi:type="dcterms:W3CDTF">2025-05-22T14:33:00Z</dcterms:modified>
</cp:coreProperties>
</file>