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1D02F" w14:textId="77777777" w:rsidR="00E72D4B" w:rsidRPr="00976D56" w:rsidRDefault="00E72D4B" w:rsidP="001E1260">
      <w:pPr>
        <w:pStyle w:val="PolicyTitleBox"/>
      </w:pPr>
      <w:r>
        <w:t>Lourdes Public Charter School</w:t>
      </w:r>
    </w:p>
    <w:p w14:paraId="586844F8" w14:textId="77777777" w:rsidR="00CC7D46" w:rsidRPr="00C91CA8" w:rsidRDefault="00CC7D46" w:rsidP="00CC7D46"/>
    <w:p w14:paraId="332AB430" w14:textId="77777777" w:rsidR="001E1260" w:rsidRPr="00C91CA8" w:rsidRDefault="001E1260" w:rsidP="001E1260">
      <w:pPr>
        <w:pStyle w:val="PolicyCode"/>
      </w:pPr>
      <w:r w:rsidRPr="00C91CA8">
        <w:t>Code:</w:t>
      </w:r>
      <w:r w:rsidRPr="00C91CA8">
        <w:tab/>
      </w:r>
      <w:r w:rsidR="002268F5" w:rsidRPr="00C91CA8">
        <w:t>KBA</w:t>
      </w:r>
    </w:p>
    <w:p w14:paraId="084F63F7" w14:textId="1DD8F65E" w:rsidR="001E1260" w:rsidRPr="00C91CA8" w:rsidRDefault="001E1260" w:rsidP="001E1260">
      <w:pPr>
        <w:pStyle w:val="PolicyCode"/>
      </w:pPr>
      <w:r w:rsidRPr="00C91CA8">
        <w:t>Adopted:</w:t>
      </w:r>
      <w:r w:rsidRPr="00C91CA8">
        <w:tab/>
      </w:r>
      <w:r w:rsidR="00872D5D">
        <w:t>4/28/25</w:t>
      </w:r>
    </w:p>
    <w:p w14:paraId="68BABBFE" w14:textId="77777777" w:rsidR="001E1260" w:rsidRPr="00C91CA8" w:rsidRDefault="001E1260" w:rsidP="00CC7D46"/>
    <w:p w14:paraId="5ECAE121" w14:textId="482053A3" w:rsidR="00EF573E" w:rsidRPr="00C91CA8" w:rsidRDefault="002268F5" w:rsidP="00EF573E">
      <w:pPr>
        <w:pStyle w:val="PolicyTitle"/>
      </w:pPr>
      <w:r w:rsidRPr="00C91CA8">
        <w:t>Public Records</w:t>
      </w:r>
      <w:r w:rsidR="001E3F1D" w:rsidRPr="00C91CA8">
        <w:t xml:space="preserve"> Request</w:t>
      </w:r>
      <w:r w:rsidRPr="00C91CA8">
        <w:t>**</w:t>
      </w:r>
    </w:p>
    <w:p w14:paraId="282B915F" w14:textId="77777777" w:rsidR="00EF573E" w:rsidRPr="00C91CA8" w:rsidRDefault="00EF573E" w:rsidP="00EF573E"/>
    <w:p w14:paraId="1052DF37" w14:textId="718C6E90" w:rsidR="001E3F1D" w:rsidRPr="00C91CA8" w:rsidRDefault="001E3F1D" w:rsidP="001E3F1D">
      <w:pPr>
        <w:pStyle w:val="PolicyBodyText"/>
        <w:spacing w:after="240"/>
      </w:pPr>
      <w:r w:rsidRPr="00C91CA8">
        <w:t xml:space="preserve">A request to inspect or receive a copy of a public record shall be in writing and will be presented to the </w:t>
      </w:r>
      <w:r w:rsidR="00C24288" w:rsidRPr="00C91CA8">
        <w:t>school</w:t>
      </w:r>
      <w:r w:rsidRPr="00C91CA8">
        <w:t xml:space="preserve"> office.</w:t>
      </w:r>
    </w:p>
    <w:p w14:paraId="4CA1368E" w14:textId="2AB1E313" w:rsidR="002268F5" w:rsidRPr="00C91CA8" w:rsidRDefault="00C24288" w:rsidP="001E3F1D">
      <w:pPr>
        <w:pStyle w:val="PolicyBodyText"/>
        <w:spacing w:after="240"/>
      </w:pPr>
      <w:r w:rsidRPr="00C91CA8">
        <w:t xml:space="preserve">A </w:t>
      </w:r>
      <w:r w:rsidR="002E3C85">
        <w:t>“</w:t>
      </w:r>
      <w:r w:rsidRPr="00C91CA8">
        <w:t>public record</w:t>
      </w:r>
      <w:r w:rsidR="002E3C85">
        <w:t>”</w:t>
      </w:r>
      <w:r w:rsidRPr="00C91CA8">
        <w:t xml:space="preserve"> includes any writing that contains information relating to the conduct of the public</w:t>
      </w:r>
      <w:r w:rsidR="002E3C85">
        <w:t>’</w:t>
      </w:r>
      <w:r w:rsidRPr="00C91CA8">
        <w:t>s business, prepared, owned, used or retained by the public charter school regardless of physical form or characteristics, unless otherwise exempted by law.</w:t>
      </w:r>
      <w:r w:rsidR="003B608F" w:rsidRPr="00C91CA8">
        <w:rPr>
          <w:rStyle w:val="FootnoteReference"/>
        </w:rPr>
        <w:footnoteReference w:id="1"/>
      </w:r>
      <w:r w:rsidRPr="00C91CA8">
        <w:t xml:space="preserve"> </w:t>
      </w:r>
      <w:r w:rsidR="002E3C85">
        <w:t>“</w:t>
      </w:r>
      <w:r w:rsidRPr="00C91CA8">
        <w:t>Writing</w:t>
      </w:r>
      <w:r w:rsidR="002E3C85">
        <w:t>”</w:t>
      </w:r>
      <w:r w:rsidRPr="00C91CA8">
        <w:t xml:space="preserve"> means handwriting, typewriting, printing, photographing and every means of recording, including letters, words, pictures, sounds, or symbols or combination thereof and all papers, maps, files, facsimiles or electronic records. </w:t>
      </w:r>
      <w:r w:rsidR="002268F5" w:rsidRPr="00C91CA8">
        <w:t xml:space="preserve">Public record does not include </w:t>
      </w:r>
      <w:r w:rsidRPr="00C91CA8">
        <w:t>any writing that does not relate to the conduct of the public</w:t>
      </w:r>
      <w:r w:rsidR="002E3C85">
        <w:t>’</w:t>
      </w:r>
      <w:r w:rsidRPr="00C91CA8">
        <w:t>s business and that is contained on a privately owned computer</w:t>
      </w:r>
      <w:r w:rsidR="002268F5" w:rsidRPr="00C91CA8">
        <w:t>.</w:t>
      </w:r>
    </w:p>
    <w:p w14:paraId="3D0F1830" w14:textId="305DEDBC" w:rsidR="002268F5" w:rsidRPr="00C91CA8" w:rsidRDefault="002268F5" w:rsidP="001E3F1D">
      <w:pPr>
        <w:pStyle w:val="PolicyBodyText"/>
        <w:spacing w:after="240"/>
      </w:pPr>
      <w:r w:rsidRPr="00C91CA8">
        <w:t xml:space="preserve">All such information will be made available to individuals with disabilities in </w:t>
      </w:r>
      <w:r w:rsidR="00A3250C" w:rsidRPr="00C91CA8">
        <w:t xml:space="preserve">an </w:t>
      </w:r>
      <w:r w:rsidR="00C24288" w:rsidRPr="00C91CA8">
        <w:t>accessible</w:t>
      </w:r>
      <w:r w:rsidRPr="00C91CA8">
        <w:t xml:space="preserve"> format, upon request and with appropriate advanced notice. Auxiliary aids and services available to ensure equally effective communications to qualified persons with disabilities may include large print, Braille, audio recordings, readers, assistance in locating materials or other equally effective accommodations.</w:t>
      </w:r>
    </w:p>
    <w:p w14:paraId="66574633" w14:textId="6EE2820B" w:rsidR="002268F5" w:rsidRPr="00C91CA8" w:rsidRDefault="002268F5" w:rsidP="001E3F1D">
      <w:pPr>
        <w:pStyle w:val="PolicyBodyText"/>
        <w:spacing w:after="240"/>
      </w:pPr>
      <w:r w:rsidRPr="00C91CA8">
        <w:t xml:space="preserve">The Board supports the right of the people to know about programs and services of their schools and will make </w:t>
      </w:r>
      <w:r w:rsidR="001039CE" w:rsidRPr="00C91CA8">
        <w:t xml:space="preserve">reasonable </w:t>
      </w:r>
      <w:r w:rsidRPr="00C91CA8">
        <w:t>effort</w:t>
      </w:r>
      <w:r w:rsidR="001039CE" w:rsidRPr="00C91CA8">
        <w:t>s</w:t>
      </w:r>
      <w:r w:rsidRPr="00C91CA8">
        <w:t xml:space="preserve"> to disseminate information. The </w:t>
      </w:r>
      <w:r w:rsidR="0005439E">
        <w:t>administrator</w:t>
      </w:r>
      <w:r w:rsidRPr="00C91CA8">
        <w:t xml:space="preserve"> is authorized to use </w:t>
      </w:r>
      <w:r w:rsidR="001039CE" w:rsidRPr="00C91CA8">
        <w:t xml:space="preserve">available </w:t>
      </w:r>
      <w:r w:rsidRPr="00C91CA8">
        <w:t xml:space="preserve">means to keep parents and others </w:t>
      </w:r>
      <w:r w:rsidR="00C24288" w:rsidRPr="00C91CA8">
        <w:t>in the</w:t>
      </w:r>
      <w:r w:rsidRPr="00C91CA8">
        <w:t xml:space="preserve"> particular school</w:t>
      </w:r>
      <w:r w:rsidR="002E3C85">
        <w:t>’</w:t>
      </w:r>
      <w:r w:rsidRPr="00C91CA8">
        <w:t>s community informed about the school</w:t>
      </w:r>
      <w:r w:rsidR="002E3C85">
        <w:t>’</w:t>
      </w:r>
      <w:r w:rsidRPr="00C91CA8">
        <w:t>s program and activities.</w:t>
      </w:r>
    </w:p>
    <w:p w14:paraId="42EFDF5B" w14:textId="0A833DB7" w:rsidR="002268F5" w:rsidRPr="00C91CA8" w:rsidRDefault="002268F5" w:rsidP="001E3F1D">
      <w:pPr>
        <w:pStyle w:val="PolicyBodyText"/>
        <w:spacing w:after="240"/>
      </w:pPr>
      <w:r w:rsidRPr="00C91CA8">
        <w:t>The Board reserves the right to establish a fee schedule which will reasonably reimburse the public charter school for the actual cost of making public records available pursuant to law. The public charter school will not be obligated to complete a request for which the requester has not paid the fee as permitted by state law. There will be no additional charge for auxiliary aids and services provided for persons with disabilities.</w:t>
      </w:r>
    </w:p>
    <w:p w14:paraId="67D67BBE" w14:textId="6B6F1520" w:rsidR="002268F5" w:rsidRPr="00C91CA8" w:rsidRDefault="00C24288" w:rsidP="001E3F1D">
      <w:pPr>
        <w:pStyle w:val="PolicyBodyText"/>
        <w:spacing w:after="240"/>
      </w:pPr>
      <w:r w:rsidRPr="00C91CA8">
        <w:t>S</w:t>
      </w:r>
      <w:r w:rsidR="002268F5" w:rsidRPr="00C91CA8">
        <w:t xml:space="preserve">chool employee and volunteer </w:t>
      </w:r>
      <w:r w:rsidRPr="00C91CA8">
        <w:t>personal</w:t>
      </w:r>
      <w:r w:rsidR="001039CE" w:rsidRPr="00C91CA8">
        <w:t xml:space="preserve"> residential</w:t>
      </w:r>
      <w:r w:rsidRPr="00C91CA8">
        <w:t xml:space="preserve"> </w:t>
      </w:r>
      <w:r w:rsidR="002268F5" w:rsidRPr="00C91CA8">
        <w:t xml:space="preserve">addresses, </w:t>
      </w:r>
      <w:r w:rsidRPr="00C91CA8">
        <w:t xml:space="preserve">personal </w:t>
      </w:r>
      <w:r w:rsidR="002268F5" w:rsidRPr="00C91CA8">
        <w:t xml:space="preserve">electronic mail addresses, social security numbers, dates of birth and </w:t>
      </w:r>
      <w:r w:rsidRPr="00C91CA8">
        <w:t xml:space="preserve">personal </w:t>
      </w:r>
      <w:r w:rsidR="002268F5" w:rsidRPr="00C91CA8">
        <w:t xml:space="preserve">telephone </w:t>
      </w:r>
      <w:r w:rsidRPr="00C91CA8">
        <w:t xml:space="preserve">or cellular </w:t>
      </w:r>
      <w:r w:rsidR="002268F5" w:rsidRPr="00C91CA8">
        <w:t>numbers</w:t>
      </w:r>
      <w:r w:rsidRPr="00C91CA8">
        <w:t>, and other information listed in Oregon Revised Statute (ORS) 192.355 as exempt,</w:t>
      </w:r>
      <w:r w:rsidR="002268F5" w:rsidRPr="00C91CA8">
        <w:t xml:space="preserve"> contained in personnel records maintained by the school are exempt from public disclosure pursuant to ORS 192.</w:t>
      </w:r>
      <w:r w:rsidR="001039CE" w:rsidRPr="00C91CA8">
        <w:t>363 - 368</w:t>
      </w:r>
      <w:r w:rsidR="002268F5" w:rsidRPr="00C91CA8">
        <w:t xml:space="preserve"> and ORS 192.</w:t>
      </w:r>
      <w:r w:rsidR="004A2049" w:rsidRPr="00C91CA8">
        <w:t>355</w:t>
      </w:r>
      <w:r w:rsidR="002268F5" w:rsidRPr="00C91CA8">
        <w:t xml:space="preserve">(3). </w:t>
      </w:r>
      <w:r w:rsidR="00D063BE" w:rsidRPr="00C91CA8">
        <w:t xml:space="preserve">School electronic mail addresses assigned by the school to school employees are not exempt. </w:t>
      </w:r>
      <w:r w:rsidR="002268F5" w:rsidRPr="00C91CA8">
        <w:t>This exemption does not apply to a substitute teacher, as defined in ORS 342.815, when requested by a professional education association of which the substitute teacher may be a member.</w:t>
      </w:r>
    </w:p>
    <w:p w14:paraId="459FD2C3" w14:textId="621FEEBC" w:rsidR="002268F5" w:rsidRPr="00C91CA8" w:rsidRDefault="002268F5" w:rsidP="001E3F1D">
      <w:pPr>
        <w:pStyle w:val="PolicyBodyText"/>
        <w:spacing w:after="240"/>
      </w:pPr>
      <w:r w:rsidRPr="00C91CA8">
        <w:t>The public charter school will not disclose the identification badge or card of an employee without the employee</w:t>
      </w:r>
      <w:r w:rsidR="002E3C85">
        <w:t>’</w:t>
      </w:r>
      <w:r w:rsidRPr="00C91CA8">
        <w:t>s written consent if the badge or card contains the employee</w:t>
      </w:r>
      <w:r w:rsidR="002E3C85">
        <w:t>’</w:t>
      </w:r>
      <w:r w:rsidRPr="00C91CA8">
        <w:t xml:space="preserve">s photograph and the badge or card </w:t>
      </w:r>
      <w:r w:rsidRPr="00C91CA8">
        <w:lastRenderedPageBreak/>
        <w:t>was prepared solely for internal use by the public charter school to identify public charter school employees. A duplicate of the photograph used on the badge or card shall not be disclosed.</w:t>
      </w:r>
    </w:p>
    <w:p w14:paraId="0C9BE82A" w14:textId="77777777" w:rsidR="002268F5" w:rsidRPr="00C91CA8" w:rsidRDefault="002268F5" w:rsidP="001E3F1D">
      <w:pPr>
        <w:pStyle w:val="PolicyBodyText"/>
        <w:spacing w:after="240"/>
      </w:pPr>
      <w:r w:rsidRPr="00C91CA8">
        <w:t>The public charter school shall not, in accordance with state law, disclose personal information for the purpose of enforcement of federal immigration laws.</w:t>
      </w:r>
    </w:p>
    <w:p w14:paraId="5D519680" w14:textId="220421D9" w:rsidR="002268F5" w:rsidRPr="00C91CA8" w:rsidRDefault="002268F5" w:rsidP="001E3F1D">
      <w:pPr>
        <w:pStyle w:val="PolicyBodyText"/>
        <w:spacing w:after="240"/>
      </w:pPr>
      <w:r w:rsidRPr="00C91CA8">
        <w:t xml:space="preserve">The public charter school shall retain and maintain its public records in accordance with Oregon Administrative Rule (OAR) </w:t>
      </w:r>
      <w:r w:rsidR="00C24288" w:rsidRPr="00C91CA8">
        <w:t xml:space="preserve">166-005-0010 and Chapter </w:t>
      </w:r>
      <w:r w:rsidRPr="00C91CA8">
        <w:t>166, Division 400</w:t>
      </w:r>
      <w:r w:rsidR="00C24288" w:rsidRPr="00C91CA8">
        <w:t xml:space="preserve"> and ORS Chapter 192</w:t>
      </w:r>
      <w:r w:rsidRPr="00C91CA8">
        <w:t>.</w:t>
      </w:r>
    </w:p>
    <w:p w14:paraId="229F7EEF" w14:textId="77777777" w:rsidR="002268F5" w:rsidRPr="00C91CA8" w:rsidRDefault="002268F5" w:rsidP="002268F5">
      <w:pPr>
        <w:pStyle w:val="PolicyBodyText"/>
      </w:pPr>
      <w:r w:rsidRPr="00C91CA8">
        <w:t>END OF POLICY</w:t>
      </w:r>
    </w:p>
    <w:p w14:paraId="5BD5596F" w14:textId="77777777" w:rsidR="002268F5" w:rsidRPr="00C91CA8" w:rsidRDefault="002268F5" w:rsidP="002268F5">
      <w:pPr>
        <w:pStyle w:val="PolicyLine"/>
      </w:pPr>
    </w:p>
    <w:p w14:paraId="22D4E386" w14:textId="77777777" w:rsidR="002268F5" w:rsidRPr="00C91CA8" w:rsidRDefault="002268F5" w:rsidP="00F208CC">
      <w:pPr>
        <w:pStyle w:val="PolicyReferencesHeading"/>
      </w:pPr>
      <w:r w:rsidRPr="00C91CA8">
        <w:t>Legal Reference(s):</w:t>
      </w:r>
    </w:p>
    <w:p w14:paraId="5C294A3E" w14:textId="77777777" w:rsidR="002268F5" w:rsidRPr="00C91CA8" w:rsidRDefault="002268F5" w:rsidP="002268F5">
      <w:pPr>
        <w:pStyle w:val="PolicyReferences"/>
      </w:pPr>
    </w:p>
    <w:p w14:paraId="37122010" w14:textId="77777777" w:rsidR="002268F5" w:rsidRPr="00C91CA8" w:rsidRDefault="002268F5" w:rsidP="002268F5">
      <w:pPr>
        <w:pStyle w:val="PolicyReferences"/>
        <w:sectPr w:rsidR="002268F5" w:rsidRPr="00C91CA8" w:rsidSect="002268F5">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17441BB0" w14:textId="099B5ADD" w:rsidR="00BF2869" w:rsidRPr="00C91CA8" w:rsidRDefault="00BF2869" w:rsidP="002268F5">
      <w:pPr>
        <w:pStyle w:val="PolicyReferences"/>
      </w:pPr>
      <w:r w:rsidRPr="00C91CA8">
        <w:fldChar w:fldCharType="begin"/>
      </w:r>
      <w:r w:rsidRPr="00C91CA8">
        <w:instrText xml:space="preserve"> HYPERLINK "http://policy.osba.org/orsredir.asp?ors=ors-180" </w:instrText>
      </w:r>
      <w:r w:rsidRPr="00C91CA8">
        <w:fldChar w:fldCharType="separate"/>
      </w:r>
      <w:r w:rsidRPr="00C91CA8">
        <w:rPr>
          <w:rStyle w:val="Hyperlink"/>
        </w:rPr>
        <w:t>ORS 180</w:t>
      </w:r>
      <w:r w:rsidRPr="00C91CA8">
        <w:fldChar w:fldCharType="end"/>
      </w:r>
      <w:r w:rsidRPr="00C91CA8">
        <w:t>.805</w:t>
      </w:r>
    </w:p>
    <w:p w14:paraId="4D64E319" w14:textId="290B968C" w:rsidR="002268F5" w:rsidRPr="00C91CA8" w:rsidRDefault="00BF2869" w:rsidP="002268F5">
      <w:pPr>
        <w:pStyle w:val="PolicyReferences"/>
      </w:pPr>
      <w:hyperlink r:id="rId14" w:history="1">
        <w:r w:rsidRPr="00C91CA8">
          <w:rPr>
            <w:rStyle w:val="Hyperlink"/>
          </w:rPr>
          <w:t>ORS Chapter 192</w:t>
        </w:r>
      </w:hyperlink>
    </w:p>
    <w:p w14:paraId="32691564" w14:textId="565C0049" w:rsidR="002268F5" w:rsidRPr="00C91CA8" w:rsidRDefault="00BF2869" w:rsidP="002268F5">
      <w:pPr>
        <w:pStyle w:val="PolicyReferences"/>
      </w:pPr>
      <w:hyperlink r:id="rId15" w:history="1">
        <w:r w:rsidRPr="00C91CA8">
          <w:rPr>
            <w:rStyle w:val="Hyperlink"/>
          </w:rPr>
          <w:t>ORS 338</w:t>
        </w:r>
      </w:hyperlink>
      <w:r w:rsidR="002268F5" w:rsidRPr="00C91CA8">
        <w:t>.115(2)</w:t>
      </w:r>
    </w:p>
    <w:bookmarkStart w:id="2" w:name="OAR"/>
    <w:bookmarkEnd w:id="2"/>
    <w:p w14:paraId="046678F8" w14:textId="3F5D724A" w:rsidR="002268F5" w:rsidRPr="00C91CA8" w:rsidRDefault="003B608F" w:rsidP="002268F5">
      <w:pPr>
        <w:pStyle w:val="PolicyReferences"/>
      </w:pPr>
      <w:r w:rsidRPr="00C91CA8">
        <w:fldChar w:fldCharType="begin"/>
      </w:r>
      <w:r w:rsidRPr="00C91CA8">
        <w:instrText xml:space="preserve"> HYPERLINK "http://policy.osba.org/orsredir.asp?ors=oar-137" </w:instrText>
      </w:r>
      <w:r w:rsidRPr="00C91CA8">
        <w:fldChar w:fldCharType="separate"/>
      </w:r>
      <w:r w:rsidRPr="00C91CA8">
        <w:rPr>
          <w:rStyle w:val="Hyperlink"/>
        </w:rPr>
        <w:t>OAR 137</w:t>
      </w:r>
      <w:r w:rsidRPr="00C91CA8">
        <w:fldChar w:fldCharType="end"/>
      </w:r>
      <w:r w:rsidR="002268F5" w:rsidRPr="00C91CA8">
        <w:t>-004-0800(1)</w:t>
      </w:r>
    </w:p>
    <w:p w14:paraId="716E643F" w14:textId="5EC8B8E3" w:rsidR="00C24288" w:rsidRPr="00C91CA8" w:rsidRDefault="003B608F" w:rsidP="002268F5">
      <w:pPr>
        <w:pStyle w:val="PolicyReferences"/>
      </w:pPr>
      <w:hyperlink r:id="rId16" w:history="1">
        <w:r w:rsidRPr="00C91CA8">
          <w:rPr>
            <w:rStyle w:val="Hyperlink"/>
          </w:rPr>
          <w:t>OAR 166</w:t>
        </w:r>
      </w:hyperlink>
      <w:r w:rsidR="00C24288" w:rsidRPr="00C91CA8">
        <w:t>-005-0010</w:t>
      </w:r>
    </w:p>
    <w:p w14:paraId="04DFAC4F" w14:textId="5BEE5D3C" w:rsidR="002268F5" w:rsidRPr="00C91CA8" w:rsidRDefault="003B608F" w:rsidP="002268F5">
      <w:pPr>
        <w:pStyle w:val="PolicyReferences"/>
        <w:sectPr w:rsidR="002268F5" w:rsidRPr="00C91CA8" w:rsidSect="002268F5">
          <w:footerReference w:type="default" r:id="rId17"/>
          <w:type w:val="continuous"/>
          <w:pgSz w:w="12240" w:h="15840"/>
          <w:pgMar w:top="936" w:right="720" w:bottom="720" w:left="1224" w:header="432" w:footer="720" w:gutter="0"/>
          <w:cols w:num="3" w:space="720" w:equalWidth="0">
            <w:col w:w="3192" w:space="360"/>
            <w:col w:w="3192" w:space="360"/>
            <w:col w:w="3192"/>
          </w:cols>
          <w:noEndnote/>
          <w:docGrid w:linePitch="326"/>
        </w:sectPr>
      </w:pPr>
      <w:hyperlink r:id="rId18" w:history="1">
        <w:r w:rsidRPr="00C91CA8">
          <w:rPr>
            <w:rStyle w:val="Hyperlink"/>
          </w:rPr>
          <w:t>OAR 166</w:t>
        </w:r>
      </w:hyperlink>
      <w:r w:rsidR="00BF2869" w:rsidRPr="00C91CA8">
        <w:t>-400</w:t>
      </w:r>
    </w:p>
    <w:p w14:paraId="66AAB7E5" w14:textId="77777777" w:rsidR="00BF2869" w:rsidRPr="00C91CA8" w:rsidRDefault="00BF2869" w:rsidP="002268F5">
      <w:pPr>
        <w:pStyle w:val="PolicyReferences"/>
      </w:pPr>
    </w:p>
    <w:p w14:paraId="13E216AA" w14:textId="711A1E84" w:rsidR="002268F5" w:rsidRPr="00C91CA8" w:rsidRDefault="002268F5" w:rsidP="002268F5">
      <w:pPr>
        <w:pStyle w:val="PolicyReferences"/>
      </w:pPr>
      <w:r w:rsidRPr="00C91CA8">
        <w:t>Americans with Disabilities Act of 1990, 42 U.S.C. §§ 12101-12213 (</w:t>
      </w:r>
      <w:r w:rsidR="00C24288" w:rsidRPr="00C91CA8">
        <w:t>2018</w:t>
      </w:r>
      <w:r w:rsidRPr="00C91CA8">
        <w:t>); 29 C.F.R. Part 1630 (</w:t>
      </w:r>
      <w:r w:rsidR="00C24288" w:rsidRPr="00C91CA8">
        <w:t>2021</w:t>
      </w:r>
      <w:r w:rsidRPr="00C91CA8">
        <w:t>); 28 C.F.R. Part 35 (</w:t>
      </w:r>
      <w:r w:rsidR="00C24288" w:rsidRPr="00C91CA8">
        <w:t>2021</w:t>
      </w:r>
      <w:r w:rsidRPr="00C91CA8">
        <w:t>).</w:t>
      </w:r>
    </w:p>
    <w:p w14:paraId="638C2191" w14:textId="1C47144E" w:rsidR="002268F5" w:rsidRPr="00C91CA8" w:rsidRDefault="002268F5" w:rsidP="002268F5">
      <w:pPr>
        <w:pStyle w:val="PolicyReferences"/>
      </w:pPr>
      <w:r w:rsidRPr="00C91CA8">
        <w:rPr>
          <w:smallCaps/>
        </w:rPr>
        <w:t>Oregon Dep</w:t>
      </w:r>
      <w:r w:rsidR="002E3C85">
        <w:rPr>
          <w:smallCaps/>
        </w:rPr>
        <w:t>’</w:t>
      </w:r>
      <w:r w:rsidRPr="00C91CA8">
        <w:rPr>
          <w:smallCaps/>
        </w:rPr>
        <w:t>t of Justice, Oregon Attorney General</w:t>
      </w:r>
      <w:r w:rsidR="002E3C85">
        <w:rPr>
          <w:smallCaps/>
        </w:rPr>
        <w:t>’</w:t>
      </w:r>
      <w:r w:rsidRPr="00C91CA8">
        <w:rPr>
          <w:smallCaps/>
        </w:rPr>
        <w:t xml:space="preserve">s, </w:t>
      </w:r>
      <w:r w:rsidRPr="00C91CA8">
        <w:rPr>
          <w:i/>
          <w:iCs/>
        </w:rPr>
        <w:t>Public Records and Meetings Manual</w:t>
      </w:r>
      <w:r w:rsidRPr="00C91CA8">
        <w:t>.</w:t>
      </w:r>
    </w:p>
    <w:p w14:paraId="11F09F28" w14:textId="57C9AE3D" w:rsidR="002268F5" w:rsidRPr="00C91CA8" w:rsidRDefault="002268F5" w:rsidP="002268F5">
      <w:pPr>
        <w:pStyle w:val="PolicyReferences"/>
      </w:pPr>
      <w:r w:rsidRPr="00C91CA8">
        <w:t>Americans with Disabilities Act Amendments Act of 2008</w:t>
      </w:r>
      <w:r w:rsidR="00C24288" w:rsidRPr="00C91CA8">
        <w:t>, 42 U.S.C. §§ 12101-12133 (2018)</w:t>
      </w:r>
      <w:r w:rsidRPr="00C91CA8">
        <w:t>.</w:t>
      </w:r>
      <w:bookmarkStart w:id="3" w:name="LawsEnd"/>
      <w:bookmarkEnd w:id="3"/>
    </w:p>
    <w:p w14:paraId="6A7059B3" w14:textId="77777777" w:rsidR="001039CE" w:rsidRPr="00C91CA8" w:rsidRDefault="001039CE" w:rsidP="001039CE">
      <w:pPr>
        <w:pStyle w:val="PolicyReferences"/>
      </w:pPr>
      <w:bookmarkStart w:id="4" w:name="_Hlk104968485"/>
      <w:r w:rsidRPr="00C91CA8">
        <w:rPr>
          <w:rFonts w:eastAsia="Times New Roman"/>
          <w:color w:val="000000"/>
          <w:szCs w:val="20"/>
          <w:u w:val="single"/>
        </w:rPr>
        <w:t>Bialostosky v. Cummings</w:t>
      </w:r>
      <w:r w:rsidRPr="00C91CA8">
        <w:rPr>
          <w:rFonts w:eastAsia="Times New Roman"/>
          <w:color w:val="000000"/>
          <w:szCs w:val="20"/>
        </w:rPr>
        <w:t>, 319 Or. App. 352 (2022).</w:t>
      </w:r>
      <w:bookmarkEnd w:id="4"/>
    </w:p>
    <w:p w14:paraId="6E1B43E8" w14:textId="77777777" w:rsidR="006B0CFB" w:rsidRPr="006B0CFB" w:rsidRDefault="006B0CFB" w:rsidP="006B0CFB">
      <w:pPr>
        <w:pStyle w:val="PolicyReferences"/>
      </w:pPr>
      <w:bookmarkStart w:id="5" w:name="XREFS"/>
      <w:bookmarkEnd w:id="5"/>
    </w:p>
    <w:sectPr w:rsidR="006B0CFB" w:rsidRPr="006B0CFB" w:rsidSect="002268F5">
      <w:footerReference w:type="default" r:id="rId19"/>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B2D2F" w14:textId="77777777" w:rsidR="002268F5" w:rsidRDefault="002268F5" w:rsidP="00FC3907">
      <w:r>
        <w:separator/>
      </w:r>
    </w:p>
  </w:endnote>
  <w:endnote w:type="continuationSeparator" w:id="0">
    <w:p w14:paraId="52B8C93D" w14:textId="77777777" w:rsidR="002268F5" w:rsidRDefault="002268F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89B65" w14:textId="77777777" w:rsidR="00872D5D" w:rsidRDefault="00872D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268F5" w:rsidRPr="00C91CA8" w14:paraId="08421439" w14:textId="77777777" w:rsidTr="004616AD">
      <w:tc>
        <w:tcPr>
          <w:tcW w:w="2340" w:type="dxa"/>
        </w:tcPr>
        <w:p w14:paraId="5ABA4DA3" w14:textId="2CCCD5DE" w:rsidR="002268F5" w:rsidRPr="00C91CA8" w:rsidRDefault="002268F5" w:rsidP="004616AD">
          <w:pPr>
            <w:pStyle w:val="Footer"/>
            <w:rPr>
              <w:noProof/>
              <w:sz w:val="20"/>
            </w:rPr>
          </w:pPr>
        </w:p>
      </w:tc>
      <w:tc>
        <w:tcPr>
          <w:tcW w:w="7956" w:type="dxa"/>
        </w:tcPr>
        <w:p w14:paraId="38414EE4" w14:textId="4FCEA3D9" w:rsidR="002268F5" w:rsidRPr="00C91CA8" w:rsidRDefault="002268F5" w:rsidP="004616AD">
          <w:pPr>
            <w:pStyle w:val="Footer"/>
            <w:jc w:val="right"/>
          </w:pPr>
          <w:r w:rsidRPr="00C91CA8">
            <w:t>Public Records</w:t>
          </w:r>
          <w:r w:rsidR="001E3F1D" w:rsidRPr="00C91CA8">
            <w:t xml:space="preserve"> Request</w:t>
          </w:r>
          <w:r w:rsidRPr="00C91CA8">
            <w:t>** – KBA</w:t>
          </w:r>
        </w:p>
        <w:p w14:paraId="3C7C5127" w14:textId="77777777" w:rsidR="002268F5" w:rsidRPr="00C91CA8" w:rsidRDefault="002268F5" w:rsidP="004616AD">
          <w:pPr>
            <w:pStyle w:val="Footer"/>
            <w:jc w:val="right"/>
            <w:rPr>
              <w:sz w:val="20"/>
            </w:rPr>
          </w:pPr>
          <w:r w:rsidRPr="00C91CA8">
            <w:rPr>
              <w:bCs/>
              <w:noProof/>
            </w:rPr>
            <w:fldChar w:fldCharType="begin"/>
          </w:r>
          <w:r w:rsidRPr="00C91CA8">
            <w:rPr>
              <w:bCs/>
              <w:noProof/>
            </w:rPr>
            <w:instrText xml:space="preserve"> PAGE  \* Arabic  \* MERGEFORMAT </w:instrText>
          </w:r>
          <w:r w:rsidRPr="00C91CA8">
            <w:rPr>
              <w:bCs/>
              <w:noProof/>
            </w:rPr>
            <w:fldChar w:fldCharType="separate"/>
          </w:r>
          <w:r w:rsidRPr="00C91CA8">
            <w:rPr>
              <w:bCs/>
              <w:noProof/>
            </w:rPr>
            <w:t>1</w:t>
          </w:r>
          <w:r w:rsidRPr="00C91CA8">
            <w:rPr>
              <w:bCs/>
              <w:noProof/>
            </w:rPr>
            <w:fldChar w:fldCharType="end"/>
          </w:r>
          <w:r w:rsidRPr="00C91CA8">
            <w:rPr>
              <w:noProof/>
            </w:rPr>
            <w:t>-</w:t>
          </w:r>
          <w:r w:rsidRPr="00C91CA8">
            <w:rPr>
              <w:bCs/>
              <w:noProof/>
            </w:rPr>
            <w:fldChar w:fldCharType="begin"/>
          </w:r>
          <w:r w:rsidRPr="00C91CA8">
            <w:rPr>
              <w:bCs/>
              <w:noProof/>
            </w:rPr>
            <w:instrText xml:space="preserve"> NUMPAGES  \* Arabic  \* MERGEFORMAT </w:instrText>
          </w:r>
          <w:r w:rsidRPr="00C91CA8">
            <w:rPr>
              <w:bCs/>
              <w:noProof/>
            </w:rPr>
            <w:fldChar w:fldCharType="separate"/>
          </w:r>
          <w:r w:rsidRPr="00C91CA8">
            <w:rPr>
              <w:bCs/>
              <w:noProof/>
            </w:rPr>
            <w:t>1</w:t>
          </w:r>
          <w:r w:rsidRPr="00C91CA8">
            <w:rPr>
              <w:bCs/>
              <w:noProof/>
            </w:rPr>
            <w:fldChar w:fldCharType="end"/>
          </w:r>
        </w:p>
      </w:tc>
    </w:tr>
  </w:tbl>
  <w:p w14:paraId="6A0E7405" w14:textId="77777777" w:rsidR="002268F5" w:rsidRPr="00C91CA8" w:rsidRDefault="002268F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C1274" w14:textId="77777777" w:rsidR="00872D5D" w:rsidRDefault="00872D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268F5" w:rsidRPr="00C91CA8" w14:paraId="1C837AD4" w14:textId="77777777" w:rsidTr="004616AD">
      <w:tc>
        <w:tcPr>
          <w:tcW w:w="2340" w:type="dxa"/>
        </w:tcPr>
        <w:p w14:paraId="77637BAE" w14:textId="77777777" w:rsidR="002268F5" w:rsidRPr="00C91CA8" w:rsidRDefault="002268F5" w:rsidP="004616AD">
          <w:pPr>
            <w:pStyle w:val="Footer"/>
            <w:rPr>
              <w:noProof/>
              <w:sz w:val="20"/>
            </w:rPr>
          </w:pPr>
          <w:r w:rsidRPr="00C91CA8">
            <w:rPr>
              <w:noProof/>
              <w:sz w:val="20"/>
            </w:rPr>
            <w:t>HR9/28/17│RS</w:t>
          </w:r>
        </w:p>
      </w:tc>
      <w:tc>
        <w:tcPr>
          <w:tcW w:w="7956" w:type="dxa"/>
        </w:tcPr>
        <w:p w14:paraId="3E8CC1BD" w14:textId="77777777" w:rsidR="002268F5" w:rsidRPr="00C91CA8" w:rsidRDefault="002268F5" w:rsidP="004616AD">
          <w:pPr>
            <w:pStyle w:val="Footer"/>
            <w:jc w:val="right"/>
          </w:pPr>
          <w:r w:rsidRPr="00C91CA8">
            <w:t>Public Records** – KBA</w:t>
          </w:r>
        </w:p>
        <w:p w14:paraId="38F14F7F" w14:textId="77777777" w:rsidR="002268F5" w:rsidRPr="00C91CA8" w:rsidRDefault="002268F5" w:rsidP="004616AD">
          <w:pPr>
            <w:pStyle w:val="Footer"/>
            <w:jc w:val="right"/>
            <w:rPr>
              <w:sz w:val="20"/>
            </w:rPr>
          </w:pPr>
          <w:r w:rsidRPr="00C91CA8">
            <w:rPr>
              <w:bCs/>
              <w:noProof/>
            </w:rPr>
            <w:fldChar w:fldCharType="begin"/>
          </w:r>
          <w:r w:rsidRPr="00C91CA8">
            <w:rPr>
              <w:bCs/>
              <w:noProof/>
            </w:rPr>
            <w:instrText xml:space="preserve"> PAGE  \* Arabic  \* MERGEFORMAT </w:instrText>
          </w:r>
          <w:r w:rsidRPr="00C91CA8">
            <w:rPr>
              <w:bCs/>
              <w:noProof/>
            </w:rPr>
            <w:fldChar w:fldCharType="separate"/>
          </w:r>
          <w:r w:rsidRPr="00C91CA8">
            <w:rPr>
              <w:bCs/>
              <w:noProof/>
            </w:rPr>
            <w:t>1</w:t>
          </w:r>
          <w:r w:rsidRPr="00C91CA8">
            <w:rPr>
              <w:bCs/>
              <w:noProof/>
            </w:rPr>
            <w:fldChar w:fldCharType="end"/>
          </w:r>
          <w:r w:rsidRPr="00C91CA8">
            <w:rPr>
              <w:noProof/>
            </w:rPr>
            <w:t>-</w:t>
          </w:r>
          <w:r w:rsidRPr="00C91CA8">
            <w:rPr>
              <w:bCs/>
              <w:noProof/>
            </w:rPr>
            <w:fldChar w:fldCharType="begin"/>
          </w:r>
          <w:r w:rsidRPr="00C91CA8">
            <w:rPr>
              <w:bCs/>
              <w:noProof/>
            </w:rPr>
            <w:instrText xml:space="preserve"> NUMPAGES  \* Arabic  \* MERGEFORMAT </w:instrText>
          </w:r>
          <w:r w:rsidRPr="00C91CA8">
            <w:rPr>
              <w:bCs/>
              <w:noProof/>
            </w:rPr>
            <w:fldChar w:fldCharType="separate"/>
          </w:r>
          <w:r w:rsidRPr="00C91CA8">
            <w:rPr>
              <w:bCs/>
              <w:noProof/>
            </w:rPr>
            <w:t>1</w:t>
          </w:r>
          <w:r w:rsidRPr="00C91CA8">
            <w:rPr>
              <w:bCs/>
              <w:noProof/>
            </w:rPr>
            <w:fldChar w:fldCharType="end"/>
          </w:r>
        </w:p>
      </w:tc>
    </w:tr>
  </w:tbl>
  <w:p w14:paraId="7B0BD9A0" w14:textId="77777777" w:rsidR="002268F5" w:rsidRPr="00C91CA8" w:rsidRDefault="002268F5"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268F5" w:rsidRPr="00C91CA8" w14:paraId="304FBEC1" w14:textId="77777777" w:rsidTr="004616AD">
      <w:tc>
        <w:tcPr>
          <w:tcW w:w="2340" w:type="dxa"/>
        </w:tcPr>
        <w:p w14:paraId="34271DB8" w14:textId="77777777" w:rsidR="002268F5" w:rsidRPr="00C91CA8" w:rsidRDefault="002268F5" w:rsidP="004616AD">
          <w:pPr>
            <w:pStyle w:val="Footer"/>
            <w:rPr>
              <w:noProof/>
              <w:sz w:val="20"/>
            </w:rPr>
          </w:pPr>
          <w:r w:rsidRPr="00C91CA8">
            <w:rPr>
              <w:noProof/>
              <w:sz w:val="20"/>
            </w:rPr>
            <w:t>HR9/28/17│RS</w:t>
          </w:r>
        </w:p>
      </w:tc>
      <w:tc>
        <w:tcPr>
          <w:tcW w:w="7956" w:type="dxa"/>
        </w:tcPr>
        <w:p w14:paraId="5BABE905" w14:textId="77777777" w:rsidR="002268F5" w:rsidRPr="00C91CA8" w:rsidRDefault="002268F5" w:rsidP="004616AD">
          <w:pPr>
            <w:pStyle w:val="Footer"/>
            <w:jc w:val="right"/>
          </w:pPr>
          <w:r w:rsidRPr="00C91CA8">
            <w:t>Public Records** – KBA</w:t>
          </w:r>
        </w:p>
        <w:p w14:paraId="6D17421A" w14:textId="77777777" w:rsidR="002268F5" w:rsidRPr="00C91CA8" w:rsidRDefault="002268F5" w:rsidP="004616AD">
          <w:pPr>
            <w:pStyle w:val="Footer"/>
            <w:jc w:val="right"/>
            <w:rPr>
              <w:sz w:val="20"/>
            </w:rPr>
          </w:pPr>
          <w:r w:rsidRPr="00C91CA8">
            <w:rPr>
              <w:bCs/>
              <w:noProof/>
            </w:rPr>
            <w:fldChar w:fldCharType="begin"/>
          </w:r>
          <w:r w:rsidRPr="00C91CA8">
            <w:rPr>
              <w:bCs/>
              <w:noProof/>
            </w:rPr>
            <w:instrText xml:space="preserve"> PAGE  \* Arabic  \* MERGEFORMAT </w:instrText>
          </w:r>
          <w:r w:rsidRPr="00C91CA8">
            <w:rPr>
              <w:bCs/>
              <w:noProof/>
            </w:rPr>
            <w:fldChar w:fldCharType="separate"/>
          </w:r>
          <w:r w:rsidRPr="00C91CA8">
            <w:rPr>
              <w:bCs/>
              <w:noProof/>
            </w:rPr>
            <w:t>1</w:t>
          </w:r>
          <w:r w:rsidRPr="00C91CA8">
            <w:rPr>
              <w:bCs/>
              <w:noProof/>
            </w:rPr>
            <w:fldChar w:fldCharType="end"/>
          </w:r>
          <w:r w:rsidRPr="00C91CA8">
            <w:rPr>
              <w:noProof/>
            </w:rPr>
            <w:t>-</w:t>
          </w:r>
          <w:r w:rsidRPr="00C91CA8">
            <w:rPr>
              <w:bCs/>
              <w:noProof/>
            </w:rPr>
            <w:fldChar w:fldCharType="begin"/>
          </w:r>
          <w:r w:rsidRPr="00C91CA8">
            <w:rPr>
              <w:bCs/>
              <w:noProof/>
            </w:rPr>
            <w:instrText xml:space="preserve"> NUMPAGES  \* Arabic  \* MERGEFORMAT </w:instrText>
          </w:r>
          <w:r w:rsidRPr="00C91CA8">
            <w:rPr>
              <w:bCs/>
              <w:noProof/>
            </w:rPr>
            <w:fldChar w:fldCharType="separate"/>
          </w:r>
          <w:r w:rsidRPr="00C91CA8">
            <w:rPr>
              <w:bCs/>
              <w:noProof/>
            </w:rPr>
            <w:t>1</w:t>
          </w:r>
          <w:r w:rsidRPr="00C91CA8">
            <w:rPr>
              <w:bCs/>
              <w:noProof/>
            </w:rPr>
            <w:fldChar w:fldCharType="end"/>
          </w:r>
        </w:p>
      </w:tc>
    </w:tr>
  </w:tbl>
  <w:p w14:paraId="7E55CDBF" w14:textId="77777777" w:rsidR="002268F5" w:rsidRPr="00C91CA8" w:rsidRDefault="002268F5"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66F16" w14:textId="77777777" w:rsidR="002268F5" w:rsidRDefault="002268F5" w:rsidP="00FC3907">
      <w:r>
        <w:separator/>
      </w:r>
    </w:p>
  </w:footnote>
  <w:footnote w:type="continuationSeparator" w:id="0">
    <w:p w14:paraId="199C3816" w14:textId="77777777" w:rsidR="002268F5" w:rsidRDefault="002268F5" w:rsidP="00FC3907">
      <w:r>
        <w:continuationSeparator/>
      </w:r>
    </w:p>
  </w:footnote>
  <w:footnote w:id="1">
    <w:p w14:paraId="6F718D67" w14:textId="31833B67" w:rsidR="003B608F" w:rsidRPr="003B608F" w:rsidRDefault="003B608F">
      <w:pPr>
        <w:pStyle w:val="FootnoteText"/>
        <w:rPr>
          <w:highlight w:val="lightGray"/>
        </w:rPr>
      </w:pPr>
      <w:r w:rsidRPr="00C91CA8">
        <w:rPr>
          <w:rStyle w:val="FootnoteReference"/>
        </w:rPr>
        <w:footnoteRef/>
      </w:r>
      <w:r w:rsidRPr="00C91CA8">
        <w:t xml:space="preserve"> There are multiple definitions for </w:t>
      </w:r>
      <w:r w:rsidR="002E3C85">
        <w:t>“</w:t>
      </w:r>
      <w:r w:rsidRPr="00C91CA8">
        <w:t>public record</w:t>
      </w:r>
      <w:r w:rsidR="002E3C85">
        <w:t>”</w:t>
      </w:r>
      <w:r w:rsidRPr="00C91CA8">
        <w:t xml:space="preserve"> in ORS 192. This definition comes from ORS 192.</w:t>
      </w:r>
      <w:r w:rsidR="001039CE" w:rsidRPr="00C91CA8">
        <w:t>311</w:t>
      </w:r>
      <w:r w:rsidRPr="00C91CA8">
        <w:t xml:space="preserve"> and applies to the </w:t>
      </w:r>
      <w:r w:rsidR="001039CE" w:rsidRPr="00C91CA8">
        <w:t>inspection</w:t>
      </w:r>
      <w:r w:rsidRPr="00C91CA8">
        <w:t xml:space="preserve"> of records.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73DFC" w14:textId="77777777" w:rsidR="00872D5D" w:rsidRPr="002E3C85" w:rsidRDefault="00872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2A873" w14:textId="77777777" w:rsidR="00872D5D" w:rsidRDefault="00872D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5F75" w14:textId="77777777" w:rsidR="00872D5D" w:rsidRDefault="00872D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429236482">
    <w:abstractNumId w:val="7"/>
  </w:num>
  <w:num w:numId="2" w16cid:durableId="1589579491">
    <w:abstractNumId w:val="4"/>
  </w:num>
  <w:num w:numId="3" w16cid:durableId="1002775388">
    <w:abstractNumId w:val="4"/>
  </w:num>
  <w:num w:numId="4" w16cid:durableId="1537499466">
    <w:abstractNumId w:val="3"/>
  </w:num>
  <w:num w:numId="5" w16cid:durableId="1367752180">
    <w:abstractNumId w:val="3"/>
  </w:num>
  <w:num w:numId="6" w16cid:durableId="434056812">
    <w:abstractNumId w:val="2"/>
  </w:num>
  <w:num w:numId="7" w16cid:durableId="1626042221">
    <w:abstractNumId w:val="2"/>
  </w:num>
  <w:num w:numId="8" w16cid:durableId="650595998">
    <w:abstractNumId w:val="1"/>
  </w:num>
  <w:num w:numId="9" w16cid:durableId="1135833815">
    <w:abstractNumId w:val="1"/>
  </w:num>
  <w:num w:numId="10" w16cid:durableId="326251529">
    <w:abstractNumId w:val="0"/>
  </w:num>
  <w:num w:numId="11" w16cid:durableId="943537568">
    <w:abstractNumId w:val="0"/>
  </w:num>
  <w:num w:numId="12" w16cid:durableId="1280189311">
    <w:abstractNumId w:val="6"/>
  </w:num>
  <w:num w:numId="13" w16cid:durableId="986475779">
    <w:abstractNumId w:val="9"/>
  </w:num>
  <w:num w:numId="14" w16cid:durableId="1204168672">
    <w:abstractNumId w:val="8"/>
  </w:num>
  <w:num w:numId="15" w16cid:durableId="1540509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614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439E"/>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0AB"/>
    <w:rsid w:val="000F261A"/>
    <w:rsid w:val="000F30CA"/>
    <w:rsid w:val="000F710F"/>
    <w:rsid w:val="000F7910"/>
    <w:rsid w:val="001039CE"/>
    <w:rsid w:val="00123136"/>
    <w:rsid w:val="00125E1F"/>
    <w:rsid w:val="00137065"/>
    <w:rsid w:val="0014419A"/>
    <w:rsid w:val="001479B1"/>
    <w:rsid w:val="00151EC6"/>
    <w:rsid w:val="00156EA7"/>
    <w:rsid w:val="0018025F"/>
    <w:rsid w:val="001A32E5"/>
    <w:rsid w:val="001C1D43"/>
    <w:rsid w:val="001C3978"/>
    <w:rsid w:val="001C5C15"/>
    <w:rsid w:val="001E1260"/>
    <w:rsid w:val="001E3F1D"/>
    <w:rsid w:val="001E7AE7"/>
    <w:rsid w:val="001F4D2D"/>
    <w:rsid w:val="0021369D"/>
    <w:rsid w:val="00217190"/>
    <w:rsid w:val="00224022"/>
    <w:rsid w:val="002268F5"/>
    <w:rsid w:val="002345DA"/>
    <w:rsid w:val="00246025"/>
    <w:rsid w:val="0028031C"/>
    <w:rsid w:val="00280B93"/>
    <w:rsid w:val="002821D2"/>
    <w:rsid w:val="00284A5E"/>
    <w:rsid w:val="00286D2D"/>
    <w:rsid w:val="00290A78"/>
    <w:rsid w:val="002A7657"/>
    <w:rsid w:val="002B6891"/>
    <w:rsid w:val="002C77C7"/>
    <w:rsid w:val="002D36C3"/>
    <w:rsid w:val="002E3C85"/>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B608F"/>
    <w:rsid w:val="003E3BDF"/>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A2049"/>
    <w:rsid w:val="004C1EE4"/>
    <w:rsid w:val="004C2F7D"/>
    <w:rsid w:val="004E3582"/>
    <w:rsid w:val="004F53EB"/>
    <w:rsid w:val="005130E3"/>
    <w:rsid w:val="0051750D"/>
    <w:rsid w:val="00524F11"/>
    <w:rsid w:val="005342BD"/>
    <w:rsid w:val="00536354"/>
    <w:rsid w:val="00543474"/>
    <w:rsid w:val="00557E6B"/>
    <w:rsid w:val="00573A5C"/>
    <w:rsid w:val="00576CBA"/>
    <w:rsid w:val="005A0A48"/>
    <w:rsid w:val="005A4EEB"/>
    <w:rsid w:val="005A6BFA"/>
    <w:rsid w:val="005B5E10"/>
    <w:rsid w:val="005C1564"/>
    <w:rsid w:val="005E06B3"/>
    <w:rsid w:val="005E3F0A"/>
    <w:rsid w:val="005F3316"/>
    <w:rsid w:val="0060463A"/>
    <w:rsid w:val="0061672C"/>
    <w:rsid w:val="00620542"/>
    <w:rsid w:val="00620A00"/>
    <w:rsid w:val="00621D2B"/>
    <w:rsid w:val="00623984"/>
    <w:rsid w:val="0062603D"/>
    <w:rsid w:val="00627C36"/>
    <w:rsid w:val="00634B0E"/>
    <w:rsid w:val="00645006"/>
    <w:rsid w:val="00660AC5"/>
    <w:rsid w:val="00662E7C"/>
    <w:rsid w:val="006705C2"/>
    <w:rsid w:val="006728D3"/>
    <w:rsid w:val="00684386"/>
    <w:rsid w:val="00685AAF"/>
    <w:rsid w:val="00695030"/>
    <w:rsid w:val="00695431"/>
    <w:rsid w:val="0069687A"/>
    <w:rsid w:val="006A0245"/>
    <w:rsid w:val="006B088B"/>
    <w:rsid w:val="006B0CFB"/>
    <w:rsid w:val="006E544D"/>
    <w:rsid w:val="006E5941"/>
    <w:rsid w:val="006E71CD"/>
    <w:rsid w:val="00700E92"/>
    <w:rsid w:val="0073390E"/>
    <w:rsid w:val="00734CF6"/>
    <w:rsid w:val="00737933"/>
    <w:rsid w:val="007405D2"/>
    <w:rsid w:val="007443E2"/>
    <w:rsid w:val="007519A6"/>
    <w:rsid w:val="00752B2D"/>
    <w:rsid w:val="00754B98"/>
    <w:rsid w:val="00763A99"/>
    <w:rsid w:val="00767F45"/>
    <w:rsid w:val="00782930"/>
    <w:rsid w:val="00784A11"/>
    <w:rsid w:val="00784DE2"/>
    <w:rsid w:val="007A0E9B"/>
    <w:rsid w:val="007A3694"/>
    <w:rsid w:val="007A7F92"/>
    <w:rsid w:val="007B228A"/>
    <w:rsid w:val="007B384B"/>
    <w:rsid w:val="007D02D3"/>
    <w:rsid w:val="007E3300"/>
    <w:rsid w:val="007E4701"/>
    <w:rsid w:val="007F0455"/>
    <w:rsid w:val="008073B2"/>
    <w:rsid w:val="008152CF"/>
    <w:rsid w:val="00816393"/>
    <w:rsid w:val="00824B84"/>
    <w:rsid w:val="00830ED8"/>
    <w:rsid w:val="00835AD6"/>
    <w:rsid w:val="00844CD8"/>
    <w:rsid w:val="00850A44"/>
    <w:rsid w:val="00870BED"/>
    <w:rsid w:val="00872D5D"/>
    <w:rsid w:val="00882C0D"/>
    <w:rsid w:val="00890313"/>
    <w:rsid w:val="008A156E"/>
    <w:rsid w:val="008A2D8F"/>
    <w:rsid w:val="008A3BAF"/>
    <w:rsid w:val="008B0925"/>
    <w:rsid w:val="008B6FAC"/>
    <w:rsid w:val="008B730B"/>
    <w:rsid w:val="008D663E"/>
    <w:rsid w:val="008E1CAE"/>
    <w:rsid w:val="008F3330"/>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E2467"/>
    <w:rsid w:val="009F2011"/>
    <w:rsid w:val="009F24C0"/>
    <w:rsid w:val="009F4F41"/>
    <w:rsid w:val="009F694C"/>
    <w:rsid w:val="009F7274"/>
    <w:rsid w:val="00A15392"/>
    <w:rsid w:val="00A20986"/>
    <w:rsid w:val="00A268EF"/>
    <w:rsid w:val="00A312B5"/>
    <w:rsid w:val="00A3250C"/>
    <w:rsid w:val="00A61DAA"/>
    <w:rsid w:val="00A71E39"/>
    <w:rsid w:val="00A7204A"/>
    <w:rsid w:val="00A967F8"/>
    <w:rsid w:val="00AC3EDD"/>
    <w:rsid w:val="00AC5141"/>
    <w:rsid w:val="00AC625C"/>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BF2869"/>
    <w:rsid w:val="00C02D97"/>
    <w:rsid w:val="00C04F63"/>
    <w:rsid w:val="00C21664"/>
    <w:rsid w:val="00C21E47"/>
    <w:rsid w:val="00C24288"/>
    <w:rsid w:val="00C25368"/>
    <w:rsid w:val="00C3021B"/>
    <w:rsid w:val="00C33AB4"/>
    <w:rsid w:val="00C42489"/>
    <w:rsid w:val="00C430FD"/>
    <w:rsid w:val="00C71516"/>
    <w:rsid w:val="00C82AB8"/>
    <w:rsid w:val="00C91CA8"/>
    <w:rsid w:val="00CA2516"/>
    <w:rsid w:val="00CB18D4"/>
    <w:rsid w:val="00CB5D00"/>
    <w:rsid w:val="00CC11B1"/>
    <w:rsid w:val="00CC2690"/>
    <w:rsid w:val="00CC7D46"/>
    <w:rsid w:val="00CD63FD"/>
    <w:rsid w:val="00CE3549"/>
    <w:rsid w:val="00CE482D"/>
    <w:rsid w:val="00CF6EF5"/>
    <w:rsid w:val="00D01C38"/>
    <w:rsid w:val="00D063BE"/>
    <w:rsid w:val="00D07014"/>
    <w:rsid w:val="00D33F63"/>
    <w:rsid w:val="00D37878"/>
    <w:rsid w:val="00D4493C"/>
    <w:rsid w:val="00D55ABF"/>
    <w:rsid w:val="00D65180"/>
    <w:rsid w:val="00D7233F"/>
    <w:rsid w:val="00D7490B"/>
    <w:rsid w:val="00D82C4F"/>
    <w:rsid w:val="00D85D37"/>
    <w:rsid w:val="00D87B51"/>
    <w:rsid w:val="00DB3AB6"/>
    <w:rsid w:val="00DE0C18"/>
    <w:rsid w:val="00DE3F77"/>
    <w:rsid w:val="00DF0AE6"/>
    <w:rsid w:val="00DF464B"/>
    <w:rsid w:val="00E009DD"/>
    <w:rsid w:val="00E07338"/>
    <w:rsid w:val="00E34F37"/>
    <w:rsid w:val="00E56759"/>
    <w:rsid w:val="00E60543"/>
    <w:rsid w:val="00E67AB7"/>
    <w:rsid w:val="00E70BB8"/>
    <w:rsid w:val="00E71A63"/>
    <w:rsid w:val="00E727A4"/>
    <w:rsid w:val="00E72D4B"/>
    <w:rsid w:val="00E81F69"/>
    <w:rsid w:val="00E908E7"/>
    <w:rsid w:val="00E9130E"/>
    <w:rsid w:val="00EA05AE"/>
    <w:rsid w:val="00EA3062"/>
    <w:rsid w:val="00EC519B"/>
    <w:rsid w:val="00EE1479"/>
    <w:rsid w:val="00EE49D0"/>
    <w:rsid w:val="00EF573E"/>
    <w:rsid w:val="00F166D4"/>
    <w:rsid w:val="00F16CA1"/>
    <w:rsid w:val="00F208CC"/>
    <w:rsid w:val="00F43F5F"/>
    <w:rsid w:val="00F45027"/>
    <w:rsid w:val="00F45D0D"/>
    <w:rsid w:val="00F704CA"/>
    <w:rsid w:val="00F7365E"/>
    <w:rsid w:val="00F7536A"/>
    <w:rsid w:val="00F774CC"/>
    <w:rsid w:val="00F807CF"/>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D90018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2268F5"/>
    <w:rPr>
      <w:color w:val="0000FF"/>
      <w:u w:val="single"/>
    </w:rPr>
  </w:style>
  <w:style w:type="character" w:styleId="Hyperlink">
    <w:name w:val="Hyperlink"/>
    <w:basedOn w:val="DefaultParagraphFont"/>
    <w:uiPriority w:val="99"/>
    <w:unhideWhenUsed/>
    <w:rsid w:val="00BF2869"/>
    <w:rPr>
      <w:color w:val="0563C1" w:themeColor="hyperlink"/>
      <w:u w:val="single"/>
    </w:rPr>
  </w:style>
  <w:style w:type="character" w:styleId="UnresolvedMention">
    <w:name w:val="Unresolved Mention"/>
    <w:basedOn w:val="DefaultParagraphFont"/>
    <w:uiPriority w:val="99"/>
    <w:semiHidden/>
    <w:unhideWhenUsed/>
    <w:rsid w:val="00BF2869"/>
    <w:rPr>
      <w:color w:val="605E5C"/>
      <w:shd w:val="clear" w:color="auto" w:fill="E1DFDD"/>
    </w:rPr>
  </w:style>
  <w:style w:type="paragraph" w:styleId="Revision">
    <w:name w:val="Revision"/>
    <w:hidden/>
    <w:uiPriority w:val="99"/>
    <w:semiHidden/>
    <w:rsid w:val="003B608F"/>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57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16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ar-16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chapter-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A5FB2-F3B0-46B9-ADAE-B20B21969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KBA - Public Records**</vt:lpstr>
    </vt:vector>
  </TitlesOfParts>
  <Company>OSBA</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KBA - Public Records Request**</dc:title>
  <dc:subject>Lourdes Board Policy</dc:subject>
  <dc:creator>Oregon School Boards Association</dc:creator>
  <cp:keywords/>
  <dc:description/>
  <cp:lastModifiedBy>Colleen Allen</cp:lastModifiedBy>
  <cp:revision>36</cp:revision>
  <dcterms:created xsi:type="dcterms:W3CDTF">2018-03-09T23:30:00Z</dcterms:created>
  <dcterms:modified xsi:type="dcterms:W3CDTF">2025-05-22T16:17:00Z</dcterms:modified>
</cp:coreProperties>
</file>