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784DB" w14:textId="77777777" w:rsidR="006C0A16" w:rsidRPr="00976D56" w:rsidRDefault="006C0A16" w:rsidP="001E1260">
      <w:pPr>
        <w:pStyle w:val="PolicyTitleBox"/>
      </w:pPr>
      <w:r>
        <w:t>Lourdes Public Charter School</w:t>
      </w:r>
    </w:p>
    <w:p w14:paraId="606DCF09" w14:textId="77777777" w:rsidR="00CC7D46" w:rsidRPr="006764D2" w:rsidRDefault="00CC7D46" w:rsidP="00CC7D46"/>
    <w:p w14:paraId="6FAC7E62" w14:textId="77777777" w:rsidR="001E1260" w:rsidRPr="006764D2" w:rsidRDefault="001E1260" w:rsidP="001E1260">
      <w:pPr>
        <w:pStyle w:val="PolicyCode"/>
      </w:pPr>
      <w:r w:rsidRPr="006764D2">
        <w:t>Code:</w:t>
      </w:r>
      <w:r w:rsidRPr="006764D2">
        <w:tab/>
      </w:r>
      <w:r w:rsidR="001F0EE4" w:rsidRPr="006764D2">
        <w:t>KBA-AR</w:t>
      </w:r>
    </w:p>
    <w:p w14:paraId="477967F1" w14:textId="76C47B6F" w:rsidR="001E1260" w:rsidRPr="006764D2" w:rsidRDefault="001E1260" w:rsidP="001E1260">
      <w:pPr>
        <w:pStyle w:val="PolicyCode"/>
      </w:pPr>
      <w:r w:rsidRPr="006764D2">
        <w:t>Revised/Reviewed:</w:t>
      </w:r>
      <w:r w:rsidRPr="006764D2">
        <w:tab/>
      </w:r>
      <w:r w:rsidR="00124B09">
        <w:t>4/28/25</w:t>
      </w:r>
    </w:p>
    <w:p w14:paraId="17956996" w14:textId="77777777" w:rsidR="001E1260" w:rsidRPr="006764D2" w:rsidRDefault="001E1260" w:rsidP="00CC7D46"/>
    <w:p w14:paraId="5A005B95" w14:textId="7F95EE8F" w:rsidR="00EF573E" w:rsidRPr="006764D2" w:rsidRDefault="001F0EE4" w:rsidP="00EF573E">
      <w:pPr>
        <w:pStyle w:val="PolicyTitle"/>
      </w:pPr>
      <w:r w:rsidRPr="006764D2">
        <w:t>Public Records</w:t>
      </w:r>
      <w:r w:rsidR="00F43AD8" w:rsidRPr="006764D2">
        <w:t xml:space="preserve"> Request</w:t>
      </w:r>
    </w:p>
    <w:p w14:paraId="5AC656E4" w14:textId="77777777" w:rsidR="00EF573E" w:rsidRPr="006764D2" w:rsidRDefault="00EF573E" w:rsidP="00EF573E"/>
    <w:p w14:paraId="06005B06" w14:textId="77777777" w:rsidR="001F0EE4" w:rsidRPr="006764D2" w:rsidRDefault="001F0EE4" w:rsidP="00EF53B9">
      <w:pPr>
        <w:pStyle w:val="PolicyBodyText"/>
        <w:spacing w:after="240"/>
      </w:pPr>
      <w:r w:rsidRPr="006764D2">
        <w:t>In compliance with Oregon law the following guidelines apply to the dissemination, inspection and examination of the public records of the public charter school:</w:t>
      </w:r>
    </w:p>
    <w:p w14:paraId="513A929A" w14:textId="2AE32EB0" w:rsidR="001F0EE4" w:rsidRPr="006764D2" w:rsidRDefault="001F0EE4" w:rsidP="00ED4951">
      <w:pPr>
        <w:pStyle w:val="Level1"/>
        <w:rPr>
          <w:szCs w:val="24"/>
        </w:rPr>
      </w:pPr>
      <w:r w:rsidRPr="006764D2">
        <w:t xml:space="preserve">A public records request shall be submitted in writing through the </w:t>
      </w:r>
      <w:r w:rsidR="00B50B94" w:rsidRPr="006764D2">
        <w:t>school office</w:t>
      </w:r>
      <w:r w:rsidRPr="006764D2">
        <w:t xml:space="preserve"> at </w:t>
      </w:r>
      <w:r w:rsidR="00B06384">
        <w:t>39059 Jordan Road, Scio, Oregon 97374,</w:t>
      </w:r>
      <w:r w:rsidR="00ED4951" w:rsidRPr="006764D2">
        <w:t xml:space="preserve"> </w:t>
      </w:r>
      <w:r w:rsidR="00152730" w:rsidRPr="006764D2">
        <w:t xml:space="preserve">to </w:t>
      </w:r>
      <w:r w:rsidR="00B06384">
        <w:t>the administrator</w:t>
      </w:r>
      <w:r w:rsidRPr="006764D2">
        <w:t>.</w:t>
      </w:r>
    </w:p>
    <w:p w14:paraId="4F16F2D7" w14:textId="6EB9BD26" w:rsidR="001F0EE4" w:rsidRPr="006764D2" w:rsidRDefault="001F0EE4" w:rsidP="001F0EE4">
      <w:pPr>
        <w:pStyle w:val="Level1"/>
      </w:pPr>
      <w:r w:rsidRPr="006764D2">
        <w:t>Upon receipt of a written request, the public charter school shall respond within five business days</w:t>
      </w:r>
      <w:r w:rsidRPr="006764D2">
        <w:rPr>
          <w:rStyle w:val="FootnoteReference"/>
        </w:rPr>
        <w:footnoteReference w:id="1"/>
      </w:r>
      <w:r w:rsidRPr="006764D2">
        <w:t xml:space="preserve"> acknowledging receipt of the request or completing</w:t>
      </w:r>
      <w:r w:rsidRPr="006764D2">
        <w:rPr>
          <w:rStyle w:val="FootnoteReference"/>
        </w:rPr>
        <w:footnoteReference w:id="2"/>
      </w:r>
      <w:r w:rsidRPr="006764D2">
        <w:t xml:space="preserve"> the public charter school</w:t>
      </w:r>
      <w:r w:rsidR="007F7DB6">
        <w:t>’</w:t>
      </w:r>
      <w:r w:rsidRPr="006764D2">
        <w:t>s response to the request. If the public charter school provides an acknowledgment of the request, it must:</w:t>
      </w:r>
    </w:p>
    <w:p w14:paraId="3E6EF43A" w14:textId="77777777" w:rsidR="001F0EE4" w:rsidRPr="006764D2" w:rsidRDefault="001F0EE4" w:rsidP="001F0EE4">
      <w:pPr>
        <w:pStyle w:val="Level2"/>
      </w:pPr>
      <w:r w:rsidRPr="006764D2">
        <w:t>Confirm that the public charter school is the custodian of the requested record;</w:t>
      </w:r>
    </w:p>
    <w:p w14:paraId="419C31E8" w14:textId="77777777" w:rsidR="001F0EE4" w:rsidRPr="006764D2" w:rsidRDefault="001F0EE4" w:rsidP="001F0EE4">
      <w:pPr>
        <w:pStyle w:val="Level2"/>
      </w:pPr>
      <w:r w:rsidRPr="006764D2">
        <w:t>Inform the requester that the public charter school is not the custodian of the requested record; or</w:t>
      </w:r>
    </w:p>
    <w:p w14:paraId="20336D25" w14:textId="77777777" w:rsidR="001F0EE4" w:rsidRPr="006764D2" w:rsidRDefault="001F0EE4" w:rsidP="001F0EE4">
      <w:pPr>
        <w:pStyle w:val="Level2"/>
      </w:pPr>
      <w:r w:rsidRPr="006764D2">
        <w:t>Notify the requester that the public charter school is uncertain whether the public charter school is the custodian of the requested record.</w:t>
      </w:r>
    </w:p>
    <w:p w14:paraId="6FEEF270" w14:textId="77777777" w:rsidR="001F0EE4" w:rsidRPr="006764D2" w:rsidRDefault="001F0EE4" w:rsidP="001F0EE4">
      <w:pPr>
        <w:pStyle w:val="Level1"/>
      </w:pPr>
      <w:r w:rsidRPr="006764D2">
        <w:t>If the public charter school is the custodian of the requested record, as soon as reasonably possible but not later than 10 business days after the date the public charter school is required to acknowledge receipt of the request as described above, the public charter school shall:</w:t>
      </w:r>
    </w:p>
    <w:p w14:paraId="3CD7B643" w14:textId="2B3FC972" w:rsidR="001F0EE4" w:rsidRPr="006764D2" w:rsidRDefault="001F0EE4" w:rsidP="001F0EE4">
      <w:pPr>
        <w:pStyle w:val="Level2"/>
      </w:pPr>
      <w:r w:rsidRPr="006764D2">
        <w:t>Complete its response to the public records request</w:t>
      </w:r>
      <w:r w:rsidR="00360FC9" w:rsidRPr="006764D2">
        <w:t xml:space="preserve"> in accordance with ORS 192.329(2)</w:t>
      </w:r>
      <w:r w:rsidRPr="006764D2">
        <w:t>. If the public charter school determines that a record is exempt from public disclosure, the public charter school will include a statement to that effect, and that the requester may appeal the decision pursuant to state law; or</w:t>
      </w:r>
    </w:p>
    <w:p w14:paraId="3A7800AE" w14:textId="77777777" w:rsidR="001F0EE4" w:rsidRPr="006764D2" w:rsidRDefault="001F0EE4" w:rsidP="001F0EE4">
      <w:pPr>
        <w:pStyle w:val="Level2"/>
      </w:pPr>
      <w:r w:rsidRPr="006764D2">
        <w:t>Provide a written statement that the public charter school is still processing the request and a reasonable estimated date by which the public charter school expects to complete its response based on the information currently available.</w:t>
      </w:r>
    </w:p>
    <w:p w14:paraId="28BEF2F9" w14:textId="77777777" w:rsidR="001F0EE4" w:rsidRPr="006764D2" w:rsidRDefault="001F0EE4" w:rsidP="001F0EE4">
      <w:pPr>
        <w:pStyle w:val="Level1"/>
      </w:pPr>
      <w:r w:rsidRPr="006764D2">
        <w:t>The time periods, established by Oregon law and identified above in Section 2 or 3, will not apply to the public charter school if compliance would be impracticable because:</w:t>
      </w:r>
    </w:p>
    <w:p w14:paraId="407BF32E" w14:textId="77777777" w:rsidR="001F0EE4" w:rsidRPr="006764D2" w:rsidRDefault="001F0EE4" w:rsidP="001F0EE4">
      <w:pPr>
        <w:pStyle w:val="Level2"/>
      </w:pPr>
      <w:r w:rsidRPr="006764D2">
        <w:t>The staff or volunteers</w:t>
      </w:r>
      <w:r w:rsidRPr="006764D2">
        <w:rPr>
          <w:rStyle w:val="FootnoteReference"/>
        </w:rPr>
        <w:footnoteReference w:id="3"/>
      </w:r>
      <w:r w:rsidRPr="006764D2">
        <w:t xml:space="preserve"> necessary to complete a response to the public records request are unavailable;</w:t>
      </w:r>
    </w:p>
    <w:p w14:paraId="6E2CF271" w14:textId="795B4A9E" w:rsidR="001F0EE4" w:rsidRPr="006764D2" w:rsidRDefault="001F0EE4" w:rsidP="001F0EE4">
      <w:pPr>
        <w:pStyle w:val="Level2"/>
      </w:pPr>
      <w:r w:rsidRPr="006764D2">
        <w:t>Compliance would demonstrably impede the public charter school</w:t>
      </w:r>
      <w:r w:rsidR="007F7DB6">
        <w:t>’</w:t>
      </w:r>
      <w:r w:rsidRPr="006764D2">
        <w:t>s ability to perform other necessary services; or</w:t>
      </w:r>
    </w:p>
    <w:p w14:paraId="4D5DC4DF" w14:textId="77777777" w:rsidR="001F0EE4" w:rsidRPr="006764D2" w:rsidRDefault="001F0EE4" w:rsidP="001F0EE4">
      <w:pPr>
        <w:pStyle w:val="Level2"/>
      </w:pPr>
      <w:r w:rsidRPr="006764D2">
        <w:t>Of the volume of the public records request being simultaneously processed by the public charter school.</w:t>
      </w:r>
    </w:p>
    <w:p w14:paraId="2156878A" w14:textId="4EEF15E3" w:rsidR="001F0EE4" w:rsidRPr="006764D2" w:rsidRDefault="00A12E36" w:rsidP="00EF53B9">
      <w:pPr>
        <w:pStyle w:val="PolicyBodyIndent0After"/>
        <w:spacing w:after="240"/>
      </w:pPr>
      <w:r w:rsidRPr="006764D2">
        <w:lastRenderedPageBreak/>
        <w:t>In these situations, t</w:t>
      </w:r>
      <w:r w:rsidR="001F0EE4" w:rsidRPr="006764D2">
        <w:t>he public charter school shall, as soon as practicable and without unreasonable delay, acknowledge a public records request and complete the response to the request.</w:t>
      </w:r>
    </w:p>
    <w:p w14:paraId="3481749C" w14:textId="4A323E32" w:rsidR="001F0EE4" w:rsidRPr="006764D2" w:rsidRDefault="001F0EE4" w:rsidP="001F0EE4">
      <w:pPr>
        <w:pStyle w:val="Level1"/>
      </w:pPr>
      <w:r w:rsidRPr="006764D2">
        <w:t>The public charter school may request additional information or clarification from the requester for the purpose of expediting the public charter school</w:t>
      </w:r>
      <w:r w:rsidR="007F7DB6">
        <w:t>’</w:t>
      </w:r>
      <w:r w:rsidRPr="006764D2">
        <w:t>s response to the request as permitted by law. If the public charter school requests additional information or clarification, in good faith, the obligation to complete the request is suspended until the requester provides the requested information or clarification or affirmatively declines to provide the information or clarification.</w:t>
      </w:r>
      <w:r w:rsidR="00F43AD8" w:rsidRPr="006764D2">
        <w:t xml:space="preserve"> If the requester fails to respond within 60 days to a good faith request from the school for information or clarification, the school shall close the request.</w:t>
      </w:r>
    </w:p>
    <w:p w14:paraId="1D07C015" w14:textId="7146D885" w:rsidR="00F43AD8" w:rsidRPr="006764D2" w:rsidRDefault="001F0EE4" w:rsidP="001F0EE4">
      <w:pPr>
        <w:pStyle w:val="Level1"/>
      </w:pPr>
      <w:r w:rsidRPr="006764D2">
        <w:t xml:space="preserve">If a copy of a public record is requested, the public charter school will provide a single copy. If a request to inspect a public record is made and the record is maintained in a machine readable or electronic form, the custodian shall provide the record in the form requested, if available. If the public record is not available </w:t>
      </w:r>
      <w:proofErr w:type="gramStart"/>
      <w:r w:rsidRPr="006764D2">
        <w:t>in</w:t>
      </w:r>
      <w:proofErr w:type="gramEnd"/>
      <w:r w:rsidRPr="006764D2">
        <w:t xml:space="preserve"> the form requested, it will be </w:t>
      </w:r>
      <w:r w:rsidR="00A12E36" w:rsidRPr="006764D2">
        <w:t xml:space="preserve">made available </w:t>
      </w:r>
      <w:proofErr w:type="gramStart"/>
      <w:r w:rsidRPr="006764D2">
        <w:t>in</w:t>
      </w:r>
      <w:proofErr w:type="gramEnd"/>
      <w:r w:rsidRPr="006764D2">
        <w:t xml:space="preserve"> the </w:t>
      </w:r>
      <w:proofErr w:type="gramStart"/>
      <w:r w:rsidRPr="006764D2">
        <w:t>form</w:t>
      </w:r>
      <w:proofErr w:type="gramEnd"/>
      <w:r w:rsidRPr="006764D2">
        <w:t xml:space="preserve"> the record is maintained.</w:t>
      </w:r>
    </w:p>
    <w:p w14:paraId="65634F99" w14:textId="1393E8B3" w:rsidR="001F0EE4" w:rsidRPr="006764D2" w:rsidRDefault="001F0EE4" w:rsidP="001F0EE4">
      <w:pPr>
        <w:pStyle w:val="Level1"/>
      </w:pPr>
      <w:r w:rsidRPr="006764D2">
        <w:t>If a person who is a party to a civil judicial proceeding to which the public charter school is a party or who has filed notice under Oregon Revised Statute (ORS) 30.275(5)(a) asks to inspect or to receive a copy of a public record that the person knows relates to the proceeding or notice, the individual must submit the request in writing to the designated custodian of public charter school records and at the same time to the public charter school</w:t>
      </w:r>
      <w:r w:rsidR="007F7DB6">
        <w:t>’</w:t>
      </w:r>
      <w:r w:rsidRPr="006764D2">
        <w:t>s attorney.</w:t>
      </w:r>
    </w:p>
    <w:p w14:paraId="2DF19300" w14:textId="18B2F4D8" w:rsidR="001F0EE4" w:rsidRPr="006764D2" w:rsidRDefault="001F0EE4" w:rsidP="001F0EE4">
      <w:pPr>
        <w:pStyle w:val="Level1"/>
      </w:pPr>
      <w:r w:rsidRPr="006764D2">
        <w:t xml:space="preserve">Information will be made available to individuals with disabilities in an </w:t>
      </w:r>
      <w:r w:rsidR="00F43AD8" w:rsidRPr="006764D2">
        <w:t xml:space="preserve">accessible </w:t>
      </w:r>
      <w:r w:rsidRPr="006764D2">
        <w:t>format upon request and advance notice. Auxiliary aids and services available to qualified persons with disabilities may include large print, Braille, audio recordings, readers, assistance in locating materials or other equally effective accommodations.</w:t>
      </w:r>
    </w:p>
    <w:p w14:paraId="45330EBD" w14:textId="5167968B" w:rsidR="00152730" w:rsidRPr="006764D2" w:rsidRDefault="001F0EE4" w:rsidP="00152730">
      <w:pPr>
        <w:pStyle w:val="Level1"/>
      </w:pPr>
      <w:r w:rsidRPr="006764D2">
        <w:t xml:space="preserve">Where the labor effort exceeds 30 minutes, labor, material and out-of-pocket charges will be </w:t>
      </w:r>
      <w:r w:rsidR="00152730" w:rsidRPr="006764D2">
        <w:t>charged to the requester</w:t>
      </w:r>
      <w:r w:rsidRPr="006764D2">
        <w:t>.</w:t>
      </w:r>
    </w:p>
    <w:p w14:paraId="063033E7" w14:textId="5556A473" w:rsidR="00152730" w:rsidRPr="006764D2" w:rsidRDefault="00152730" w:rsidP="00152730">
      <w:pPr>
        <w:pStyle w:val="PolicyBodyIndent"/>
      </w:pPr>
      <w:r w:rsidRPr="006764D2">
        <w:t>Costs will be as follows:</w:t>
      </w:r>
    </w:p>
    <w:p w14:paraId="0243DA0C" w14:textId="77777777" w:rsidR="00152730" w:rsidRPr="006764D2" w:rsidRDefault="00152730" w:rsidP="00152730">
      <w:pPr>
        <w:pStyle w:val="Level2"/>
      </w:pPr>
      <w:r w:rsidRPr="006764D2">
        <w:t>Clerical time: $40 per hour;</w:t>
      </w:r>
    </w:p>
    <w:p w14:paraId="0010A986" w14:textId="77777777" w:rsidR="00152730" w:rsidRPr="006764D2" w:rsidRDefault="00152730" w:rsidP="00152730">
      <w:pPr>
        <w:pStyle w:val="Level2"/>
      </w:pPr>
      <w:r w:rsidRPr="006764D2">
        <w:t>Administrator time: $90 per hour;</w:t>
      </w:r>
    </w:p>
    <w:p w14:paraId="1A441EC6" w14:textId="77777777" w:rsidR="00152730" w:rsidRPr="006764D2" w:rsidRDefault="00152730" w:rsidP="00152730">
      <w:pPr>
        <w:pStyle w:val="Level2"/>
      </w:pPr>
      <w:r w:rsidRPr="006764D2">
        <w:t>Attorney time: $300 per hour;</w:t>
      </w:r>
    </w:p>
    <w:p w14:paraId="425D5908" w14:textId="77EFB7B3" w:rsidR="00152730" w:rsidRPr="006764D2" w:rsidRDefault="00152730" w:rsidP="00152730">
      <w:pPr>
        <w:pStyle w:val="Level2"/>
      </w:pPr>
      <w:r w:rsidRPr="006764D2">
        <w:t>Printing: $0.25 per page.</w:t>
      </w:r>
    </w:p>
    <w:p w14:paraId="27A1287D" w14:textId="122D5F3D" w:rsidR="001F0EE4" w:rsidRPr="006764D2" w:rsidRDefault="001F0EE4" w:rsidP="00152730">
      <w:pPr>
        <w:pStyle w:val="PolicyBodyIndent"/>
      </w:pPr>
      <w:r w:rsidRPr="006764D2">
        <w:t xml:space="preserve">Auxiliary aids and services for qualified persons with disabilities will be available at no additional </w:t>
      </w:r>
      <w:proofErr w:type="gramStart"/>
      <w:r w:rsidRPr="006764D2">
        <w:t>charge</w:t>
      </w:r>
      <w:proofErr w:type="gramEnd"/>
      <w:r w:rsidRPr="006764D2">
        <w:t>.</w:t>
      </w:r>
    </w:p>
    <w:p w14:paraId="0FD22387" w14:textId="77777777" w:rsidR="00B06384" w:rsidRDefault="001F0EE4" w:rsidP="0056664D">
      <w:pPr>
        <w:pStyle w:val="PolicyBodyIndent0After"/>
      </w:pPr>
      <w:r w:rsidRPr="006764D2">
        <w:t xml:space="preserve">If the public charter school has informed the requester of a permitted fee, the obligation of the public charter school to complete its response to the request is suspended until the fee has been received by the public charter school. If the requester fails to pay the fee within 60 days of the date </w:t>
      </w:r>
      <w:r w:rsidR="00F43AD8" w:rsidRPr="006764D2">
        <w:t>they were</w:t>
      </w:r>
      <w:r w:rsidRPr="006764D2">
        <w:t xml:space="preserve"> informed of the fee or fails to pay the fee within 60 days of the date on which the public charter school informed them of the denial of the fee waiver, the public charter school shall close the request.</w:t>
      </w:r>
    </w:p>
    <w:sectPr w:rsidR="00B06384" w:rsidSect="001F0EE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1D7C1" w14:textId="77777777" w:rsidR="001F0EE4" w:rsidRDefault="001F0EE4" w:rsidP="00FC3907">
      <w:r>
        <w:separator/>
      </w:r>
    </w:p>
  </w:endnote>
  <w:endnote w:type="continuationSeparator" w:id="0">
    <w:p w14:paraId="2B977ED7" w14:textId="77777777" w:rsidR="001F0EE4" w:rsidRDefault="001F0EE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40B34" w14:textId="77777777" w:rsidR="00124B09" w:rsidRDefault="00124B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F0EE4" w:rsidRPr="006764D2" w14:paraId="3D6906A5" w14:textId="77777777" w:rsidTr="004616AD">
      <w:tc>
        <w:tcPr>
          <w:tcW w:w="2340" w:type="dxa"/>
        </w:tcPr>
        <w:p w14:paraId="6D9D3D52" w14:textId="0742C79F" w:rsidR="001F0EE4" w:rsidRPr="006764D2" w:rsidRDefault="001F0EE4" w:rsidP="004616AD">
          <w:pPr>
            <w:pStyle w:val="Footer"/>
            <w:rPr>
              <w:noProof/>
              <w:sz w:val="20"/>
            </w:rPr>
          </w:pPr>
        </w:p>
      </w:tc>
      <w:tc>
        <w:tcPr>
          <w:tcW w:w="7956" w:type="dxa"/>
        </w:tcPr>
        <w:p w14:paraId="4446740A" w14:textId="4987F8B4" w:rsidR="001F0EE4" w:rsidRPr="006764D2" w:rsidRDefault="001F0EE4" w:rsidP="004616AD">
          <w:pPr>
            <w:pStyle w:val="Footer"/>
            <w:jc w:val="right"/>
          </w:pPr>
          <w:r w:rsidRPr="006764D2">
            <w:t>Public Records</w:t>
          </w:r>
          <w:r w:rsidR="00F43AD8" w:rsidRPr="006764D2">
            <w:t xml:space="preserve"> Request</w:t>
          </w:r>
          <w:r w:rsidRPr="006764D2">
            <w:t xml:space="preserve"> – KBA-AR</w:t>
          </w:r>
        </w:p>
        <w:p w14:paraId="5DDE8A35" w14:textId="77777777" w:rsidR="001F0EE4" w:rsidRPr="006764D2" w:rsidRDefault="001F0EE4" w:rsidP="004616AD">
          <w:pPr>
            <w:pStyle w:val="Footer"/>
            <w:jc w:val="right"/>
            <w:rPr>
              <w:sz w:val="20"/>
            </w:rPr>
          </w:pPr>
          <w:r w:rsidRPr="006764D2">
            <w:rPr>
              <w:bCs/>
              <w:noProof/>
            </w:rPr>
            <w:fldChar w:fldCharType="begin"/>
          </w:r>
          <w:r w:rsidRPr="006764D2">
            <w:rPr>
              <w:bCs/>
              <w:noProof/>
            </w:rPr>
            <w:instrText xml:space="preserve"> PAGE  \* Arabic  \* MERGEFORMAT </w:instrText>
          </w:r>
          <w:r w:rsidRPr="006764D2">
            <w:rPr>
              <w:bCs/>
              <w:noProof/>
            </w:rPr>
            <w:fldChar w:fldCharType="separate"/>
          </w:r>
          <w:r w:rsidRPr="006764D2">
            <w:rPr>
              <w:bCs/>
              <w:noProof/>
            </w:rPr>
            <w:t>1</w:t>
          </w:r>
          <w:r w:rsidRPr="006764D2">
            <w:rPr>
              <w:bCs/>
              <w:noProof/>
            </w:rPr>
            <w:fldChar w:fldCharType="end"/>
          </w:r>
          <w:r w:rsidRPr="006764D2">
            <w:rPr>
              <w:noProof/>
            </w:rPr>
            <w:t>-</w:t>
          </w:r>
          <w:r w:rsidRPr="006764D2">
            <w:rPr>
              <w:bCs/>
              <w:noProof/>
            </w:rPr>
            <w:fldChar w:fldCharType="begin"/>
          </w:r>
          <w:r w:rsidRPr="006764D2">
            <w:rPr>
              <w:bCs/>
              <w:noProof/>
            </w:rPr>
            <w:instrText xml:space="preserve"> NUMPAGES  \* Arabic  \* MERGEFORMAT </w:instrText>
          </w:r>
          <w:r w:rsidRPr="006764D2">
            <w:rPr>
              <w:bCs/>
              <w:noProof/>
            </w:rPr>
            <w:fldChar w:fldCharType="separate"/>
          </w:r>
          <w:r w:rsidRPr="006764D2">
            <w:rPr>
              <w:bCs/>
              <w:noProof/>
            </w:rPr>
            <w:t>1</w:t>
          </w:r>
          <w:r w:rsidRPr="006764D2">
            <w:rPr>
              <w:bCs/>
              <w:noProof/>
            </w:rPr>
            <w:fldChar w:fldCharType="end"/>
          </w:r>
        </w:p>
      </w:tc>
    </w:tr>
  </w:tbl>
  <w:p w14:paraId="0130B74B" w14:textId="77777777" w:rsidR="001F0EE4" w:rsidRPr="006764D2" w:rsidRDefault="001F0EE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AB51C" w14:textId="77777777" w:rsidR="00124B09" w:rsidRDefault="00124B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F544E" w14:textId="77777777" w:rsidR="001F0EE4" w:rsidRDefault="001F0EE4" w:rsidP="00FC3907">
      <w:r>
        <w:separator/>
      </w:r>
    </w:p>
  </w:footnote>
  <w:footnote w:type="continuationSeparator" w:id="0">
    <w:p w14:paraId="51A1DAC9" w14:textId="77777777" w:rsidR="001F0EE4" w:rsidRDefault="001F0EE4" w:rsidP="00FC3907">
      <w:r>
        <w:continuationSeparator/>
      </w:r>
    </w:p>
  </w:footnote>
  <w:footnote w:id="1">
    <w:p w14:paraId="5797413C" w14:textId="2FED89BA" w:rsidR="001F0EE4" w:rsidRDefault="001F0EE4">
      <w:pPr>
        <w:pStyle w:val="FootnoteText"/>
      </w:pPr>
      <w:r>
        <w:rPr>
          <w:rStyle w:val="FootnoteReference"/>
        </w:rPr>
        <w:footnoteRef/>
      </w:r>
      <w:r>
        <w:t xml:space="preserve"> </w:t>
      </w:r>
      <w:r w:rsidR="007F7DB6">
        <w:t>“</w:t>
      </w:r>
      <w:r w:rsidRPr="006764D2">
        <w:t>Business day</w:t>
      </w:r>
      <w:r w:rsidR="007F7DB6">
        <w:t>”</w:t>
      </w:r>
      <w:r w:rsidRPr="006764D2">
        <w:t xml:space="preserve"> means a day other than Saturday, Sunday or a legal holiday, and on which at least one paid employee of the public charter school is scheduled to and does report to work.</w:t>
      </w:r>
      <w:r w:rsidR="009629A8" w:rsidRPr="006764D2">
        <w:t xml:space="preserve"> </w:t>
      </w:r>
      <w:r w:rsidRPr="006764D2">
        <w:t>Business day does not include any day on which the  public charter school is closed.</w:t>
      </w:r>
    </w:p>
  </w:footnote>
  <w:footnote w:id="2">
    <w:p w14:paraId="60AE8B90" w14:textId="77777777" w:rsidR="001F0EE4" w:rsidRDefault="001F0EE4">
      <w:pPr>
        <w:pStyle w:val="FootnoteText"/>
      </w:pPr>
      <w:r>
        <w:rPr>
          <w:rStyle w:val="FootnoteReference"/>
        </w:rPr>
        <w:footnoteRef/>
      </w:r>
      <w:r>
        <w:t xml:space="preserve"> </w:t>
      </w:r>
      <w:r w:rsidRPr="006764D2">
        <w:t>The public charter school response to a public records request will be considered complete when it complies with criteria in Oregon law (ORS 192.329).</w:t>
      </w:r>
    </w:p>
  </w:footnote>
  <w:footnote w:id="3">
    <w:p w14:paraId="232CFB51" w14:textId="77777777" w:rsidR="001F0EE4" w:rsidRDefault="001F0EE4">
      <w:pPr>
        <w:pStyle w:val="FootnoteText"/>
      </w:pPr>
      <w:r>
        <w:rPr>
          <w:rStyle w:val="FootnoteReference"/>
        </w:rPr>
        <w:footnoteRef/>
      </w:r>
      <w:r>
        <w:t xml:space="preserve"> </w:t>
      </w:r>
      <w:r w:rsidRPr="006764D2">
        <w:t>Staff member or volunteers who are on leave or are not scheduled to work are considered to be unavailable.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F587F" w14:textId="77777777" w:rsidR="00124B09" w:rsidRPr="007F7DB6" w:rsidRDefault="00124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F62D" w14:textId="77777777" w:rsidR="00124B09" w:rsidRDefault="00124B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816C5" w14:textId="77777777" w:rsidR="00124B09" w:rsidRDefault="00124B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118403745">
    <w:abstractNumId w:val="7"/>
  </w:num>
  <w:num w:numId="2" w16cid:durableId="1935283317">
    <w:abstractNumId w:val="4"/>
  </w:num>
  <w:num w:numId="3" w16cid:durableId="1920744676">
    <w:abstractNumId w:val="4"/>
  </w:num>
  <w:num w:numId="4" w16cid:durableId="787967109">
    <w:abstractNumId w:val="3"/>
  </w:num>
  <w:num w:numId="5" w16cid:durableId="1131946579">
    <w:abstractNumId w:val="3"/>
  </w:num>
  <w:num w:numId="6" w16cid:durableId="167646497">
    <w:abstractNumId w:val="2"/>
  </w:num>
  <w:num w:numId="7" w16cid:durableId="1357265818">
    <w:abstractNumId w:val="2"/>
  </w:num>
  <w:num w:numId="8" w16cid:durableId="23790696">
    <w:abstractNumId w:val="1"/>
  </w:num>
  <w:num w:numId="9" w16cid:durableId="207031545">
    <w:abstractNumId w:val="1"/>
  </w:num>
  <w:num w:numId="10" w16cid:durableId="958297579">
    <w:abstractNumId w:val="0"/>
  </w:num>
  <w:num w:numId="11" w16cid:durableId="119148539">
    <w:abstractNumId w:val="0"/>
  </w:num>
  <w:num w:numId="12" w16cid:durableId="2022316417">
    <w:abstractNumId w:val="6"/>
  </w:num>
  <w:num w:numId="13" w16cid:durableId="1705057102">
    <w:abstractNumId w:val="9"/>
  </w:num>
  <w:num w:numId="14" w16cid:durableId="815099577">
    <w:abstractNumId w:val="8"/>
  </w:num>
  <w:num w:numId="15" w16cid:durableId="1656031503">
    <w:abstractNumId w:val="5"/>
  </w:num>
  <w:num w:numId="16" w16cid:durableId="1149907071">
    <w:abstractNumId w:val="9"/>
  </w:num>
  <w:num w:numId="17" w16cid:durableId="14925229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GrammaticalErrors/>
  <w:proofState w:spelling="clean" w:grammar="clean"/>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457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4B09"/>
    <w:rsid w:val="00125E1F"/>
    <w:rsid w:val="00137065"/>
    <w:rsid w:val="001479B1"/>
    <w:rsid w:val="00151EC6"/>
    <w:rsid w:val="00152730"/>
    <w:rsid w:val="00156EA7"/>
    <w:rsid w:val="0018025F"/>
    <w:rsid w:val="001B1B64"/>
    <w:rsid w:val="001C1D43"/>
    <w:rsid w:val="001C3978"/>
    <w:rsid w:val="001C5C15"/>
    <w:rsid w:val="001E1260"/>
    <w:rsid w:val="001E7AE7"/>
    <w:rsid w:val="001F0EE4"/>
    <w:rsid w:val="001F4D2D"/>
    <w:rsid w:val="0021369D"/>
    <w:rsid w:val="00217190"/>
    <w:rsid w:val="00224022"/>
    <w:rsid w:val="002345DA"/>
    <w:rsid w:val="00246025"/>
    <w:rsid w:val="0028031C"/>
    <w:rsid w:val="00280B93"/>
    <w:rsid w:val="002821D2"/>
    <w:rsid w:val="00284A5E"/>
    <w:rsid w:val="00286D2D"/>
    <w:rsid w:val="00290A78"/>
    <w:rsid w:val="002A7657"/>
    <w:rsid w:val="002C2F17"/>
    <w:rsid w:val="002C77C7"/>
    <w:rsid w:val="002F4D33"/>
    <w:rsid w:val="002F7C67"/>
    <w:rsid w:val="00305489"/>
    <w:rsid w:val="00306B03"/>
    <w:rsid w:val="00311B2D"/>
    <w:rsid w:val="003233D7"/>
    <w:rsid w:val="003234E0"/>
    <w:rsid w:val="00346329"/>
    <w:rsid w:val="00354BAF"/>
    <w:rsid w:val="00355C5E"/>
    <w:rsid w:val="00360FC9"/>
    <w:rsid w:val="00363573"/>
    <w:rsid w:val="00363AE7"/>
    <w:rsid w:val="00367B06"/>
    <w:rsid w:val="00376118"/>
    <w:rsid w:val="003804C0"/>
    <w:rsid w:val="00385E10"/>
    <w:rsid w:val="003915B0"/>
    <w:rsid w:val="0039681A"/>
    <w:rsid w:val="003B3329"/>
    <w:rsid w:val="003D2F22"/>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B0E"/>
    <w:rsid w:val="004F53EB"/>
    <w:rsid w:val="005130E3"/>
    <w:rsid w:val="0051750D"/>
    <w:rsid w:val="00524F11"/>
    <w:rsid w:val="005342BD"/>
    <w:rsid w:val="00536354"/>
    <w:rsid w:val="00543474"/>
    <w:rsid w:val="00557E6B"/>
    <w:rsid w:val="0056664D"/>
    <w:rsid w:val="00573A5C"/>
    <w:rsid w:val="0058728B"/>
    <w:rsid w:val="005A0A48"/>
    <w:rsid w:val="005A4EEB"/>
    <w:rsid w:val="005A6BFA"/>
    <w:rsid w:val="005A7445"/>
    <w:rsid w:val="005B5E10"/>
    <w:rsid w:val="005C1564"/>
    <w:rsid w:val="005E06B3"/>
    <w:rsid w:val="005E3F0A"/>
    <w:rsid w:val="005F3316"/>
    <w:rsid w:val="005F50C8"/>
    <w:rsid w:val="0060463A"/>
    <w:rsid w:val="0061672C"/>
    <w:rsid w:val="00620542"/>
    <w:rsid w:val="00620A00"/>
    <w:rsid w:val="00621D2B"/>
    <w:rsid w:val="0062603D"/>
    <w:rsid w:val="00634B0E"/>
    <w:rsid w:val="00634CBC"/>
    <w:rsid w:val="00645006"/>
    <w:rsid w:val="00660AC5"/>
    <w:rsid w:val="00662E7C"/>
    <w:rsid w:val="00664F14"/>
    <w:rsid w:val="006705C2"/>
    <w:rsid w:val="006728D3"/>
    <w:rsid w:val="006764D2"/>
    <w:rsid w:val="00684386"/>
    <w:rsid w:val="00685AAF"/>
    <w:rsid w:val="00695030"/>
    <w:rsid w:val="00695431"/>
    <w:rsid w:val="0069687A"/>
    <w:rsid w:val="006A0245"/>
    <w:rsid w:val="006B088B"/>
    <w:rsid w:val="006B1921"/>
    <w:rsid w:val="006C0A16"/>
    <w:rsid w:val="006E544D"/>
    <w:rsid w:val="006E5941"/>
    <w:rsid w:val="006E71CD"/>
    <w:rsid w:val="00700E92"/>
    <w:rsid w:val="0073390E"/>
    <w:rsid w:val="007340CD"/>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200"/>
    <w:rsid w:val="007E4701"/>
    <w:rsid w:val="007F0455"/>
    <w:rsid w:val="007F7DB6"/>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4B4A"/>
    <w:rsid w:val="008B6FAC"/>
    <w:rsid w:val="008B730B"/>
    <w:rsid w:val="008D663E"/>
    <w:rsid w:val="008E1CAE"/>
    <w:rsid w:val="008F4D57"/>
    <w:rsid w:val="00907FA5"/>
    <w:rsid w:val="00912BAC"/>
    <w:rsid w:val="00923DFB"/>
    <w:rsid w:val="009317A1"/>
    <w:rsid w:val="00940E79"/>
    <w:rsid w:val="009510E8"/>
    <w:rsid w:val="009510FB"/>
    <w:rsid w:val="009629A8"/>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046D2"/>
    <w:rsid w:val="00A12E36"/>
    <w:rsid w:val="00A13289"/>
    <w:rsid w:val="00A15392"/>
    <w:rsid w:val="00A20986"/>
    <w:rsid w:val="00A268EF"/>
    <w:rsid w:val="00A312B5"/>
    <w:rsid w:val="00A577A2"/>
    <w:rsid w:val="00A61DAA"/>
    <w:rsid w:val="00A71E39"/>
    <w:rsid w:val="00A7204A"/>
    <w:rsid w:val="00A967F8"/>
    <w:rsid w:val="00AC3EDD"/>
    <w:rsid w:val="00AC3FE7"/>
    <w:rsid w:val="00AC5141"/>
    <w:rsid w:val="00AC6972"/>
    <w:rsid w:val="00AE1154"/>
    <w:rsid w:val="00AF3E4D"/>
    <w:rsid w:val="00AF6F27"/>
    <w:rsid w:val="00B01ACE"/>
    <w:rsid w:val="00B04433"/>
    <w:rsid w:val="00B06384"/>
    <w:rsid w:val="00B239E5"/>
    <w:rsid w:val="00B24778"/>
    <w:rsid w:val="00B3442C"/>
    <w:rsid w:val="00B36427"/>
    <w:rsid w:val="00B4113F"/>
    <w:rsid w:val="00B44352"/>
    <w:rsid w:val="00B50B94"/>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268FA"/>
    <w:rsid w:val="00C33AB4"/>
    <w:rsid w:val="00C42489"/>
    <w:rsid w:val="00C4284E"/>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1295"/>
    <w:rsid w:val="00D7233F"/>
    <w:rsid w:val="00D7490B"/>
    <w:rsid w:val="00D82C4F"/>
    <w:rsid w:val="00D85D37"/>
    <w:rsid w:val="00D87B51"/>
    <w:rsid w:val="00DD0A91"/>
    <w:rsid w:val="00DE0C18"/>
    <w:rsid w:val="00DF0AE6"/>
    <w:rsid w:val="00DF464B"/>
    <w:rsid w:val="00DF4DBC"/>
    <w:rsid w:val="00E009DD"/>
    <w:rsid w:val="00E07338"/>
    <w:rsid w:val="00E34F37"/>
    <w:rsid w:val="00E531BE"/>
    <w:rsid w:val="00E56759"/>
    <w:rsid w:val="00E60543"/>
    <w:rsid w:val="00E67AB7"/>
    <w:rsid w:val="00E70BB8"/>
    <w:rsid w:val="00E71A63"/>
    <w:rsid w:val="00E727A4"/>
    <w:rsid w:val="00E81F69"/>
    <w:rsid w:val="00E908E7"/>
    <w:rsid w:val="00E9130E"/>
    <w:rsid w:val="00EA05AE"/>
    <w:rsid w:val="00EA3062"/>
    <w:rsid w:val="00EC519B"/>
    <w:rsid w:val="00ED4951"/>
    <w:rsid w:val="00EE49D0"/>
    <w:rsid w:val="00EF53B9"/>
    <w:rsid w:val="00EF573E"/>
    <w:rsid w:val="00F166D4"/>
    <w:rsid w:val="00F16CA1"/>
    <w:rsid w:val="00F43AD8"/>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9D08BA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360FC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56275">
      <w:bodyDiv w:val="1"/>
      <w:marLeft w:val="0"/>
      <w:marRight w:val="0"/>
      <w:marTop w:val="0"/>
      <w:marBottom w:val="0"/>
      <w:divBdr>
        <w:top w:val="none" w:sz="0" w:space="0" w:color="auto"/>
        <w:left w:val="none" w:sz="0" w:space="0" w:color="auto"/>
        <w:bottom w:val="none" w:sz="0" w:space="0" w:color="auto"/>
        <w:right w:val="none" w:sz="0" w:space="0" w:color="auto"/>
      </w:divBdr>
    </w:div>
    <w:div w:id="1322123391">
      <w:bodyDiv w:val="1"/>
      <w:marLeft w:val="0"/>
      <w:marRight w:val="0"/>
      <w:marTop w:val="0"/>
      <w:marBottom w:val="0"/>
      <w:divBdr>
        <w:top w:val="none" w:sz="0" w:space="0" w:color="auto"/>
        <w:left w:val="none" w:sz="0" w:space="0" w:color="auto"/>
        <w:bottom w:val="none" w:sz="0" w:space="0" w:color="auto"/>
        <w:right w:val="none" w:sz="0" w:space="0" w:color="auto"/>
      </w:divBdr>
    </w:div>
    <w:div w:id="193470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9A462-50CF-4AAE-9AC6-3B13EF7A6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KBA-AR - Public Records</vt:lpstr>
    </vt:vector>
  </TitlesOfParts>
  <Company>OSBA</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KBA-AR - Public Records Request</dc:title>
  <dc:subject>Lourdes Administrative Regulation</dc:subject>
  <dc:creator>Oregon School Boards Association</dc:creator>
  <cp:keywords/>
  <dc:description/>
  <cp:lastModifiedBy>Leslie Fisher</cp:lastModifiedBy>
  <cp:revision>31</cp:revision>
  <dcterms:created xsi:type="dcterms:W3CDTF">2018-09-07T19:46:00Z</dcterms:created>
  <dcterms:modified xsi:type="dcterms:W3CDTF">2025-06-02T15:00:00Z</dcterms:modified>
</cp:coreProperties>
</file>