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D61B70"/>
          <w:sz w:val="52"/>
        </w:rPr>
        <w:t>STUDIO CC</w:t>
        <w:br/>
        <w:t>Clogging Connection</w:t>
      </w:r>
    </w:p>
    <w:p>
      <w:pPr>
        <w:jc w:val="center"/>
      </w:pPr>
      <w:r>
        <w:rPr>
          <w:b/>
          <w:color w:val="D61B70"/>
          <w:sz w:val="36"/>
        </w:rPr>
        <w:t>2026–2027 Competition Handbook &amp; Agreement</w:t>
      </w:r>
    </w:p>
    <w:p>
      <w:r>
        <w:rPr>
          <w:b/>
          <w:color w:val="D61B70"/>
          <w:sz w:val="30"/>
        </w:rPr>
        <w:t>Welcome</w:t>
      </w:r>
    </w:p>
    <w:p>
      <w:pPr/>
      <w:r>
        <w:t>Welcome to another competition season! Being a member of Clogging Connection is about much more than winning. It is about commitment, integrity, teamwork, confidence, friendships, and representing Studio CC with excellence. Thank you for trusting Studio CC with your dancer. We can't wait for an incredible season!</w:t>
      </w:r>
    </w:p>
    <w:p>
      <w:r>
        <w:rPr>
          <w:b/>
          <w:color w:val="D61B70"/>
          <w:sz w:val="30"/>
        </w:rPr>
        <w:t>Mission</w:t>
      </w:r>
    </w:p>
    <w:p>
      <w:pPr/>
      <w:r>
        <w:rPr>
          <w:sz w:val="22"/>
        </w:rPr>
        <w:t>Our mission is to provide a positive, family-oriented environment where dancers are challenged to grow as performers and as people while honoring the values of commitment, respect, integrity, sportsmanship, and teamwork.</w:t>
      </w:r>
    </w:p>
    <w:p>
      <w:r>
        <w:rPr>
          <w:b/>
          <w:color w:val="D61B70"/>
          <w:sz w:val="30"/>
        </w:rPr>
        <w:t>Placements</w:t>
      </w:r>
    </w:p>
    <w:p>
      <w:pPr/>
      <w:r>
        <w:rPr>
          <w:sz w:val="22"/>
        </w:rPr>
        <w:t>Competition placements are determined by the directors based on technique, potential, commitment, attendance, attitude, behavior, stage presence, and team compatibility. All placements are final.</w:t>
      </w:r>
    </w:p>
    <w:p>
      <w:r>
        <w:rPr>
          <w:b/>
          <w:color w:val="D61B70"/>
          <w:sz w:val="30"/>
        </w:rPr>
        <w:t>Attendance &amp; Commitment</w:t>
      </w:r>
    </w:p>
    <w:p>
      <w:pPr/>
      <w:r>
        <w:rPr>
          <w:sz w:val="22"/>
        </w:rPr>
        <w:t>Competition team members are expected to attend all scheduled classes, rehearsals, competitions, performances, conventions, and team events. Each dancer receives three (3) unexcused absences. Two tardies equal one unexcused absence. Missing more than five (5) classes in any class, or missing the week prior to a competition or performance, may result in removal from routines or dismissal from the team.</w:t>
      </w:r>
    </w:p>
    <w:p>
      <w:r>
        <w:rPr>
          <w:b/>
          <w:color w:val="D61B70"/>
          <w:sz w:val="30"/>
        </w:rPr>
        <w:t>Mandatory Events</w:t>
      </w:r>
    </w:p>
    <w:p>
      <w:pPr/>
      <w:r>
        <w:rPr>
          <w:sz w:val="22"/>
        </w:rPr>
        <w:t>By signing this agreement, families acknowledge that attendance at all mandatory events below is part of the commitment of accepting a position on Clogging Connection.</w:t>
      </w:r>
    </w:p>
    <w:tbl>
      <w:tblPr>
        <w:tblStyle w:val="TableGrid"/>
        <w:tblW w:type="auto" w:w="0"/>
        <w:tblLook w:firstColumn="1" w:firstRow="1" w:lastColumn="0" w:lastRow="0" w:noHBand="0" w:noVBand="1" w:val="04A0"/>
      </w:tblPr>
      <w:tblGrid>
        <w:gridCol w:w="3408"/>
        <w:gridCol w:w="3408"/>
        <w:gridCol w:w="3408"/>
      </w:tblGrid>
      <w:tr>
        <w:tc>
          <w:tcPr>
            <w:tcW w:type="dxa" w:w="3408"/>
          </w:tcPr>
          <w:p>
            <w:r>
              <w:t>Event</w:t>
            </w:r>
          </w:p>
        </w:tc>
        <w:tc>
          <w:tcPr>
            <w:tcW w:type="dxa" w:w="3408"/>
          </w:tcPr>
          <w:p>
            <w:r>
              <w:t>Date</w:t>
            </w:r>
          </w:p>
        </w:tc>
        <w:tc>
          <w:tcPr>
            <w:tcW w:type="dxa" w:w="3408"/>
          </w:tcPr>
          <w:p>
            <w:r>
              <w:t>Status</w:t>
            </w:r>
          </w:p>
        </w:tc>
      </w:tr>
      <w:tr>
        <w:tc>
          <w:tcPr>
            <w:tcW w:type="dxa" w:w="3408"/>
          </w:tcPr>
          <w:p>
            <w:r>
              <w:t>Showdown of Champions Nationals</w:t>
            </w:r>
          </w:p>
        </w:tc>
        <w:tc>
          <w:tcPr>
            <w:tcW w:type="dxa" w:w="3408"/>
          </w:tcPr>
          <w:p>
            <w:r>
              <w:t>Nov. 20–21, 2026</w:t>
            </w:r>
          </w:p>
        </w:tc>
        <w:tc>
          <w:tcPr>
            <w:tcW w:type="dxa" w:w="3408"/>
          </w:tcPr>
          <w:p>
            <w:r>
              <w:t>Mandatory</w:t>
            </w:r>
          </w:p>
        </w:tc>
      </w:tr>
      <w:tr>
        <w:tc>
          <w:tcPr>
            <w:tcW w:type="dxa" w:w="3408"/>
          </w:tcPr>
          <w:p>
            <w:r>
              <w:t>National Clogging Convention (Competition Friday)</w:t>
            </w:r>
          </w:p>
        </w:tc>
        <w:tc>
          <w:tcPr>
            <w:tcW w:type="dxa" w:w="3408"/>
          </w:tcPr>
          <w:p>
            <w:r>
              <w:t>Nov. 27–28, 2026</w:t>
            </w:r>
          </w:p>
        </w:tc>
        <w:tc>
          <w:tcPr>
            <w:tcW w:type="dxa" w:w="3408"/>
          </w:tcPr>
          <w:p>
            <w:r>
              <w:t>Mandatory</w:t>
            </w:r>
          </w:p>
        </w:tc>
      </w:tr>
      <w:tr>
        <w:tc>
          <w:tcPr>
            <w:tcW w:type="dxa" w:w="3408"/>
          </w:tcPr>
          <w:p>
            <w:r>
              <w:t>Florida Strawberry Festival Performance</w:t>
            </w:r>
          </w:p>
        </w:tc>
        <w:tc>
          <w:tcPr>
            <w:tcW w:type="dxa" w:w="3408"/>
          </w:tcPr>
          <w:p>
            <w:r>
              <w:t>March 2027 (TBD)</w:t>
            </w:r>
          </w:p>
        </w:tc>
        <w:tc>
          <w:tcPr>
            <w:tcW w:type="dxa" w:w="3408"/>
          </w:tcPr>
          <w:p>
            <w:r>
              <w:t>Mandatory</w:t>
            </w:r>
          </w:p>
        </w:tc>
      </w:tr>
      <w:tr>
        <w:tc>
          <w:tcPr>
            <w:tcW w:type="dxa" w:w="3408"/>
          </w:tcPr>
          <w:p>
            <w:r>
              <w:t>Clogapalooza</w:t>
            </w:r>
          </w:p>
        </w:tc>
        <w:tc>
          <w:tcPr>
            <w:tcW w:type="dxa" w:w="3408"/>
          </w:tcPr>
          <w:p>
            <w:r>
              <w:t>April 17, 2027</w:t>
            </w:r>
          </w:p>
        </w:tc>
        <w:tc>
          <w:tcPr>
            <w:tcW w:type="dxa" w:w="3408"/>
          </w:tcPr>
          <w:p>
            <w:r>
              <w:t>Mandatory</w:t>
            </w:r>
          </w:p>
        </w:tc>
      </w:tr>
      <w:tr>
        <w:tc>
          <w:tcPr>
            <w:tcW w:type="dxa" w:w="3408"/>
          </w:tcPr>
          <w:p>
            <w:r>
              <w:t>Florida Clogging Extravaganza</w:t>
            </w:r>
          </w:p>
        </w:tc>
        <w:tc>
          <w:tcPr>
            <w:tcW w:type="dxa" w:w="3408"/>
          </w:tcPr>
          <w:p>
            <w:r>
              <w:t>TBD (June 2027)</w:t>
            </w:r>
          </w:p>
        </w:tc>
        <w:tc>
          <w:tcPr>
            <w:tcW w:type="dxa" w:w="3408"/>
          </w:tcPr>
          <w:p>
            <w:r>
              <w:t>Mandatory</w:t>
            </w:r>
          </w:p>
        </w:tc>
      </w:tr>
      <w:tr>
        <w:tc>
          <w:tcPr>
            <w:tcW w:type="dxa" w:w="3408"/>
          </w:tcPr>
          <w:p>
            <w:r>
              <w:t>Studio CC Annual Recital</w:t>
            </w:r>
          </w:p>
        </w:tc>
        <w:tc>
          <w:tcPr>
            <w:tcW w:type="dxa" w:w="3408"/>
          </w:tcPr>
          <w:p>
            <w:r>
              <w:t>June 2027</w:t>
            </w:r>
          </w:p>
        </w:tc>
        <w:tc>
          <w:tcPr>
            <w:tcW w:type="dxa" w:w="3408"/>
          </w:tcPr>
          <w:p>
            <w:r>
              <w:t>Mandatory</w:t>
            </w:r>
          </w:p>
        </w:tc>
      </w:tr>
      <w:tr>
        <w:tc>
          <w:tcPr>
            <w:tcW w:type="dxa" w:w="3408"/>
          </w:tcPr>
          <w:p>
            <w:r>
              <w:t>Southern Dance Academy Summer Camp</w:t>
            </w:r>
          </w:p>
        </w:tc>
        <w:tc>
          <w:tcPr>
            <w:tcW w:type="dxa" w:w="3408"/>
          </w:tcPr>
          <w:p>
            <w:r>
              <w:t>July 2027 (Tentative)</w:t>
            </w:r>
          </w:p>
        </w:tc>
        <w:tc>
          <w:tcPr>
            <w:tcW w:type="dxa" w:w="3408"/>
          </w:tcPr>
          <w:p>
            <w:r>
              <w:t>Mandatory</w:t>
            </w:r>
          </w:p>
        </w:tc>
      </w:tr>
      <w:tr>
        <w:tc>
          <w:tcPr>
            <w:tcW w:type="dxa" w:w="3408"/>
          </w:tcPr>
          <w:p>
            <w:r>
              <w:t>Showdown of Champions Nationals</w:t>
            </w:r>
          </w:p>
        </w:tc>
        <w:tc>
          <w:tcPr>
            <w:tcW w:type="dxa" w:w="3408"/>
          </w:tcPr>
          <w:p>
            <w:r>
              <w:t>November 2027 (Tentative)</w:t>
            </w:r>
          </w:p>
        </w:tc>
        <w:tc>
          <w:tcPr>
            <w:tcW w:type="dxa" w:w="3408"/>
          </w:tcPr>
          <w:p>
            <w:r>
              <w:t>Mandatory</w:t>
            </w:r>
          </w:p>
        </w:tc>
      </w:tr>
    </w:tbl>
    <w:p>
      <w:r>
        <w:rPr>
          <w:b/>
          <w:color w:val="D61B70"/>
          <w:sz w:val="30"/>
        </w:rPr>
        <w:t>Financial Commitment</w:t>
      </w:r>
    </w:p>
    <w:p>
      <w:pPr/>
      <w:r>
        <w:rPr>
          <w:sz w:val="22"/>
        </w:rPr>
        <w:t>Competition tuition, entry fees, costumes, apparel, travel, conventions, and other team expenses are separate from regular tuition. Families are responsible for meeting all payment deadlines.</w:t>
      </w:r>
    </w:p>
    <w:p>
      <w:r>
        <w:rPr>
          <w:b/>
          <w:color w:val="D61B70"/>
          <w:sz w:val="30"/>
        </w:rPr>
        <w:t>Withdrawal Policy</w:t>
      </w:r>
    </w:p>
    <w:p>
      <w:pPr/>
      <w:r>
        <w:rPr>
          <w:sz w:val="22"/>
        </w:rPr>
        <w:t>Accepting a place on Clogging Connection is a season-long commitment. Any dancer who withdraws after accepting placement will be charged a $500 withdrawal fee to help offset re-choreography, music edits, costume adjustments, additional rehearsals, and administrative work. Withdrawal does not eliminate financial obligations already incurred.</w:t>
      </w:r>
    </w:p>
    <w:p>
      <w:r>
        <w:rPr>
          <w:b/>
          <w:color w:val="D61B70"/>
          <w:sz w:val="30"/>
        </w:rPr>
        <w:t>Parent Expectations</w:t>
      </w:r>
    </w:p>
    <w:p>
      <w:pPr>
        <w:pStyle w:val="ListBullet"/>
      </w:pPr>
      <w:r>
        <w:t>Support all Studio CC dancers and families.</w:t>
      </w:r>
    </w:p>
    <w:p>
      <w:pPr>
        <w:pStyle w:val="ListBullet"/>
      </w:pPr>
      <w:r>
        <w:t>Respect instructor decisions.</w:t>
      </w:r>
    </w:p>
    <w:p>
      <w:pPr>
        <w:pStyle w:val="ListBullet"/>
      </w:pPr>
      <w:r>
        <w:t>Address concerns privately with the directors.</w:t>
      </w:r>
    </w:p>
    <w:p>
      <w:pPr>
        <w:pStyle w:val="ListBullet"/>
      </w:pPr>
      <w:r>
        <w:t>Meet payment and registration deadlines.</w:t>
      </w:r>
    </w:p>
    <w:p>
      <w:pPr>
        <w:pStyle w:val="ListBullet"/>
      </w:pPr>
      <w:r>
        <w:t>Help maintain a positive team culture.</w:t>
      </w:r>
    </w:p>
    <w:p>
      <w:r>
        <w:rPr>
          <w:b/>
          <w:color w:val="D61B70"/>
          <w:sz w:val="30"/>
        </w:rPr>
        <w:t>Communication</w:t>
      </w:r>
    </w:p>
    <w:p>
      <w:pPr/>
      <w:r>
        <w:rPr>
          <w:sz w:val="22"/>
        </w:rPr>
        <w:t>Official communication is sent through Dance Studio Pro, email, text messaging, and other approved Studio CC communication channels. Parents are responsible for reviewing updates regularly.</w:t>
      </w:r>
    </w:p>
    <w:p>
      <w:r>
        <w:rPr>
          <w:b/>
          <w:color w:val="D61B70"/>
          <w:sz w:val="30"/>
        </w:rPr>
        <w:t>Agreement</w:t>
      </w:r>
    </w:p>
    <w:p>
      <w:pPr/>
      <w:r>
        <w:rPr>
          <w:sz w:val="22"/>
        </w:rPr>
        <w:t>By signing below, we acknowledge that we have read and understand this handbook. We understand that participation on Clogging Connection is a season-long commitment and that attendance at all mandatory competitions, conventions, performances, rehearsals, the annual Studio CC recital, and other required team events is expected unless otherwise approved by the directors.</w:t>
      </w:r>
    </w:p>
    <w:p>
      <w:r>
        <w:br/>
        <w:t>Dancer's Printed Name: _________________________________</w:t>
      </w:r>
    </w:p>
    <w:p>
      <w:r>
        <w:t>Dancer's Signature: _______________________   Date: __________</w:t>
      </w:r>
    </w:p>
    <w:p>
      <w:r>
        <w:t>Parent/Guardian Printed Name: __________________________</w:t>
      </w:r>
    </w:p>
    <w:p>
      <w:r>
        <w:t>Parent/Guardian Signature: __________________ Date: __________</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