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F5D0" w14:textId="77777777" w:rsidR="00D01A20" w:rsidRDefault="00000000">
      <w:pPr>
        <w:pStyle w:val="Heading1"/>
        <w:keepNext w:val="0"/>
        <w:keepLines w:val="0"/>
        <w:rPr>
          <w:color w:val="000000"/>
          <w:sz w:val="26"/>
          <w:szCs w:val="26"/>
        </w:rPr>
      </w:pPr>
      <w:bookmarkStart w:id="0" w:name="_v62c78vw0cqd" w:colFirst="0" w:colLast="0"/>
      <w:bookmarkEnd w:id="0"/>
      <w:r>
        <w:t>Workforce Planning Analysis Guide</w:t>
      </w:r>
    </w:p>
    <w:p w14:paraId="1D551CF5" w14:textId="77777777" w:rsidR="00D01A20" w:rsidRDefault="00000000">
      <w:pPr>
        <w:pStyle w:val="Heading2"/>
      </w:pPr>
      <w:bookmarkStart w:id="1" w:name="_dgd24pera8ob" w:colFirst="0" w:colLast="0"/>
      <w:bookmarkEnd w:id="1"/>
      <w:r>
        <w:t>1. Objectives and Scope</w:t>
      </w:r>
    </w:p>
    <w:p w14:paraId="6544A829" w14:textId="77777777" w:rsidR="00D01A20" w:rsidRDefault="00000000">
      <w:pPr>
        <w:numPr>
          <w:ilvl w:val="0"/>
          <w:numId w:val="19"/>
        </w:numPr>
        <w:spacing w:before="240"/>
      </w:pPr>
      <w:r>
        <w:rPr>
          <w:b/>
          <w:color w:val="551E19"/>
        </w:rPr>
        <w:t>Business Goals:</w:t>
      </w:r>
      <w:r>
        <w:t xml:space="preserve"> (List strategic business goals driving workforce needs)</w:t>
      </w:r>
    </w:p>
    <w:p w14:paraId="15F41FD6" w14:textId="77777777" w:rsidR="00D01A20" w:rsidRDefault="00000000">
      <w:pPr>
        <w:numPr>
          <w:ilvl w:val="0"/>
          <w:numId w:val="19"/>
        </w:numPr>
        <w:spacing w:after="240"/>
      </w:pPr>
      <w:r>
        <w:rPr>
          <w:b/>
          <w:color w:val="551E19"/>
        </w:rPr>
        <w:t>Workforce Planning Goals:</w:t>
      </w:r>
      <w:r>
        <w:t xml:space="preserve"> (e.g., Improve talent pipeline, reduce turnover, upskill workforce)</w:t>
      </w:r>
    </w:p>
    <w:p w14:paraId="517620A5" w14:textId="77777777" w:rsidR="00D01A20" w:rsidRDefault="00000000">
      <w:r>
        <w:pict w14:anchorId="4706006B">
          <v:rect id="_x0000_i1025" style="width:0;height:1.5pt" o:hralign="center" o:hrstd="t" o:hr="t" fillcolor="#a0a0a0" stroked="f"/>
        </w:pict>
      </w:r>
    </w:p>
    <w:p w14:paraId="3BCF33DB" w14:textId="77777777" w:rsidR="00D01A20" w:rsidRDefault="00000000">
      <w:pPr>
        <w:pStyle w:val="Heading2"/>
        <w:keepNext w:val="0"/>
        <w:keepLines w:val="0"/>
        <w:spacing w:before="280"/>
      </w:pPr>
      <w:bookmarkStart w:id="2" w:name="_mtcgjcz0287d" w:colFirst="0" w:colLast="0"/>
      <w:bookmarkEnd w:id="2"/>
      <w:r>
        <w:t>2. Current Workforce Analysis</w:t>
      </w:r>
    </w:p>
    <w:p w14:paraId="17053134" w14:textId="77777777" w:rsidR="00D01A20" w:rsidRDefault="00000000">
      <w:pPr>
        <w:numPr>
          <w:ilvl w:val="0"/>
          <w:numId w:val="11"/>
        </w:numPr>
        <w:spacing w:before="240"/>
      </w:pPr>
      <w:r>
        <w:t>Headcount by Department and Role</w:t>
      </w:r>
    </w:p>
    <w:p w14:paraId="3D3D46CC" w14:textId="77777777" w:rsidR="00D01A20" w:rsidRDefault="00000000">
      <w:pPr>
        <w:numPr>
          <w:ilvl w:val="0"/>
          <w:numId w:val="11"/>
        </w:numPr>
      </w:pPr>
      <w:r>
        <w:t>Demographics (Age, Gender, Tenure)</w:t>
      </w:r>
    </w:p>
    <w:p w14:paraId="72D1CEB5" w14:textId="77777777" w:rsidR="00D01A20" w:rsidRDefault="00000000">
      <w:pPr>
        <w:numPr>
          <w:ilvl w:val="0"/>
          <w:numId w:val="11"/>
        </w:numPr>
      </w:pPr>
      <w:r>
        <w:t>Skills Inventory</w:t>
      </w:r>
    </w:p>
    <w:p w14:paraId="75F3E458" w14:textId="77777777" w:rsidR="00D01A20" w:rsidRDefault="00000000">
      <w:pPr>
        <w:numPr>
          <w:ilvl w:val="0"/>
          <w:numId w:val="11"/>
        </w:numPr>
      </w:pPr>
      <w:r>
        <w:t>Performance and Productivity Metrics</w:t>
      </w:r>
    </w:p>
    <w:p w14:paraId="288C0812" w14:textId="77777777" w:rsidR="00D01A20" w:rsidRDefault="00000000">
      <w:pPr>
        <w:numPr>
          <w:ilvl w:val="0"/>
          <w:numId w:val="11"/>
        </w:numPr>
        <w:spacing w:after="240"/>
      </w:pPr>
      <w:r>
        <w:t>Turnover Rates and Reasons</w:t>
      </w:r>
    </w:p>
    <w:p w14:paraId="1F1E5702" w14:textId="77777777" w:rsidR="00D01A20" w:rsidRDefault="00000000">
      <w:r>
        <w:pict w14:anchorId="4C4AEDCD">
          <v:rect id="_x0000_i1026" style="width:0;height:1.5pt" o:hralign="center" o:hrstd="t" o:hr="t" fillcolor="#a0a0a0" stroked="f"/>
        </w:pict>
      </w:r>
    </w:p>
    <w:p w14:paraId="69FCB19B" w14:textId="77777777" w:rsidR="00D01A20" w:rsidRDefault="00000000">
      <w:pPr>
        <w:pStyle w:val="Heading2"/>
        <w:keepNext w:val="0"/>
        <w:keepLines w:val="0"/>
        <w:spacing w:before="280"/>
      </w:pPr>
      <w:bookmarkStart w:id="3" w:name="_qklufnn6q30o" w:colFirst="0" w:colLast="0"/>
      <w:bookmarkEnd w:id="3"/>
      <w:r>
        <w:t>3. Demand Forecasting</w:t>
      </w:r>
    </w:p>
    <w:p w14:paraId="1E3664E5" w14:textId="77777777" w:rsidR="00D01A20" w:rsidRDefault="00000000">
      <w:pPr>
        <w:numPr>
          <w:ilvl w:val="0"/>
          <w:numId w:val="16"/>
        </w:numPr>
        <w:spacing w:before="240"/>
      </w:pPr>
      <w:r>
        <w:t>Projected Business Growth or Changes</w:t>
      </w:r>
    </w:p>
    <w:p w14:paraId="27C97A03" w14:textId="77777777" w:rsidR="00D01A20" w:rsidRDefault="00000000">
      <w:pPr>
        <w:numPr>
          <w:ilvl w:val="0"/>
          <w:numId w:val="16"/>
        </w:numPr>
      </w:pPr>
      <w:r>
        <w:t>New Roles or Skills Needed</w:t>
      </w:r>
    </w:p>
    <w:p w14:paraId="775A903D" w14:textId="77777777" w:rsidR="00D01A20" w:rsidRDefault="00000000">
      <w:pPr>
        <w:numPr>
          <w:ilvl w:val="0"/>
          <w:numId w:val="16"/>
        </w:numPr>
      </w:pPr>
      <w:r>
        <w:t>Workforce Demand by Department and Role</w:t>
      </w:r>
    </w:p>
    <w:p w14:paraId="685C7B7B" w14:textId="77777777" w:rsidR="00D01A20" w:rsidRDefault="00000000">
      <w:pPr>
        <w:numPr>
          <w:ilvl w:val="0"/>
          <w:numId w:val="16"/>
        </w:numPr>
        <w:spacing w:after="240"/>
      </w:pPr>
      <w:r>
        <w:t>Short-Term (6-12 months) and Long-Term (1-3 years) Needs</w:t>
      </w:r>
    </w:p>
    <w:p w14:paraId="3EF9F952" w14:textId="77777777" w:rsidR="00D01A20" w:rsidRDefault="00000000">
      <w:r>
        <w:pict w14:anchorId="71919EA5">
          <v:rect id="_x0000_i1027" style="width:0;height:1.5pt" o:hralign="center" o:hrstd="t" o:hr="t" fillcolor="#a0a0a0" stroked="f"/>
        </w:pict>
      </w:r>
    </w:p>
    <w:p w14:paraId="16DE9E40" w14:textId="77777777" w:rsidR="00D01A20" w:rsidRDefault="00000000">
      <w:pPr>
        <w:pStyle w:val="Heading2"/>
        <w:keepNext w:val="0"/>
        <w:keepLines w:val="0"/>
        <w:spacing w:before="280"/>
      </w:pPr>
      <w:bookmarkStart w:id="4" w:name="_y13schmmql58" w:colFirst="0" w:colLast="0"/>
      <w:bookmarkEnd w:id="4"/>
      <w:r>
        <w:t>4. Supply Analysis</w:t>
      </w:r>
    </w:p>
    <w:p w14:paraId="7569C075" w14:textId="77777777" w:rsidR="00D01A20" w:rsidRDefault="00000000">
      <w:pPr>
        <w:numPr>
          <w:ilvl w:val="0"/>
          <w:numId w:val="24"/>
        </w:numPr>
        <w:spacing w:before="240"/>
        <w:rPr>
          <w:b/>
          <w:color w:val="551E19"/>
        </w:rPr>
      </w:pPr>
      <w:r>
        <w:rPr>
          <w:b/>
          <w:color w:val="551E19"/>
        </w:rPr>
        <w:t>Internal Supply:</w:t>
      </w:r>
    </w:p>
    <w:p w14:paraId="75094615" w14:textId="77777777" w:rsidR="00D01A20" w:rsidRDefault="00000000">
      <w:pPr>
        <w:numPr>
          <w:ilvl w:val="1"/>
          <w:numId w:val="24"/>
        </w:numPr>
      </w:pPr>
      <w:r>
        <w:t>Talent Inventory (Skills, Competencies, Potential for Promotion)</w:t>
      </w:r>
    </w:p>
    <w:p w14:paraId="7FD27DF3" w14:textId="77777777" w:rsidR="00D01A20" w:rsidRDefault="00000000">
      <w:pPr>
        <w:numPr>
          <w:ilvl w:val="1"/>
          <w:numId w:val="24"/>
        </w:numPr>
      </w:pPr>
      <w:r>
        <w:t>Succession Planning</w:t>
      </w:r>
    </w:p>
    <w:p w14:paraId="4936C9E3" w14:textId="77777777" w:rsidR="00D01A20" w:rsidRDefault="00000000">
      <w:pPr>
        <w:numPr>
          <w:ilvl w:val="1"/>
          <w:numId w:val="24"/>
        </w:numPr>
      </w:pPr>
      <w:r>
        <w:t>Employee Development and Training Programs</w:t>
      </w:r>
    </w:p>
    <w:p w14:paraId="55EBF7FC" w14:textId="77777777" w:rsidR="00D01A20" w:rsidRDefault="00000000">
      <w:pPr>
        <w:numPr>
          <w:ilvl w:val="0"/>
          <w:numId w:val="24"/>
        </w:numPr>
        <w:rPr>
          <w:b/>
          <w:color w:val="551E19"/>
        </w:rPr>
      </w:pPr>
      <w:r>
        <w:rPr>
          <w:b/>
          <w:color w:val="551E19"/>
        </w:rPr>
        <w:t>External Supply:</w:t>
      </w:r>
    </w:p>
    <w:p w14:paraId="58955550" w14:textId="77777777" w:rsidR="00D01A20" w:rsidRDefault="00000000">
      <w:pPr>
        <w:numPr>
          <w:ilvl w:val="1"/>
          <w:numId w:val="24"/>
        </w:numPr>
      </w:pPr>
      <w:r>
        <w:t>Labor Market Trends</w:t>
      </w:r>
    </w:p>
    <w:p w14:paraId="73F6C4F0" w14:textId="77777777" w:rsidR="00D01A20" w:rsidRDefault="00000000">
      <w:pPr>
        <w:numPr>
          <w:ilvl w:val="1"/>
          <w:numId w:val="24"/>
        </w:numPr>
      </w:pPr>
      <w:r>
        <w:lastRenderedPageBreak/>
        <w:t>Availability of Skills in External Talent Pool</w:t>
      </w:r>
    </w:p>
    <w:p w14:paraId="5CEE1416" w14:textId="77777777" w:rsidR="00D01A20" w:rsidRDefault="00000000">
      <w:pPr>
        <w:numPr>
          <w:ilvl w:val="1"/>
          <w:numId w:val="24"/>
        </w:numPr>
        <w:spacing w:after="240"/>
      </w:pPr>
      <w:r>
        <w:t>Competitive Hiring Landscape</w:t>
      </w:r>
    </w:p>
    <w:p w14:paraId="34857539" w14:textId="77777777" w:rsidR="00D01A20" w:rsidRDefault="00000000">
      <w:r>
        <w:pict w14:anchorId="7A802396">
          <v:rect id="_x0000_i1028" style="width:0;height:1.5pt" o:hralign="center" o:hrstd="t" o:hr="t" fillcolor="#a0a0a0" stroked="f"/>
        </w:pict>
      </w:r>
    </w:p>
    <w:p w14:paraId="7EEECE64" w14:textId="77777777" w:rsidR="00D01A20" w:rsidRDefault="00000000">
      <w:pPr>
        <w:pStyle w:val="Heading2"/>
        <w:keepNext w:val="0"/>
        <w:keepLines w:val="0"/>
        <w:spacing w:before="280"/>
      </w:pPr>
      <w:bookmarkStart w:id="5" w:name="_szwoh1hsby87" w:colFirst="0" w:colLast="0"/>
      <w:bookmarkEnd w:id="5"/>
      <w:r>
        <w:t>5. Gap Analysis</w:t>
      </w:r>
    </w:p>
    <w:p w14:paraId="2A70C57F" w14:textId="77777777" w:rsidR="00D01A20" w:rsidRDefault="00000000">
      <w:pPr>
        <w:numPr>
          <w:ilvl w:val="0"/>
          <w:numId w:val="6"/>
        </w:numPr>
        <w:spacing w:before="240"/>
        <w:rPr>
          <w:b/>
          <w:color w:val="551E19"/>
        </w:rPr>
      </w:pPr>
      <w:r>
        <w:rPr>
          <w:b/>
          <w:color w:val="551E19"/>
        </w:rPr>
        <w:t>Gap Identification:</w:t>
      </w:r>
    </w:p>
    <w:p w14:paraId="435553A8" w14:textId="77777777" w:rsidR="00D01A20" w:rsidRDefault="00000000">
      <w:pPr>
        <w:numPr>
          <w:ilvl w:val="1"/>
          <w:numId w:val="6"/>
        </w:numPr>
      </w:pPr>
      <w:r>
        <w:t>Compare Demand vs. Supply</w:t>
      </w:r>
    </w:p>
    <w:p w14:paraId="3B77288D" w14:textId="77777777" w:rsidR="00D01A20" w:rsidRDefault="00000000">
      <w:pPr>
        <w:numPr>
          <w:ilvl w:val="1"/>
          <w:numId w:val="6"/>
        </w:numPr>
      </w:pPr>
      <w:r>
        <w:t>Identify Skill Gaps and Workforce Shortages/Surpluses</w:t>
      </w:r>
    </w:p>
    <w:p w14:paraId="655B7EDD" w14:textId="77777777" w:rsidR="00D01A20" w:rsidRDefault="00000000">
      <w:pPr>
        <w:numPr>
          <w:ilvl w:val="0"/>
          <w:numId w:val="6"/>
        </w:numPr>
        <w:rPr>
          <w:b/>
          <w:color w:val="551E19"/>
        </w:rPr>
      </w:pPr>
      <w:r>
        <w:rPr>
          <w:b/>
          <w:color w:val="551E19"/>
        </w:rPr>
        <w:t>Root Cause Analysis:</w:t>
      </w:r>
    </w:p>
    <w:p w14:paraId="021ED5BB" w14:textId="2248E12C" w:rsidR="00D01A20" w:rsidRDefault="006276CF">
      <w:pPr>
        <w:numPr>
          <w:ilvl w:val="1"/>
          <w:numId w:val="6"/>
        </w:numPr>
        <w:spacing w:after="240"/>
      </w:pPr>
      <w:r>
        <w:t>Analysis of</w:t>
      </w:r>
      <w:r w:rsidR="00000000">
        <w:t xml:space="preserve"> causes </w:t>
      </w:r>
      <w:r w:rsidR="004133DB">
        <w:t>of</w:t>
      </w:r>
      <w:r w:rsidR="00000000">
        <w:t xml:space="preserve"> gaps (e.g., high turnover, skill shortages)</w:t>
      </w:r>
    </w:p>
    <w:p w14:paraId="73FA1A8E" w14:textId="77777777" w:rsidR="00D01A20" w:rsidRDefault="00000000">
      <w:r>
        <w:pict w14:anchorId="20E2373E">
          <v:rect id="_x0000_i1029" style="width:0;height:1.5pt" o:hralign="center" o:hrstd="t" o:hr="t" fillcolor="#a0a0a0" stroked="f"/>
        </w:pict>
      </w:r>
    </w:p>
    <w:p w14:paraId="5CD9BF8F" w14:textId="77777777" w:rsidR="00D01A20" w:rsidRDefault="00000000">
      <w:pPr>
        <w:pStyle w:val="Heading2"/>
        <w:keepNext w:val="0"/>
        <w:keepLines w:val="0"/>
        <w:spacing w:before="280"/>
      </w:pPr>
      <w:bookmarkStart w:id="6" w:name="_pzo4jst6pc4a" w:colFirst="0" w:colLast="0"/>
      <w:bookmarkEnd w:id="6"/>
      <w:r>
        <w:t>6. Action Planning</w:t>
      </w:r>
    </w:p>
    <w:p w14:paraId="2896B92D" w14:textId="77777777" w:rsidR="00D01A20" w:rsidRDefault="00000000">
      <w:pPr>
        <w:numPr>
          <w:ilvl w:val="0"/>
          <w:numId w:val="17"/>
        </w:numPr>
        <w:spacing w:before="240"/>
      </w:pPr>
      <w:r>
        <w:rPr>
          <w:b/>
          <w:color w:val="551E19"/>
        </w:rPr>
        <w:t>Recruitment Strategies:</w:t>
      </w:r>
      <w:r>
        <w:t xml:space="preserve"> (New hires, external talent acquisition)</w:t>
      </w:r>
    </w:p>
    <w:p w14:paraId="394AC03A" w14:textId="77777777" w:rsidR="00D01A20" w:rsidRDefault="00000000">
      <w:pPr>
        <w:numPr>
          <w:ilvl w:val="0"/>
          <w:numId w:val="17"/>
        </w:numPr>
      </w:pPr>
      <w:r>
        <w:rPr>
          <w:b/>
          <w:color w:val="551E19"/>
        </w:rPr>
        <w:t>Development Strategies:</w:t>
      </w:r>
      <w:r>
        <w:t xml:space="preserve"> (Upskilling, reskilling, leadership development)</w:t>
      </w:r>
    </w:p>
    <w:p w14:paraId="03BD327D" w14:textId="77777777" w:rsidR="00D01A20" w:rsidRDefault="00000000">
      <w:pPr>
        <w:numPr>
          <w:ilvl w:val="0"/>
          <w:numId w:val="17"/>
        </w:numPr>
      </w:pPr>
      <w:r>
        <w:rPr>
          <w:b/>
          <w:color w:val="551E19"/>
        </w:rPr>
        <w:t xml:space="preserve">Retention Strategies: </w:t>
      </w:r>
      <w:r>
        <w:t>(Employee engagement, career progression, compensation adjustments)</w:t>
      </w:r>
    </w:p>
    <w:p w14:paraId="0C46887B" w14:textId="77777777" w:rsidR="00D01A20" w:rsidRDefault="00000000">
      <w:pPr>
        <w:numPr>
          <w:ilvl w:val="0"/>
          <w:numId w:val="17"/>
        </w:numPr>
        <w:spacing w:after="240"/>
        <w:rPr>
          <w:color w:val="551E19"/>
        </w:rPr>
      </w:pPr>
      <w:r>
        <w:rPr>
          <w:b/>
          <w:color w:val="551E19"/>
        </w:rPr>
        <w:t>Technology and Automation Solutions:</w:t>
      </w:r>
    </w:p>
    <w:p w14:paraId="08EE8A76" w14:textId="77777777" w:rsidR="00D01A20" w:rsidRDefault="00000000">
      <w:r>
        <w:pict w14:anchorId="216E01D8">
          <v:rect id="_x0000_i1030" style="width:0;height:1.5pt" o:hralign="center" o:hrstd="t" o:hr="t" fillcolor="#a0a0a0" stroked="f"/>
        </w:pict>
      </w:r>
    </w:p>
    <w:p w14:paraId="4242980D" w14:textId="77777777" w:rsidR="00D01A20" w:rsidRDefault="00000000">
      <w:pPr>
        <w:pStyle w:val="Heading2"/>
        <w:keepNext w:val="0"/>
        <w:keepLines w:val="0"/>
        <w:spacing w:before="280"/>
      </w:pPr>
      <w:bookmarkStart w:id="7" w:name="_bri7jvo5qif0" w:colFirst="0" w:colLast="0"/>
      <w:bookmarkEnd w:id="7"/>
      <w:r>
        <w:t>7. Budgeting and Resource Allocation</w:t>
      </w:r>
    </w:p>
    <w:p w14:paraId="0FCFF3A2" w14:textId="77777777" w:rsidR="00D01A20" w:rsidRDefault="00000000">
      <w:pPr>
        <w:numPr>
          <w:ilvl w:val="0"/>
          <w:numId w:val="10"/>
        </w:numPr>
        <w:spacing w:before="240"/>
      </w:pPr>
      <w:r>
        <w:t>Cost of Hiring and Training</w:t>
      </w:r>
    </w:p>
    <w:p w14:paraId="37C23736" w14:textId="77777777" w:rsidR="00D01A20" w:rsidRDefault="00000000">
      <w:pPr>
        <w:numPr>
          <w:ilvl w:val="0"/>
          <w:numId w:val="10"/>
        </w:numPr>
      </w:pPr>
      <w:r>
        <w:t>Compensation Adjustments</w:t>
      </w:r>
    </w:p>
    <w:p w14:paraId="30CCF6A6" w14:textId="77777777" w:rsidR="00D01A20" w:rsidRDefault="00000000">
      <w:pPr>
        <w:numPr>
          <w:ilvl w:val="0"/>
          <w:numId w:val="10"/>
        </w:numPr>
        <w:spacing w:after="240"/>
      </w:pPr>
      <w:r>
        <w:t>Investment in Technology and Tools</w:t>
      </w:r>
    </w:p>
    <w:p w14:paraId="421F0496" w14:textId="77777777" w:rsidR="00D01A20" w:rsidRDefault="00000000">
      <w:r>
        <w:pict w14:anchorId="1449776A">
          <v:rect id="_x0000_i1031" style="width:0;height:1.5pt" o:hralign="center" o:hrstd="t" o:hr="t" fillcolor="#a0a0a0" stroked="f"/>
        </w:pict>
      </w:r>
    </w:p>
    <w:p w14:paraId="3AFFD6DE" w14:textId="77777777" w:rsidR="00D01A20" w:rsidRDefault="00000000">
      <w:pPr>
        <w:pStyle w:val="Heading2"/>
        <w:keepNext w:val="0"/>
        <w:keepLines w:val="0"/>
        <w:spacing w:before="280"/>
      </w:pPr>
      <w:bookmarkStart w:id="8" w:name="_h1u5sscrz89y" w:colFirst="0" w:colLast="0"/>
      <w:bookmarkEnd w:id="8"/>
      <w:r>
        <w:t>8. Metrics and Evaluation</w:t>
      </w:r>
    </w:p>
    <w:p w14:paraId="03E2DD77" w14:textId="77777777" w:rsidR="00D01A20" w:rsidRDefault="00000000">
      <w:pPr>
        <w:numPr>
          <w:ilvl w:val="0"/>
          <w:numId w:val="7"/>
        </w:numPr>
        <w:spacing w:before="240"/>
        <w:rPr>
          <w:b/>
          <w:color w:val="551E19"/>
        </w:rPr>
      </w:pPr>
      <w:r>
        <w:rPr>
          <w:b/>
          <w:color w:val="551E19"/>
        </w:rPr>
        <w:t>Key Performance Indicators (KPIs):</w:t>
      </w:r>
    </w:p>
    <w:p w14:paraId="3156D767" w14:textId="77777777" w:rsidR="00D01A20" w:rsidRDefault="00000000">
      <w:pPr>
        <w:numPr>
          <w:ilvl w:val="1"/>
          <w:numId w:val="7"/>
        </w:numPr>
      </w:pPr>
      <w:r>
        <w:t>Time to Hire</w:t>
      </w:r>
    </w:p>
    <w:p w14:paraId="6B925498" w14:textId="77777777" w:rsidR="00D01A20" w:rsidRDefault="00000000">
      <w:pPr>
        <w:numPr>
          <w:ilvl w:val="1"/>
          <w:numId w:val="7"/>
        </w:numPr>
      </w:pPr>
      <w:r>
        <w:t>Cost per Hire</w:t>
      </w:r>
    </w:p>
    <w:p w14:paraId="67C444AD" w14:textId="77777777" w:rsidR="00D01A20" w:rsidRDefault="00000000">
      <w:pPr>
        <w:numPr>
          <w:ilvl w:val="1"/>
          <w:numId w:val="7"/>
        </w:numPr>
      </w:pPr>
      <w:r>
        <w:t>Employee Productivity</w:t>
      </w:r>
    </w:p>
    <w:p w14:paraId="6F8B8B9E" w14:textId="77777777" w:rsidR="00D01A20" w:rsidRDefault="00000000">
      <w:pPr>
        <w:numPr>
          <w:ilvl w:val="1"/>
          <w:numId w:val="7"/>
        </w:numPr>
      </w:pPr>
      <w:r>
        <w:t>Turnover Rate</w:t>
      </w:r>
    </w:p>
    <w:p w14:paraId="57782661" w14:textId="77777777" w:rsidR="00D01A20" w:rsidRDefault="00000000">
      <w:pPr>
        <w:numPr>
          <w:ilvl w:val="1"/>
          <w:numId w:val="7"/>
        </w:numPr>
      </w:pPr>
      <w:r>
        <w:lastRenderedPageBreak/>
        <w:t>Employee Engagement and Satisfaction Scores</w:t>
      </w:r>
    </w:p>
    <w:p w14:paraId="37654C5A" w14:textId="77777777" w:rsidR="00D01A20" w:rsidRDefault="00000000">
      <w:pPr>
        <w:numPr>
          <w:ilvl w:val="0"/>
          <w:numId w:val="7"/>
        </w:numPr>
        <w:spacing w:after="240"/>
      </w:pPr>
      <w:r>
        <w:rPr>
          <w:b/>
          <w:color w:val="551E19"/>
        </w:rPr>
        <w:t>Evaluation Schedule:</w:t>
      </w:r>
      <w:r>
        <w:t xml:space="preserve"> (Quarterly, Annually)</w:t>
      </w:r>
    </w:p>
    <w:p w14:paraId="442EEEDD" w14:textId="77777777" w:rsidR="00D01A20" w:rsidRDefault="00000000">
      <w:r>
        <w:pict w14:anchorId="6176DCF8">
          <v:rect id="_x0000_i1032" style="width:0;height:1.5pt" o:hralign="center" o:hrstd="t" o:hr="t" fillcolor="#a0a0a0" stroked="f"/>
        </w:pict>
      </w:r>
    </w:p>
    <w:p w14:paraId="578E69C7" w14:textId="77777777" w:rsidR="00D01A20" w:rsidRDefault="00000000">
      <w:pPr>
        <w:pStyle w:val="Heading2"/>
        <w:keepNext w:val="0"/>
        <w:keepLines w:val="0"/>
        <w:spacing w:before="280"/>
      </w:pPr>
      <w:bookmarkStart w:id="9" w:name="_clvqffdrjxeg" w:colFirst="0" w:colLast="0"/>
      <w:bookmarkEnd w:id="9"/>
      <w:r>
        <w:t>9. Risk Analysis and Contingency Planning</w:t>
      </w:r>
    </w:p>
    <w:p w14:paraId="0D7CDACD" w14:textId="77777777" w:rsidR="00D01A20" w:rsidRDefault="00000000">
      <w:pPr>
        <w:numPr>
          <w:ilvl w:val="0"/>
          <w:numId w:val="4"/>
        </w:numPr>
        <w:spacing w:before="240"/>
      </w:pPr>
      <w:r>
        <w:rPr>
          <w:b/>
          <w:color w:val="551E19"/>
        </w:rPr>
        <w:t>Potential Risks:</w:t>
      </w:r>
      <w:r>
        <w:t xml:space="preserve"> (Economic downturns, talent shortages)</w:t>
      </w:r>
    </w:p>
    <w:p w14:paraId="09E2A658" w14:textId="68BD6FD6" w:rsidR="00D01A20" w:rsidRDefault="00000000">
      <w:pPr>
        <w:numPr>
          <w:ilvl w:val="0"/>
          <w:numId w:val="4"/>
        </w:numPr>
        <w:spacing w:after="240"/>
      </w:pPr>
      <w:r>
        <w:rPr>
          <w:b/>
          <w:color w:val="551E19"/>
        </w:rPr>
        <w:t>Mitigation Plans:</w:t>
      </w:r>
      <w:r>
        <w:t xml:space="preserve"> (</w:t>
      </w:r>
      <w:r w:rsidR="004133DB">
        <w:t>Cross training</w:t>
      </w:r>
      <w:r>
        <w:t>, contract workforce)</w:t>
      </w:r>
    </w:p>
    <w:p w14:paraId="57143677" w14:textId="77777777" w:rsidR="00D01A20" w:rsidRDefault="00000000">
      <w:r>
        <w:pict w14:anchorId="28081087">
          <v:rect id="_x0000_i1033" style="width:0;height:1.5pt" o:hralign="center" o:hrstd="t" o:hr="t" fillcolor="#a0a0a0" stroked="f"/>
        </w:pict>
      </w:r>
    </w:p>
    <w:p w14:paraId="3D7A4B6C" w14:textId="77777777" w:rsidR="00D01A20" w:rsidRDefault="00000000">
      <w:pPr>
        <w:pStyle w:val="Heading2"/>
        <w:keepNext w:val="0"/>
        <w:keepLines w:val="0"/>
        <w:spacing w:before="280"/>
      </w:pPr>
      <w:bookmarkStart w:id="10" w:name="_ll91yg3cl4rl" w:colFirst="0" w:colLast="0"/>
      <w:bookmarkEnd w:id="10"/>
      <w:r>
        <w:t>10. Review and Adjustments</w:t>
      </w:r>
    </w:p>
    <w:p w14:paraId="17AC400F" w14:textId="77777777" w:rsidR="00D01A20" w:rsidRDefault="00000000">
      <w:pPr>
        <w:numPr>
          <w:ilvl w:val="0"/>
          <w:numId w:val="1"/>
        </w:numPr>
        <w:spacing w:before="240"/>
      </w:pPr>
      <w:r>
        <w:t>Feedback and Review Meetings</w:t>
      </w:r>
    </w:p>
    <w:p w14:paraId="46224069" w14:textId="77777777" w:rsidR="00D01A20" w:rsidRDefault="00000000">
      <w:pPr>
        <w:numPr>
          <w:ilvl w:val="0"/>
          <w:numId w:val="1"/>
        </w:numPr>
        <w:spacing w:after="240"/>
      </w:pPr>
      <w:r>
        <w:t>Adjustments Based on Business Needs and Market Changes</w:t>
      </w:r>
    </w:p>
    <w:p w14:paraId="2B0DE87E" w14:textId="77777777" w:rsidR="00D01A20" w:rsidRDefault="00D01A20"/>
    <w:p w14:paraId="4F9CF646" w14:textId="77777777" w:rsidR="00D01A20" w:rsidRDefault="00D01A20"/>
    <w:p w14:paraId="53A0C6BA" w14:textId="77777777" w:rsidR="00D01A20" w:rsidRDefault="00D01A20"/>
    <w:p w14:paraId="59F4AB9B" w14:textId="77777777" w:rsidR="00D01A20" w:rsidRDefault="00D01A20"/>
    <w:p w14:paraId="1A683194" w14:textId="77777777" w:rsidR="00D01A20" w:rsidRDefault="00D01A20"/>
    <w:p w14:paraId="2A42AD32" w14:textId="77777777" w:rsidR="00D01A20" w:rsidRDefault="00D01A20"/>
    <w:p w14:paraId="5AFB1401" w14:textId="77777777" w:rsidR="00D01A20" w:rsidRDefault="00D01A20"/>
    <w:p w14:paraId="6D3B5715" w14:textId="77777777" w:rsidR="00D01A20" w:rsidRDefault="00D01A20"/>
    <w:p w14:paraId="1888AFFA" w14:textId="77777777" w:rsidR="00D01A20" w:rsidRDefault="00D01A20"/>
    <w:p w14:paraId="4ED3BA4C" w14:textId="77777777" w:rsidR="00D01A20" w:rsidRDefault="00D01A20"/>
    <w:p w14:paraId="2B9EE375" w14:textId="77777777" w:rsidR="00D01A20" w:rsidRDefault="00D01A20"/>
    <w:p w14:paraId="0988BDEC" w14:textId="77777777" w:rsidR="00D01A20" w:rsidRDefault="00D01A20"/>
    <w:p w14:paraId="5DEAC5F9" w14:textId="77777777" w:rsidR="00D01A20" w:rsidRDefault="00D01A20"/>
    <w:p w14:paraId="12B9C6FD" w14:textId="77777777" w:rsidR="00D01A20" w:rsidRDefault="00D01A20"/>
    <w:p w14:paraId="7C13901A" w14:textId="77777777" w:rsidR="00D01A20" w:rsidRDefault="00D01A20"/>
    <w:p w14:paraId="158C3E7E" w14:textId="77777777" w:rsidR="00D01A20" w:rsidRDefault="00D01A20"/>
    <w:p w14:paraId="404623CB" w14:textId="77777777" w:rsidR="00D01A20" w:rsidRDefault="00D01A20"/>
    <w:p w14:paraId="5DD7E92D" w14:textId="77777777" w:rsidR="00D01A20" w:rsidRDefault="00D01A20"/>
    <w:p w14:paraId="3F1959A9" w14:textId="77777777" w:rsidR="00D01A20" w:rsidRDefault="00D01A20"/>
    <w:p w14:paraId="4A917AF7" w14:textId="77777777" w:rsidR="00D01A20" w:rsidRDefault="00D01A20"/>
    <w:p w14:paraId="4A273603" w14:textId="77777777" w:rsidR="00D01A20" w:rsidRDefault="00D01A20"/>
    <w:p w14:paraId="5D4FFA96" w14:textId="77777777" w:rsidR="00D01A20" w:rsidRDefault="00D01A20"/>
    <w:p w14:paraId="604D431A" w14:textId="77777777" w:rsidR="00D01A20" w:rsidRDefault="00D01A20"/>
    <w:p w14:paraId="0F142AE5" w14:textId="77777777" w:rsidR="00D01A20" w:rsidRDefault="00D01A20"/>
    <w:p w14:paraId="13BE3CA1" w14:textId="77777777" w:rsidR="00D01A20" w:rsidRDefault="00000000">
      <w:pPr>
        <w:pStyle w:val="Heading1"/>
      </w:pPr>
      <w:bookmarkStart w:id="11" w:name="_2m5y9dbnnm43" w:colFirst="0" w:colLast="0"/>
      <w:bookmarkEnd w:id="11"/>
      <w:r>
        <w:t>Appendix</w:t>
      </w:r>
    </w:p>
    <w:p w14:paraId="0428B120" w14:textId="77777777" w:rsidR="00D01A20" w:rsidRDefault="00000000">
      <w:pPr>
        <w:pStyle w:val="Heading2"/>
        <w:keepNext w:val="0"/>
        <w:keepLines w:val="0"/>
        <w:spacing w:before="480"/>
        <w:jc w:val="center"/>
      </w:pPr>
      <w:bookmarkStart w:id="12" w:name="_e1je0b220cfr" w:colFirst="0" w:colLast="0"/>
      <w:bookmarkEnd w:id="12"/>
      <w:r>
        <w:t>Proposed Metrics and Visualizations</w:t>
      </w:r>
    </w:p>
    <w:p w14:paraId="281FDACA" w14:textId="77777777" w:rsidR="00D01A20" w:rsidRDefault="00000000">
      <w:pPr>
        <w:pStyle w:val="Heading2"/>
        <w:keepNext w:val="0"/>
        <w:keepLines w:val="0"/>
        <w:spacing w:before="280"/>
      </w:pPr>
      <w:bookmarkStart w:id="13" w:name="_eyo1vlfu5x07" w:colFirst="0" w:colLast="0"/>
      <w:bookmarkEnd w:id="13"/>
      <w:r>
        <w:t>1. Workforce Demographics Metrics</w:t>
      </w:r>
    </w:p>
    <w:p w14:paraId="691939C4" w14:textId="77777777" w:rsidR="00D01A20" w:rsidRDefault="00000000">
      <w:pPr>
        <w:numPr>
          <w:ilvl w:val="0"/>
          <w:numId w:val="5"/>
        </w:numPr>
        <w:spacing w:before="240"/>
      </w:pPr>
      <w:r>
        <w:rPr>
          <w:b/>
          <w:color w:val="551E19"/>
        </w:rPr>
        <w:t>Headcount by Department</w:t>
      </w:r>
      <w:r>
        <w:rPr>
          <w:color w:val="551E19"/>
        </w:rPr>
        <w:t>:</w:t>
      </w:r>
      <w:r>
        <w:t xml:space="preserve"> How many employees are in each department?</w:t>
      </w:r>
    </w:p>
    <w:p w14:paraId="07CA11DD" w14:textId="77777777" w:rsidR="00D01A20" w:rsidRDefault="00000000">
      <w:pPr>
        <w:numPr>
          <w:ilvl w:val="0"/>
          <w:numId w:val="5"/>
        </w:numPr>
      </w:pPr>
      <w:r>
        <w:rPr>
          <w:b/>
          <w:color w:val="551E19"/>
        </w:rPr>
        <w:t>Age Distribution</w:t>
      </w:r>
      <w:r>
        <w:rPr>
          <w:color w:val="551E19"/>
        </w:rPr>
        <w:t>:</w:t>
      </w:r>
      <w:r>
        <w:t xml:space="preserve"> Breakdown of employees by age groups.</w:t>
      </w:r>
    </w:p>
    <w:p w14:paraId="6E1BEFD9" w14:textId="77777777" w:rsidR="00D01A20" w:rsidRDefault="00000000">
      <w:pPr>
        <w:numPr>
          <w:ilvl w:val="0"/>
          <w:numId w:val="5"/>
        </w:numPr>
      </w:pPr>
      <w:r>
        <w:rPr>
          <w:b/>
          <w:color w:val="551E19"/>
        </w:rPr>
        <w:t>Gender and Ethnicity Diversity</w:t>
      </w:r>
      <w:r>
        <w:rPr>
          <w:color w:val="551E19"/>
        </w:rPr>
        <w:t>:</w:t>
      </w:r>
      <w:r>
        <w:t xml:space="preserve"> Gender and ethnicity distribution across the organization.</w:t>
      </w:r>
    </w:p>
    <w:p w14:paraId="40CD4A3F" w14:textId="77777777" w:rsidR="00D01A20" w:rsidRDefault="00000000">
      <w:pPr>
        <w:numPr>
          <w:ilvl w:val="0"/>
          <w:numId w:val="5"/>
        </w:numPr>
        <w:spacing w:after="240"/>
      </w:pPr>
      <w:r>
        <w:rPr>
          <w:b/>
          <w:color w:val="551E19"/>
        </w:rPr>
        <w:t>Employee Tenure</w:t>
      </w:r>
      <w:r>
        <w:rPr>
          <w:color w:val="551E19"/>
        </w:rPr>
        <w:t>:</w:t>
      </w:r>
      <w:r>
        <w:t xml:space="preserve"> Average years of service by department or location.</w:t>
      </w:r>
    </w:p>
    <w:p w14:paraId="1EA63AD1" w14:textId="77777777" w:rsidR="00D01A20" w:rsidRDefault="00000000">
      <w:r>
        <w:pict w14:anchorId="586EDD3D">
          <v:rect id="_x0000_i1034" style="width:0;height:1.5pt" o:hralign="center" o:hrstd="t" o:hr="t" fillcolor="#a0a0a0" stroked="f"/>
        </w:pict>
      </w:r>
    </w:p>
    <w:p w14:paraId="6A2B14ED" w14:textId="77777777" w:rsidR="00D01A20" w:rsidRDefault="00000000">
      <w:pPr>
        <w:pStyle w:val="Heading2"/>
        <w:keepNext w:val="0"/>
        <w:keepLines w:val="0"/>
        <w:spacing w:before="280"/>
      </w:pPr>
      <w:bookmarkStart w:id="14" w:name="_9c6ggrs2c35g" w:colFirst="0" w:colLast="0"/>
      <w:bookmarkEnd w:id="14"/>
      <w:r>
        <w:t>2. Skills and Competencies Metrics</w:t>
      </w:r>
    </w:p>
    <w:p w14:paraId="11CEC05C" w14:textId="77777777" w:rsidR="00D01A20" w:rsidRDefault="00000000">
      <w:pPr>
        <w:numPr>
          <w:ilvl w:val="0"/>
          <w:numId w:val="2"/>
        </w:numPr>
        <w:spacing w:before="240"/>
      </w:pPr>
      <w:r>
        <w:rPr>
          <w:b/>
          <w:color w:val="551E19"/>
        </w:rPr>
        <w:t>Skill Proficiency Levels</w:t>
      </w:r>
      <w:r>
        <w:rPr>
          <w:color w:val="551E19"/>
        </w:rPr>
        <w:t>:</w:t>
      </w:r>
      <w:r>
        <w:t xml:space="preserve"> Count of employees at each skill level (Beginner, Intermediate, Advanced, Expert).</w:t>
      </w:r>
    </w:p>
    <w:p w14:paraId="43B6515A" w14:textId="77777777" w:rsidR="00D01A20" w:rsidRDefault="00000000">
      <w:pPr>
        <w:numPr>
          <w:ilvl w:val="0"/>
          <w:numId w:val="2"/>
        </w:numPr>
      </w:pPr>
      <w:r>
        <w:rPr>
          <w:b/>
          <w:color w:val="551E19"/>
        </w:rPr>
        <w:t>Skill Gap Analysis</w:t>
      </w:r>
      <w:r>
        <w:rPr>
          <w:color w:val="551E19"/>
        </w:rPr>
        <w:t>:</w:t>
      </w:r>
      <w:r>
        <w:t xml:space="preserve"> Identify gaps where no employees have advanced or expert proficiency.</w:t>
      </w:r>
    </w:p>
    <w:p w14:paraId="445BD1EC" w14:textId="77777777" w:rsidR="00D01A20" w:rsidRDefault="00000000">
      <w:pPr>
        <w:numPr>
          <w:ilvl w:val="0"/>
          <w:numId w:val="2"/>
        </w:numPr>
        <w:spacing w:after="240"/>
      </w:pPr>
      <w:r>
        <w:rPr>
          <w:b/>
          <w:color w:val="551E19"/>
        </w:rPr>
        <w:t>Certification Coverage</w:t>
      </w:r>
      <w:r>
        <w:rPr>
          <w:color w:val="551E19"/>
        </w:rPr>
        <w:t>:</w:t>
      </w:r>
      <w:r>
        <w:t xml:space="preserve"> Percentage of employees with relevant certifications.</w:t>
      </w:r>
    </w:p>
    <w:p w14:paraId="1191179D" w14:textId="77777777" w:rsidR="00D01A20" w:rsidRDefault="00000000">
      <w:r>
        <w:pict w14:anchorId="302A50F7">
          <v:rect id="_x0000_i1035" style="width:0;height:1.5pt" o:hralign="center" o:hrstd="t" o:hr="t" fillcolor="#a0a0a0" stroked="f"/>
        </w:pict>
      </w:r>
    </w:p>
    <w:p w14:paraId="0643A374" w14:textId="77777777" w:rsidR="00D01A20" w:rsidRDefault="00000000">
      <w:pPr>
        <w:pStyle w:val="Heading2"/>
        <w:keepNext w:val="0"/>
        <w:keepLines w:val="0"/>
        <w:spacing w:before="280"/>
      </w:pPr>
      <w:bookmarkStart w:id="15" w:name="_k94i8xviwray" w:colFirst="0" w:colLast="0"/>
      <w:bookmarkEnd w:id="15"/>
      <w:r>
        <w:t>3. Succession Planning Metrics</w:t>
      </w:r>
    </w:p>
    <w:p w14:paraId="6BE23C34" w14:textId="77777777" w:rsidR="00D01A20" w:rsidRDefault="00000000">
      <w:pPr>
        <w:numPr>
          <w:ilvl w:val="0"/>
          <w:numId w:val="23"/>
        </w:numPr>
        <w:spacing w:before="240"/>
      </w:pPr>
      <w:r>
        <w:rPr>
          <w:b/>
          <w:color w:val="551E19"/>
        </w:rPr>
        <w:t>Succession Pipeline Readiness:</w:t>
      </w:r>
      <w:r>
        <w:t xml:space="preserve"> Number of employees ready now vs. 1-2 years vs. 3+ years.</w:t>
      </w:r>
    </w:p>
    <w:p w14:paraId="612C9764" w14:textId="77777777" w:rsidR="00D01A20" w:rsidRDefault="00000000">
      <w:pPr>
        <w:numPr>
          <w:ilvl w:val="0"/>
          <w:numId w:val="23"/>
        </w:numPr>
      </w:pPr>
      <w:r>
        <w:rPr>
          <w:b/>
          <w:color w:val="551E19"/>
        </w:rPr>
        <w:t>High-Potential Employees:</w:t>
      </w:r>
      <w:r>
        <w:t xml:space="preserve"> Count of employees with a high potential rating by department.</w:t>
      </w:r>
    </w:p>
    <w:p w14:paraId="06B8C4F4" w14:textId="77777777" w:rsidR="00D01A20" w:rsidRDefault="00000000">
      <w:pPr>
        <w:numPr>
          <w:ilvl w:val="0"/>
          <w:numId w:val="23"/>
        </w:numPr>
        <w:spacing w:after="240"/>
      </w:pPr>
      <w:r>
        <w:rPr>
          <w:b/>
          <w:color w:val="551E19"/>
        </w:rPr>
        <w:t>Role Coverage:</w:t>
      </w:r>
      <w:r>
        <w:t xml:space="preserve"> Percentage of key roles with identified successors.</w:t>
      </w:r>
    </w:p>
    <w:p w14:paraId="79686E26" w14:textId="77777777" w:rsidR="00D01A20" w:rsidRDefault="00000000">
      <w:r>
        <w:pict w14:anchorId="6270EB78">
          <v:rect id="_x0000_i1036" style="width:0;height:1.5pt" o:hralign="center" o:hrstd="t" o:hr="t" fillcolor="#a0a0a0" stroked="f"/>
        </w:pict>
      </w:r>
    </w:p>
    <w:p w14:paraId="365699C6" w14:textId="77777777" w:rsidR="00D01A20" w:rsidRDefault="00000000">
      <w:pPr>
        <w:pStyle w:val="Heading2"/>
        <w:keepNext w:val="0"/>
        <w:keepLines w:val="0"/>
        <w:spacing w:before="280"/>
      </w:pPr>
      <w:bookmarkStart w:id="16" w:name="_rrwqxq2bn4y" w:colFirst="0" w:colLast="0"/>
      <w:bookmarkEnd w:id="16"/>
      <w:r>
        <w:t>4. Training and Development Metrics</w:t>
      </w:r>
    </w:p>
    <w:p w14:paraId="3355FF0C" w14:textId="77777777" w:rsidR="00D01A20" w:rsidRDefault="00000000">
      <w:pPr>
        <w:numPr>
          <w:ilvl w:val="0"/>
          <w:numId w:val="18"/>
        </w:numPr>
        <w:spacing w:before="240"/>
      </w:pPr>
      <w:r>
        <w:rPr>
          <w:b/>
          <w:color w:val="551E19"/>
        </w:rPr>
        <w:lastRenderedPageBreak/>
        <w:t>Training Completion Rate:</w:t>
      </w:r>
      <w:r>
        <w:t xml:space="preserve"> Percentage of employees who completed planned training.</w:t>
      </w:r>
    </w:p>
    <w:p w14:paraId="05263918" w14:textId="77777777" w:rsidR="00D01A20" w:rsidRDefault="00000000">
      <w:pPr>
        <w:numPr>
          <w:ilvl w:val="0"/>
          <w:numId w:val="18"/>
        </w:numPr>
      </w:pPr>
      <w:r>
        <w:rPr>
          <w:b/>
          <w:color w:val="551E19"/>
        </w:rPr>
        <w:t>Development Needs Distribution:</w:t>
      </w:r>
      <w:r>
        <w:t xml:space="preserve"> Common areas for development (e.g., leadership, technical skills).</w:t>
      </w:r>
    </w:p>
    <w:p w14:paraId="2668F702" w14:textId="77777777" w:rsidR="00D01A20" w:rsidRDefault="00000000">
      <w:pPr>
        <w:numPr>
          <w:ilvl w:val="0"/>
          <w:numId w:val="18"/>
        </w:numPr>
        <w:spacing w:after="240"/>
      </w:pPr>
      <w:r>
        <w:rPr>
          <w:b/>
          <w:color w:val="551E19"/>
        </w:rPr>
        <w:t>Planned vs. Completed Training:</w:t>
      </w:r>
      <w:r>
        <w:t xml:space="preserve"> Gap between planned development activities and completed training.</w:t>
      </w:r>
    </w:p>
    <w:p w14:paraId="23D8BE6D" w14:textId="77777777" w:rsidR="00D01A20" w:rsidRDefault="00000000">
      <w:r>
        <w:pict w14:anchorId="21064F56">
          <v:rect id="_x0000_i1037" style="width:0;height:1.5pt" o:hralign="center" o:hrstd="t" o:hr="t" fillcolor="#a0a0a0" stroked="f"/>
        </w:pict>
      </w:r>
    </w:p>
    <w:p w14:paraId="4D0E2600" w14:textId="77777777" w:rsidR="00D01A20" w:rsidRDefault="00000000">
      <w:pPr>
        <w:pStyle w:val="Heading2"/>
        <w:keepNext w:val="0"/>
        <w:keepLines w:val="0"/>
        <w:spacing w:before="280"/>
      </w:pPr>
      <w:bookmarkStart w:id="17" w:name="_3uqv2nato4kb" w:colFirst="0" w:colLast="0"/>
      <w:bookmarkEnd w:id="17"/>
      <w:r>
        <w:t>5. Engagement and Retention Metrics</w:t>
      </w:r>
    </w:p>
    <w:p w14:paraId="32D4B600" w14:textId="77777777" w:rsidR="00D01A20" w:rsidRDefault="00000000">
      <w:pPr>
        <w:numPr>
          <w:ilvl w:val="0"/>
          <w:numId w:val="21"/>
        </w:numPr>
        <w:spacing w:before="240"/>
      </w:pPr>
      <w:r>
        <w:rPr>
          <w:b/>
          <w:color w:val="551E19"/>
        </w:rPr>
        <w:t>Engagement Levels</w:t>
      </w:r>
      <w:r>
        <w:rPr>
          <w:color w:val="551E19"/>
        </w:rPr>
        <w:t>:</w:t>
      </w:r>
      <w:r>
        <w:t xml:space="preserve"> Distribution of employees by engagement level (High, Medium, Low).</w:t>
      </w:r>
    </w:p>
    <w:p w14:paraId="2556FC56" w14:textId="77777777" w:rsidR="00D01A20" w:rsidRDefault="00000000">
      <w:pPr>
        <w:numPr>
          <w:ilvl w:val="0"/>
          <w:numId w:val="21"/>
        </w:numPr>
      </w:pPr>
      <w:r>
        <w:rPr>
          <w:b/>
          <w:color w:val="551E19"/>
        </w:rPr>
        <w:t>Retention Risk Analysis</w:t>
      </w:r>
      <w:r>
        <w:rPr>
          <w:color w:val="551E19"/>
        </w:rPr>
        <w:t>:</w:t>
      </w:r>
      <w:r>
        <w:t xml:space="preserve"> Percentage of employees at Low, Medium, and High retention risk.</w:t>
      </w:r>
    </w:p>
    <w:p w14:paraId="151B3D05" w14:textId="77777777" w:rsidR="00D01A20" w:rsidRDefault="00000000">
      <w:pPr>
        <w:numPr>
          <w:ilvl w:val="0"/>
          <w:numId w:val="21"/>
        </w:numPr>
        <w:spacing w:after="240"/>
      </w:pPr>
      <w:r>
        <w:rPr>
          <w:b/>
          <w:color w:val="551E19"/>
        </w:rPr>
        <w:t>Reason for Retention Risk</w:t>
      </w:r>
      <w:r>
        <w:rPr>
          <w:color w:val="551E19"/>
        </w:rPr>
        <w:t>:</w:t>
      </w:r>
      <w:r>
        <w:t xml:space="preserve"> Breakdown of reasons for retention risk (e.g., career stagnation, compensation).</w:t>
      </w:r>
    </w:p>
    <w:p w14:paraId="5100B11F" w14:textId="77777777" w:rsidR="00D01A20" w:rsidRDefault="00000000">
      <w:r>
        <w:pict w14:anchorId="0A1E4992">
          <v:rect id="_x0000_i1038" style="width:0;height:1.5pt" o:hralign="center" o:hrstd="t" o:hr="t" fillcolor="#a0a0a0" stroked="f"/>
        </w:pict>
      </w:r>
    </w:p>
    <w:p w14:paraId="2297D6F8" w14:textId="77777777" w:rsidR="00D01A20" w:rsidRDefault="00000000">
      <w:pPr>
        <w:pStyle w:val="Heading2"/>
        <w:keepNext w:val="0"/>
        <w:keepLines w:val="0"/>
        <w:spacing w:before="280"/>
      </w:pPr>
      <w:bookmarkStart w:id="18" w:name="_z8otdt5jqncs" w:colFirst="0" w:colLast="0"/>
      <w:bookmarkEnd w:id="18"/>
      <w:r>
        <w:t>6. Proposed Visualizations</w:t>
      </w:r>
    </w:p>
    <w:p w14:paraId="361EA05E" w14:textId="77777777" w:rsidR="00D01A20" w:rsidRDefault="00000000">
      <w:pPr>
        <w:numPr>
          <w:ilvl w:val="0"/>
          <w:numId w:val="28"/>
        </w:numPr>
        <w:spacing w:before="240"/>
      </w:pPr>
      <w:r>
        <w:rPr>
          <w:b/>
          <w:color w:val="551E19"/>
        </w:rPr>
        <w:t>Bar Charts</w:t>
      </w:r>
      <w:r>
        <w:rPr>
          <w:color w:val="551E19"/>
        </w:rPr>
        <w:t>:</w:t>
      </w:r>
      <w:r>
        <w:t xml:space="preserve"> For headcount by department, skill proficiency levels, and succession pipeline readiness.</w:t>
      </w:r>
    </w:p>
    <w:p w14:paraId="4FFAF96F" w14:textId="77777777" w:rsidR="00D01A20" w:rsidRDefault="00000000">
      <w:pPr>
        <w:numPr>
          <w:ilvl w:val="0"/>
          <w:numId w:val="28"/>
        </w:numPr>
      </w:pPr>
      <w:r>
        <w:rPr>
          <w:b/>
          <w:color w:val="551E19"/>
        </w:rPr>
        <w:t>Pie Charts</w:t>
      </w:r>
      <w:r>
        <w:rPr>
          <w:color w:val="551E19"/>
        </w:rPr>
        <w:t>:</w:t>
      </w:r>
      <w:r>
        <w:t xml:space="preserve"> For gender, ethnicity, and engagement levels.</w:t>
      </w:r>
    </w:p>
    <w:p w14:paraId="6A3FF582" w14:textId="77777777" w:rsidR="00D01A20" w:rsidRDefault="00000000">
      <w:pPr>
        <w:numPr>
          <w:ilvl w:val="0"/>
          <w:numId w:val="28"/>
        </w:numPr>
      </w:pPr>
      <w:r>
        <w:rPr>
          <w:b/>
          <w:color w:val="551E19"/>
        </w:rPr>
        <w:t>Stacked Bar Charts</w:t>
      </w:r>
      <w:r>
        <w:rPr>
          <w:color w:val="551E19"/>
        </w:rPr>
        <w:t>:</w:t>
      </w:r>
      <w:r>
        <w:t xml:space="preserve"> To show planned vs. completed training.</w:t>
      </w:r>
    </w:p>
    <w:p w14:paraId="32BA626E" w14:textId="77777777" w:rsidR="00D01A20" w:rsidRDefault="00000000">
      <w:pPr>
        <w:numPr>
          <w:ilvl w:val="0"/>
          <w:numId w:val="28"/>
        </w:numPr>
      </w:pPr>
      <w:r>
        <w:rPr>
          <w:b/>
          <w:color w:val="551E19"/>
        </w:rPr>
        <w:t>Heat Maps</w:t>
      </w:r>
      <w:r>
        <w:rPr>
          <w:color w:val="551E19"/>
        </w:rPr>
        <w:t>:</w:t>
      </w:r>
      <w:r>
        <w:t xml:space="preserve"> For skill gap analysis and succession role coverage.</w:t>
      </w:r>
    </w:p>
    <w:p w14:paraId="335EE683" w14:textId="77777777" w:rsidR="00D01A20" w:rsidRDefault="00000000">
      <w:pPr>
        <w:numPr>
          <w:ilvl w:val="0"/>
          <w:numId w:val="28"/>
        </w:numPr>
        <w:spacing w:after="240"/>
      </w:pPr>
      <w:r>
        <w:rPr>
          <w:b/>
          <w:color w:val="551E19"/>
        </w:rPr>
        <w:t>Pivot Tables</w:t>
      </w:r>
      <w:r>
        <w:rPr>
          <w:color w:val="551E19"/>
        </w:rPr>
        <w:t>:</w:t>
      </w:r>
      <w:r>
        <w:t xml:space="preserve"> For interactive exploration of retention risk by department or location.</w:t>
      </w:r>
    </w:p>
    <w:p w14:paraId="5ABDED2E" w14:textId="77777777" w:rsidR="00D01A20" w:rsidRDefault="00D01A20">
      <w:pPr>
        <w:spacing w:before="240" w:after="240"/>
      </w:pPr>
    </w:p>
    <w:p w14:paraId="4340E364" w14:textId="77777777" w:rsidR="00D01A20" w:rsidRDefault="00D01A20">
      <w:pPr>
        <w:spacing w:before="240" w:after="240"/>
      </w:pPr>
    </w:p>
    <w:p w14:paraId="2B603976" w14:textId="77777777" w:rsidR="00D01A20" w:rsidRDefault="00D01A20">
      <w:pPr>
        <w:spacing w:before="240" w:after="240"/>
      </w:pPr>
    </w:p>
    <w:p w14:paraId="25893E4F" w14:textId="77777777" w:rsidR="00D01A20" w:rsidRDefault="00D01A20">
      <w:pPr>
        <w:spacing w:before="240" w:after="240"/>
      </w:pPr>
    </w:p>
    <w:p w14:paraId="1D281965" w14:textId="77777777" w:rsidR="00D01A20" w:rsidRDefault="00D01A20">
      <w:pPr>
        <w:spacing w:before="240" w:after="240"/>
      </w:pPr>
    </w:p>
    <w:p w14:paraId="2662F01D" w14:textId="77777777" w:rsidR="00D01A20" w:rsidRDefault="00D01A20">
      <w:pPr>
        <w:spacing w:before="240" w:after="240"/>
      </w:pPr>
    </w:p>
    <w:p w14:paraId="3CA259C2" w14:textId="77777777" w:rsidR="00D01A20" w:rsidRDefault="00D01A20">
      <w:pPr>
        <w:spacing w:before="240" w:after="240"/>
      </w:pPr>
    </w:p>
    <w:p w14:paraId="3B5A3D6C" w14:textId="77777777" w:rsidR="00D01A20" w:rsidRDefault="00D01A20">
      <w:pPr>
        <w:spacing w:before="240" w:after="240"/>
      </w:pPr>
    </w:p>
    <w:p w14:paraId="0FF318D3" w14:textId="77777777" w:rsidR="00D01A20" w:rsidRDefault="00000000">
      <w:pPr>
        <w:pStyle w:val="Heading1"/>
      </w:pPr>
      <w:bookmarkStart w:id="19" w:name="_riw8txvbhl69" w:colFirst="0" w:colLast="0"/>
      <w:bookmarkEnd w:id="19"/>
      <w:r>
        <w:t>Example Workforce Planning Analysis</w:t>
      </w:r>
    </w:p>
    <w:p w14:paraId="7C0C2027" w14:textId="77777777" w:rsidR="00D01A20" w:rsidRDefault="00000000">
      <w:r>
        <w:rPr>
          <w:b/>
          <w:color w:val="551E19"/>
        </w:rPr>
        <w:t>Company:</w:t>
      </w:r>
      <w:r>
        <w:rPr>
          <w:color w:val="551E19"/>
        </w:rPr>
        <w:t xml:space="preserve"> </w:t>
      </w:r>
      <w:proofErr w:type="spellStart"/>
      <w:r>
        <w:rPr>
          <w:color w:val="000000"/>
        </w:rPr>
        <w:t>TechNova</w:t>
      </w:r>
      <w:proofErr w:type="spellEnd"/>
      <w:r>
        <w:rPr>
          <w:color w:val="000000"/>
        </w:rPr>
        <w:t xml:space="preserve"> Solutions</w:t>
      </w:r>
    </w:p>
    <w:p w14:paraId="783A7FA3" w14:textId="77777777" w:rsidR="00D01A20" w:rsidRDefault="00000000">
      <w:r>
        <w:rPr>
          <w:b/>
          <w:color w:val="551E19"/>
        </w:rPr>
        <w:t>Industry:</w:t>
      </w:r>
      <w:r>
        <w:t xml:space="preserve"> Technology (Software Development &amp; AI Solutions)</w:t>
      </w:r>
      <w:r>
        <w:br/>
      </w:r>
      <w:r>
        <w:rPr>
          <w:b/>
          <w:color w:val="551E19"/>
        </w:rPr>
        <w:t>Company Size:</w:t>
      </w:r>
      <w:r>
        <w:t xml:space="preserve"> 5,000 employees</w:t>
      </w:r>
      <w:r>
        <w:br/>
      </w:r>
      <w:r>
        <w:rPr>
          <w:b/>
          <w:color w:val="551E19"/>
        </w:rPr>
        <w:t>Geographic Locations:</w:t>
      </w:r>
      <w:r>
        <w:t xml:space="preserve"> U.S., Canada, India</w:t>
      </w:r>
    </w:p>
    <w:p w14:paraId="773F79A3" w14:textId="77777777" w:rsidR="00D01A20" w:rsidRDefault="00000000">
      <w:r>
        <w:pict w14:anchorId="46F929C6">
          <v:rect id="_x0000_i1039" style="width:0;height:1.5pt" o:hralign="center" o:hrstd="t" o:hr="t" fillcolor="#a0a0a0" stroked="f"/>
        </w:pict>
      </w:r>
    </w:p>
    <w:p w14:paraId="592A51EF" w14:textId="77777777" w:rsidR="00D01A20" w:rsidRDefault="00000000">
      <w:pPr>
        <w:pStyle w:val="Heading2"/>
      </w:pPr>
      <w:bookmarkStart w:id="20" w:name="_65tmmu4cnrwp" w:colFirst="0" w:colLast="0"/>
      <w:bookmarkEnd w:id="20"/>
      <w:r>
        <w:t>1. Objectives and Scope</w:t>
      </w:r>
    </w:p>
    <w:p w14:paraId="47961112" w14:textId="77777777" w:rsidR="00D01A20" w:rsidRDefault="00000000">
      <w:pPr>
        <w:pStyle w:val="Heading3"/>
        <w:keepNext w:val="0"/>
        <w:keepLines w:val="0"/>
      </w:pPr>
      <w:bookmarkStart w:id="21" w:name="_wlx5cyejji3q" w:colFirst="0" w:colLast="0"/>
      <w:bookmarkEnd w:id="21"/>
      <w:r>
        <w:t>Business Goals:</w:t>
      </w:r>
    </w:p>
    <w:p w14:paraId="6319B1CF" w14:textId="77777777" w:rsidR="00D01A20" w:rsidRDefault="00000000">
      <w:pPr>
        <w:numPr>
          <w:ilvl w:val="0"/>
          <w:numId w:val="3"/>
        </w:numPr>
        <w:spacing w:before="240"/>
      </w:pPr>
      <w:r>
        <w:t>Expand AI-powered SaaS product offerings into healthcare and finance industries.</w:t>
      </w:r>
    </w:p>
    <w:p w14:paraId="6BC73CF8" w14:textId="77777777" w:rsidR="00D01A20" w:rsidRDefault="00000000">
      <w:pPr>
        <w:numPr>
          <w:ilvl w:val="0"/>
          <w:numId w:val="3"/>
        </w:numPr>
      </w:pPr>
      <w:r>
        <w:t>Increase revenue by 25% in the next 3 years through market expansion.</w:t>
      </w:r>
    </w:p>
    <w:p w14:paraId="557AF013" w14:textId="77777777" w:rsidR="00D01A20" w:rsidRDefault="00000000">
      <w:pPr>
        <w:numPr>
          <w:ilvl w:val="0"/>
          <w:numId w:val="3"/>
        </w:numPr>
        <w:spacing w:after="240"/>
      </w:pPr>
      <w:r>
        <w:t>Improve operational efficiency by automating internal processes and enhancing product development speed.</w:t>
      </w:r>
    </w:p>
    <w:p w14:paraId="6858FE03" w14:textId="77777777" w:rsidR="00D01A20" w:rsidRDefault="00000000">
      <w:pPr>
        <w:pStyle w:val="Heading3"/>
      </w:pPr>
      <w:bookmarkStart w:id="22" w:name="_41tkx0kupfko" w:colFirst="0" w:colLast="0"/>
      <w:bookmarkEnd w:id="22"/>
      <w:r>
        <w:t>Workforce Planning Goals:</w:t>
      </w:r>
    </w:p>
    <w:p w14:paraId="3915B59F" w14:textId="77777777" w:rsidR="00D01A20" w:rsidRDefault="00000000">
      <w:pPr>
        <w:numPr>
          <w:ilvl w:val="0"/>
          <w:numId w:val="12"/>
        </w:numPr>
        <w:spacing w:before="240"/>
      </w:pPr>
      <w:r>
        <w:t>Build a talent pipeline for AI engineers and cloud architects to meet future demand.</w:t>
      </w:r>
    </w:p>
    <w:p w14:paraId="10E56A42" w14:textId="77777777" w:rsidR="00D01A20" w:rsidRDefault="00000000">
      <w:pPr>
        <w:numPr>
          <w:ilvl w:val="0"/>
          <w:numId w:val="12"/>
        </w:numPr>
      </w:pPr>
      <w:r>
        <w:t>Reduce turnover in software engineering roles by 20% in the next 12 months.</w:t>
      </w:r>
    </w:p>
    <w:p w14:paraId="4C2A231E" w14:textId="77777777" w:rsidR="00D01A20" w:rsidRDefault="00000000">
      <w:pPr>
        <w:numPr>
          <w:ilvl w:val="0"/>
          <w:numId w:val="12"/>
        </w:numPr>
        <w:spacing w:after="240"/>
      </w:pPr>
      <w:r>
        <w:t>Upskill existing workforce in AI, data science, and DevOps to align with product innovation goals.</w:t>
      </w:r>
    </w:p>
    <w:p w14:paraId="07921822" w14:textId="77777777" w:rsidR="00D01A20" w:rsidRDefault="00000000">
      <w:pPr>
        <w:pStyle w:val="Heading2"/>
      </w:pPr>
      <w:bookmarkStart w:id="23" w:name="_9yen14ixpjwy" w:colFirst="0" w:colLast="0"/>
      <w:bookmarkEnd w:id="23"/>
      <w:r>
        <w:t>2. Current Workforce Analysis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365"/>
        <w:gridCol w:w="3480"/>
        <w:gridCol w:w="2175"/>
      </w:tblGrid>
      <w:tr w:rsidR="00D01A20" w14:paraId="7F56987F" w14:textId="77777777">
        <w:tc>
          <w:tcPr>
            <w:tcW w:w="234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88DA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Department</w:t>
            </w:r>
          </w:p>
        </w:tc>
        <w:tc>
          <w:tcPr>
            <w:tcW w:w="136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C506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Headcount</w:t>
            </w:r>
          </w:p>
        </w:tc>
        <w:tc>
          <w:tcPr>
            <w:tcW w:w="34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4900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Key Roles</w:t>
            </w:r>
          </w:p>
        </w:tc>
        <w:tc>
          <w:tcPr>
            <w:tcW w:w="21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6C54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Turnover Rate (%)</w:t>
            </w:r>
          </w:p>
        </w:tc>
      </w:tr>
      <w:tr w:rsidR="00D01A20" w14:paraId="39776753" w14:textId="77777777">
        <w:tc>
          <w:tcPr>
            <w:tcW w:w="234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3301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Engineering</w:t>
            </w:r>
          </w:p>
        </w:tc>
        <w:tc>
          <w:tcPr>
            <w:tcW w:w="136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7260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2,500</w:t>
            </w:r>
          </w:p>
        </w:tc>
        <w:tc>
          <w:tcPr>
            <w:tcW w:w="34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8B83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Software Engineers, DevOps, AI Specialists</w:t>
            </w:r>
          </w:p>
        </w:tc>
        <w:tc>
          <w:tcPr>
            <w:tcW w:w="21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1B19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18%</w:t>
            </w:r>
          </w:p>
        </w:tc>
      </w:tr>
      <w:tr w:rsidR="00D01A20" w14:paraId="0C6E633E" w14:textId="77777777">
        <w:tc>
          <w:tcPr>
            <w:tcW w:w="234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9B71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Development</w:t>
            </w:r>
          </w:p>
        </w:tc>
        <w:tc>
          <w:tcPr>
            <w:tcW w:w="136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120B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700</w:t>
            </w:r>
          </w:p>
        </w:tc>
        <w:tc>
          <w:tcPr>
            <w:tcW w:w="34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2196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UX Designers, Product Manager</w:t>
            </w:r>
          </w:p>
        </w:tc>
        <w:tc>
          <w:tcPr>
            <w:tcW w:w="21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5F6A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15%</w:t>
            </w:r>
          </w:p>
        </w:tc>
      </w:tr>
      <w:tr w:rsidR="00D01A20" w14:paraId="057B4DA0" w14:textId="77777777">
        <w:tc>
          <w:tcPr>
            <w:tcW w:w="234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ED36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Sales &amp; Marketing</w:t>
            </w:r>
          </w:p>
        </w:tc>
        <w:tc>
          <w:tcPr>
            <w:tcW w:w="136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E01F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900</w:t>
            </w:r>
          </w:p>
        </w:tc>
        <w:tc>
          <w:tcPr>
            <w:tcW w:w="34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E540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Sales Executives, Digital Marketers</w:t>
            </w:r>
          </w:p>
        </w:tc>
        <w:tc>
          <w:tcPr>
            <w:tcW w:w="21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8683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12%</w:t>
            </w:r>
          </w:p>
        </w:tc>
      </w:tr>
      <w:tr w:rsidR="00D01A20" w14:paraId="1FC40264" w14:textId="77777777">
        <w:tc>
          <w:tcPr>
            <w:tcW w:w="234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9451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 &amp; Security</w:t>
            </w:r>
          </w:p>
        </w:tc>
        <w:tc>
          <w:tcPr>
            <w:tcW w:w="136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D32D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600</w:t>
            </w:r>
          </w:p>
        </w:tc>
        <w:tc>
          <w:tcPr>
            <w:tcW w:w="34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2078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 Support, Cybersecurity Analysts</w:t>
            </w:r>
          </w:p>
        </w:tc>
        <w:tc>
          <w:tcPr>
            <w:tcW w:w="21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5B22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10%</w:t>
            </w:r>
          </w:p>
        </w:tc>
      </w:tr>
      <w:tr w:rsidR="00D01A20" w14:paraId="7D6339DE" w14:textId="77777777">
        <w:tc>
          <w:tcPr>
            <w:tcW w:w="234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8467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HR &amp; Operations</w:t>
            </w:r>
          </w:p>
        </w:tc>
        <w:tc>
          <w:tcPr>
            <w:tcW w:w="136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4799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300</w:t>
            </w:r>
          </w:p>
        </w:tc>
        <w:tc>
          <w:tcPr>
            <w:tcW w:w="34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8CCE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HRBPs, Recruiters, Compliance</w:t>
            </w:r>
          </w:p>
        </w:tc>
        <w:tc>
          <w:tcPr>
            <w:tcW w:w="21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749B" w14:textId="77777777" w:rsidR="00D01A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9%</w:t>
            </w:r>
          </w:p>
        </w:tc>
      </w:tr>
    </w:tbl>
    <w:p w14:paraId="62AFF880" w14:textId="77777777" w:rsidR="00D01A20" w:rsidRDefault="00000000">
      <w:pPr>
        <w:pStyle w:val="Heading3"/>
      </w:pPr>
      <w:bookmarkStart w:id="24" w:name="_ohgwk0wls60p" w:colFirst="0" w:colLast="0"/>
      <w:bookmarkEnd w:id="24"/>
      <w:r>
        <w:t>Demographics:</w:t>
      </w:r>
    </w:p>
    <w:p w14:paraId="13DD3446" w14:textId="77777777" w:rsidR="00D01A20" w:rsidRDefault="00000000">
      <w:pPr>
        <w:numPr>
          <w:ilvl w:val="0"/>
          <w:numId w:val="20"/>
        </w:numPr>
        <w:spacing w:before="240"/>
      </w:pPr>
      <w:r>
        <w:rPr>
          <w:b/>
          <w:color w:val="551E19"/>
        </w:rPr>
        <w:t>Average Age:</w:t>
      </w:r>
      <w:r>
        <w:t xml:space="preserve"> 34 years</w:t>
      </w:r>
    </w:p>
    <w:p w14:paraId="282B18E1" w14:textId="77777777" w:rsidR="00D01A20" w:rsidRDefault="00000000">
      <w:pPr>
        <w:numPr>
          <w:ilvl w:val="0"/>
          <w:numId w:val="20"/>
        </w:numPr>
      </w:pPr>
      <w:r>
        <w:rPr>
          <w:b/>
          <w:color w:val="551E19"/>
        </w:rPr>
        <w:t>Gender Breakdown:</w:t>
      </w:r>
      <w:r>
        <w:t xml:space="preserve"> 68% Male, 32% Female</w:t>
      </w:r>
    </w:p>
    <w:p w14:paraId="1866331A" w14:textId="77777777" w:rsidR="00D01A20" w:rsidRDefault="00000000">
      <w:pPr>
        <w:numPr>
          <w:ilvl w:val="0"/>
          <w:numId w:val="20"/>
        </w:numPr>
        <w:rPr>
          <w:color w:val="551E19"/>
        </w:rPr>
      </w:pPr>
      <w:r>
        <w:rPr>
          <w:b/>
          <w:color w:val="551E19"/>
        </w:rPr>
        <w:t>Tenure Breakdown:</w:t>
      </w:r>
    </w:p>
    <w:p w14:paraId="23C32B3D" w14:textId="77777777" w:rsidR="00D01A20" w:rsidRDefault="00000000">
      <w:pPr>
        <w:numPr>
          <w:ilvl w:val="1"/>
          <w:numId w:val="20"/>
        </w:numPr>
      </w:pPr>
      <w:r>
        <w:rPr>
          <w:b/>
          <w:color w:val="551E19"/>
        </w:rPr>
        <w:t>0-3 years:</w:t>
      </w:r>
      <w:r>
        <w:t xml:space="preserve"> 45%</w:t>
      </w:r>
    </w:p>
    <w:p w14:paraId="115E7EE2" w14:textId="77777777" w:rsidR="00D01A20" w:rsidRDefault="00000000">
      <w:pPr>
        <w:numPr>
          <w:ilvl w:val="1"/>
          <w:numId w:val="20"/>
        </w:numPr>
      </w:pPr>
      <w:r>
        <w:rPr>
          <w:b/>
          <w:color w:val="551E19"/>
        </w:rPr>
        <w:t>4-7 years:</w:t>
      </w:r>
      <w:r>
        <w:t xml:space="preserve"> 35%</w:t>
      </w:r>
    </w:p>
    <w:p w14:paraId="71364EA8" w14:textId="77777777" w:rsidR="00D01A20" w:rsidRDefault="00000000">
      <w:pPr>
        <w:numPr>
          <w:ilvl w:val="1"/>
          <w:numId w:val="20"/>
        </w:numPr>
        <w:spacing w:after="240"/>
      </w:pPr>
      <w:r>
        <w:rPr>
          <w:b/>
          <w:color w:val="551E19"/>
        </w:rPr>
        <w:t>8+ years:</w:t>
      </w:r>
      <w:r>
        <w:t xml:space="preserve"> 20%</w:t>
      </w:r>
    </w:p>
    <w:p w14:paraId="4B7489D4" w14:textId="77777777" w:rsidR="00D01A20" w:rsidRDefault="00000000">
      <w:pPr>
        <w:pStyle w:val="Heading3"/>
      </w:pPr>
      <w:bookmarkStart w:id="25" w:name="_khc30hchywd" w:colFirst="0" w:colLast="0"/>
      <w:bookmarkEnd w:id="25"/>
      <w:r>
        <w:t>Skills Inventory:</w:t>
      </w:r>
    </w:p>
    <w:p w14:paraId="50D85B2A" w14:textId="77777777" w:rsidR="00D01A20" w:rsidRDefault="00000000">
      <w:pPr>
        <w:spacing w:before="240" w:after="240"/>
      </w:pPr>
      <w:r>
        <w:rPr>
          <w:b/>
          <w:color w:val="551E19"/>
        </w:rPr>
        <w:t>Strong:</w:t>
      </w:r>
      <w:r>
        <w:rPr>
          <w:color w:val="551E19"/>
        </w:rPr>
        <w:t xml:space="preserve"> </w:t>
      </w:r>
      <w:r>
        <w:t>Full-stack development, UI/UX, cloud computing</w:t>
      </w:r>
      <w:r>
        <w:br/>
      </w:r>
      <w:r>
        <w:rPr>
          <w:b/>
          <w:color w:val="551E19"/>
        </w:rPr>
        <w:t>Needs Improvement:</w:t>
      </w:r>
      <w:r>
        <w:t xml:space="preserve"> AI/ML, cybersecurity, blockchain</w:t>
      </w:r>
    </w:p>
    <w:p w14:paraId="172E293C" w14:textId="77777777" w:rsidR="00D01A20" w:rsidRDefault="00000000">
      <w:pPr>
        <w:pStyle w:val="Heading3"/>
      </w:pPr>
      <w:bookmarkStart w:id="26" w:name="_j3fhaiab0jm7" w:colFirst="0" w:colLast="0"/>
      <w:bookmarkEnd w:id="26"/>
      <w:r>
        <w:t>Performance &amp; Productivity Metrics:</w:t>
      </w:r>
    </w:p>
    <w:p w14:paraId="60F0A781" w14:textId="77777777" w:rsidR="00D01A20" w:rsidRDefault="00000000">
      <w:pPr>
        <w:spacing w:before="240" w:after="240"/>
      </w:pPr>
      <w:r>
        <w:rPr>
          <w:b/>
          <w:color w:val="551E19"/>
        </w:rPr>
        <w:t>Average Time to Complete Projects:</w:t>
      </w:r>
      <w:r>
        <w:t xml:space="preserve"> 6 months</w:t>
      </w:r>
      <w:r>
        <w:br/>
      </w:r>
      <w:r>
        <w:rPr>
          <w:b/>
          <w:color w:val="551E19"/>
        </w:rPr>
        <w:t>Customer Satisfaction Score:</w:t>
      </w:r>
      <w:r>
        <w:t xml:space="preserve"> 85%</w:t>
      </w:r>
    </w:p>
    <w:p w14:paraId="0B56EF5C" w14:textId="77777777" w:rsidR="00D01A20" w:rsidRDefault="00000000">
      <w:pPr>
        <w:pStyle w:val="Heading3"/>
      </w:pPr>
      <w:bookmarkStart w:id="27" w:name="_zhx37qcp5sf0" w:colFirst="0" w:colLast="0"/>
      <w:bookmarkEnd w:id="27"/>
      <w:r>
        <w:t>Turnover Rates &amp; Reasons:</w:t>
      </w:r>
    </w:p>
    <w:p w14:paraId="21295AB1" w14:textId="77777777" w:rsidR="00D01A20" w:rsidRDefault="00000000">
      <w:pPr>
        <w:numPr>
          <w:ilvl w:val="0"/>
          <w:numId w:val="29"/>
        </w:numPr>
        <w:spacing w:before="240"/>
        <w:rPr>
          <w:color w:val="551E19"/>
        </w:rPr>
      </w:pPr>
      <w:r>
        <w:rPr>
          <w:b/>
          <w:color w:val="551E19"/>
        </w:rPr>
        <w:t>Highest in Engineering (18%):</w:t>
      </w:r>
    </w:p>
    <w:p w14:paraId="4A88E99A" w14:textId="77777777" w:rsidR="00D01A20" w:rsidRDefault="00000000">
      <w:pPr>
        <w:numPr>
          <w:ilvl w:val="0"/>
          <w:numId w:val="29"/>
        </w:numPr>
      </w:pPr>
      <w:r>
        <w:t>due to high demand for AI talent and competitive job offers.</w:t>
      </w:r>
    </w:p>
    <w:p w14:paraId="0176A6B8" w14:textId="77777777" w:rsidR="00D01A20" w:rsidRDefault="00000000">
      <w:pPr>
        <w:numPr>
          <w:ilvl w:val="0"/>
          <w:numId w:val="29"/>
        </w:numPr>
        <w:rPr>
          <w:color w:val="551E19"/>
        </w:rPr>
      </w:pPr>
      <w:r>
        <w:rPr>
          <w:b/>
          <w:color w:val="551E19"/>
        </w:rPr>
        <w:t>Exit Interviews Indicate:</w:t>
      </w:r>
    </w:p>
    <w:p w14:paraId="3FE6984B" w14:textId="77777777" w:rsidR="00D01A20" w:rsidRDefault="00000000">
      <w:pPr>
        <w:numPr>
          <w:ilvl w:val="1"/>
          <w:numId w:val="29"/>
        </w:numPr>
      </w:pPr>
      <w:r>
        <w:t>40% left for better compensation.</w:t>
      </w:r>
    </w:p>
    <w:p w14:paraId="0C6D389C" w14:textId="77777777" w:rsidR="00D01A20" w:rsidRDefault="00000000">
      <w:pPr>
        <w:numPr>
          <w:ilvl w:val="1"/>
          <w:numId w:val="29"/>
        </w:numPr>
      </w:pPr>
      <w:r>
        <w:t>30% cited limited career growth.</w:t>
      </w:r>
    </w:p>
    <w:p w14:paraId="552182ED" w14:textId="77777777" w:rsidR="00D01A20" w:rsidRDefault="00000000">
      <w:pPr>
        <w:numPr>
          <w:ilvl w:val="1"/>
          <w:numId w:val="29"/>
        </w:numPr>
        <w:spacing w:after="240"/>
      </w:pPr>
      <w:r>
        <w:t>20% wanted more flexibility in remote work policies.</w:t>
      </w:r>
    </w:p>
    <w:p w14:paraId="01A8982A" w14:textId="77777777" w:rsidR="00D01A20" w:rsidRDefault="00D01A20">
      <w:pPr>
        <w:spacing w:before="240" w:after="240"/>
      </w:pPr>
    </w:p>
    <w:p w14:paraId="3BE24379" w14:textId="77777777" w:rsidR="00D01A20" w:rsidRDefault="00D01A20">
      <w:pPr>
        <w:spacing w:before="240" w:after="240"/>
      </w:pPr>
    </w:p>
    <w:p w14:paraId="724345FB" w14:textId="77777777" w:rsidR="00D01A20" w:rsidRDefault="00D01A20">
      <w:pPr>
        <w:pStyle w:val="Heading2"/>
      </w:pPr>
      <w:bookmarkStart w:id="28" w:name="_ds0wpk4ewfuj" w:colFirst="0" w:colLast="0"/>
      <w:bookmarkEnd w:id="28"/>
    </w:p>
    <w:p w14:paraId="19E0AF5D" w14:textId="77777777" w:rsidR="00D01A20" w:rsidRDefault="00D01A20"/>
    <w:p w14:paraId="5BB43BF4" w14:textId="77777777" w:rsidR="00D01A20" w:rsidRDefault="00D01A20"/>
    <w:p w14:paraId="2C6CF02F" w14:textId="77777777" w:rsidR="00D01A20" w:rsidRDefault="00000000">
      <w:pPr>
        <w:pStyle w:val="Heading2"/>
      </w:pPr>
      <w:bookmarkStart w:id="29" w:name="_97cfvw5rzrxu" w:colFirst="0" w:colLast="0"/>
      <w:bookmarkEnd w:id="29"/>
      <w:r>
        <w:lastRenderedPageBreak/>
        <w:t>3. Demand Forecasting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220"/>
        <w:gridCol w:w="3855"/>
        <w:gridCol w:w="1485"/>
      </w:tblGrid>
      <w:tr w:rsidR="00D01A20" w14:paraId="2B7AD087" w14:textId="77777777">
        <w:trPr>
          <w:trHeight w:val="770"/>
        </w:trPr>
        <w:tc>
          <w:tcPr>
            <w:tcW w:w="180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0E2B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Department</w:t>
            </w:r>
          </w:p>
        </w:tc>
        <w:tc>
          <w:tcPr>
            <w:tcW w:w="22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7252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Projected Growth</w:t>
            </w:r>
          </w:p>
        </w:tc>
        <w:tc>
          <w:tcPr>
            <w:tcW w:w="385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8071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New Roles/Skills Needed</w:t>
            </w:r>
          </w:p>
        </w:tc>
        <w:tc>
          <w:tcPr>
            <w:tcW w:w="148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41EB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Timeframe</w:t>
            </w:r>
          </w:p>
        </w:tc>
      </w:tr>
      <w:tr w:rsidR="00D01A20" w14:paraId="62276FAA" w14:textId="77777777">
        <w:trPr>
          <w:trHeight w:val="770"/>
        </w:trPr>
        <w:tc>
          <w:tcPr>
            <w:tcW w:w="180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A423" w14:textId="77777777" w:rsidR="00D01A20" w:rsidRDefault="00000000">
            <w:pPr>
              <w:spacing w:before="240" w:after="240"/>
            </w:pPr>
            <w:r>
              <w:t>Engineering</w:t>
            </w:r>
          </w:p>
        </w:tc>
        <w:tc>
          <w:tcPr>
            <w:tcW w:w="22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8511" w14:textId="77777777" w:rsidR="00D01A20" w:rsidRDefault="00000000">
            <w:pPr>
              <w:spacing w:before="240" w:after="240"/>
            </w:pPr>
            <w:r>
              <w:t>+25%</w:t>
            </w:r>
          </w:p>
        </w:tc>
        <w:tc>
          <w:tcPr>
            <w:tcW w:w="385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B969" w14:textId="77777777" w:rsidR="00D01A20" w:rsidRDefault="00000000">
            <w:pPr>
              <w:spacing w:before="240" w:after="240"/>
            </w:pPr>
            <w:r>
              <w:t>AI/ML Engineers, Data Scientists, Cloud Architects</w:t>
            </w:r>
          </w:p>
        </w:tc>
        <w:tc>
          <w:tcPr>
            <w:tcW w:w="148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E1FC" w14:textId="77777777" w:rsidR="00D01A20" w:rsidRDefault="00000000">
            <w:pPr>
              <w:spacing w:before="240" w:after="240"/>
            </w:pPr>
            <w:r>
              <w:t>6-12 months</w:t>
            </w:r>
          </w:p>
        </w:tc>
      </w:tr>
      <w:tr w:rsidR="00D01A20" w14:paraId="05E79017" w14:textId="77777777">
        <w:trPr>
          <w:trHeight w:val="770"/>
        </w:trPr>
        <w:tc>
          <w:tcPr>
            <w:tcW w:w="180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B4E9" w14:textId="77777777" w:rsidR="00D01A20" w:rsidRDefault="00000000">
            <w:pPr>
              <w:spacing w:before="240" w:after="240"/>
            </w:pPr>
            <w:r>
              <w:t>Product Development</w:t>
            </w:r>
          </w:p>
        </w:tc>
        <w:tc>
          <w:tcPr>
            <w:tcW w:w="22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148E" w14:textId="77777777" w:rsidR="00D01A20" w:rsidRDefault="00000000">
            <w:pPr>
              <w:spacing w:before="240" w:after="240"/>
            </w:pPr>
            <w:r>
              <w:t>+15%</w:t>
            </w:r>
          </w:p>
        </w:tc>
        <w:tc>
          <w:tcPr>
            <w:tcW w:w="385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511E" w14:textId="77777777" w:rsidR="00D01A20" w:rsidRDefault="00000000">
            <w:pPr>
              <w:spacing w:before="240" w:after="240"/>
            </w:pPr>
            <w:r>
              <w:t>AI Product Managers, UX for AI Products</w:t>
            </w:r>
          </w:p>
        </w:tc>
        <w:tc>
          <w:tcPr>
            <w:tcW w:w="148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1DB51" w14:textId="77777777" w:rsidR="00D01A20" w:rsidRDefault="00000000">
            <w:pPr>
              <w:spacing w:before="240" w:after="240"/>
            </w:pPr>
            <w:r>
              <w:t>12-24 months</w:t>
            </w:r>
          </w:p>
        </w:tc>
      </w:tr>
      <w:tr w:rsidR="00D01A20" w14:paraId="6652142F" w14:textId="77777777">
        <w:trPr>
          <w:trHeight w:val="770"/>
        </w:trPr>
        <w:tc>
          <w:tcPr>
            <w:tcW w:w="180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77C8" w14:textId="77777777" w:rsidR="00D01A20" w:rsidRDefault="00000000">
            <w:pPr>
              <w:spacing w:before="240" w:after="240"/>
            </w:pPr>
            <w:r>
              <w:t>IT &amp; Security</w:t>
            </w:r>
          </w:p>
        </w:tc>
        <w:tc>
          <w:tcPr>
            <w:tcW w:w="22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FAB0" w14:textId="77777777" w:rsidR="00D01A20" w:rsidRDefault="00000000">
            <w:pPr>
              <w:spacing w:before="240" w:after="240"/>
            </w:pPr>
            <w:r>
              <w:t>+10%</w:t>
            </w:r>
          </w:p>
        </w:tc>
        <w:tc>
          <w:tcPr>
            <w:tcW w:w="385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1345" w14:textId="77777777" w:rsidR="00D01A20" w:rsidRDefault="00000000">
            <w:pPr>
              <w:spacing w:before="240" w:after="240"/>
            </w:pPr>
            <w:r>
              <w:t xml:space="preserve">Cybersecurity Analysts, </w:t>
            </w:r>
            <w:proofErr w:type="spellStart"/>
            <w:r>
              <w:t>DevSecOps</w:t>
            </w:r>
            <w:proofErr w:type="spellEnd"/>
            <w:r>
              <w:t xml:space="preserve"> Engineers</w:t>
            </w:r>
          </w:p>
        </w:tc>
        <w:tc>
          <w:tcPr>
            <w:tcW w:w="148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1607" w14:textId="77777777" w:rsidR="00D01A20" w:rsidRDefault="00000000">
            <w:pPr>
              <w:spacing w:before="240" w:after="240"/>
            </w:pPr>
            <w:r>
              <w:t>1-3 years</w:t>
            </w:r>
          </w:p>
        </w:tc>
      </w:tr>
    </w:tbl>
    <w:p w14:paraId="75DD42D6" w14:textId="77777777" w:rsidR="00D01A20" w:rsidRDefault="00000000">
      <w:pPr>
        <w:spacing w:before="240" w:after="240"/>
      </w:pPr>
      <w:r>
        <w:rPr>
          <w:b/>
          <w:color w:val="551E19"/>
        </w:rPr>
        <w:t>Key Expansion Areas:</w:t>
      </w:r>
      <w:r>
        <w:t xml:space="preserve"> AI-driven automation, cloud security, and blockchain integrations.</w:t>
      </w:r>
      <w:r>
        <w:br/>
      </w:r>
      <w:r>
        <w:rPr>
          <w:b/>
          <w:color w:val="551E19"/>
        </w:rPr>
        <w:t>Goal:</w:t>
      </w:r>
      <w:r>
        <w:t xml:space="preserve"> Hire 250 AI Engineers and 150 Cloud Architects in the next 12 months.</w:t>
      </w:r>
    </w:p>
    <w:p w14:paraId="4459FDEF" w14:textId="77777777" w:rsidR="00D01A20" w:rsidRDefault="00000000">
      <w:pPr>
        <w:pStyle w:val="Heading2"/>
      </w:pPr>
      <w:bookmarkStart w:id="30" w:name="_edq4ubc8on8m" w:colFirst="0" w:colLast="0"/>
      <w:bookmarkEnd w:id="30"/>
      <w:r>
        <w:t>4. Supply Analysis</w:t>
      </w:r>
    </w:p>
    <w:p w14:paraId="4B6F8CC5" w14:textId="77777777" w:rsidR="00D01A20" w:rsidRDefault="00000000">
      <w:pPr>
        <w:pStyle w:val="Heading3"/>
      </w:pPr>
      <w:bookmarkStart w:id="31" w:name="_g52cn7eml3iq" w:colFirst="0" w:colLast="0"/>
      <w:bookmarkEnd w:id="31"/>
      <w:r>
        <w:t>Internal Talent Supply:</w:t>
      </w:r>
    </w:p>
    <w:p w14:paraId="11783E55" w14:textId="77777777" w:rsidR="00D01A20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Skill Distribution:</w:t>
      </w:r>
    </w:p>
    <w:p w14:paraId="4CFBF169" w14:textId="77777777" w:rsidR="00D01A20" w:rsidRDefault="00000000">
      <w:pPr>
        <w:numPr>
          <w:ilvl w:val="0"/>
          <w:numId w:val="26"/>
        </w:numPr>
        <w:spacing w:before="240"/>
      </w:pPr>
      <w:r>
        <w:t>30% of current software engineers can be trained in AI/ML.</w:t>
      </w:r>
    </w:p>
    <w:p w14:paraId="78691B43" w14:textId="77777777" w:rsidR="00D01A20" w:rsidRDefault="00000000">
      <w:pPr>
        <w:numPr>
          <w:ilvl w:val="0"/>
          <w:numId w:val="26"/>
        </w:numPr>
      </w:pPr>
      <w:r>
        <w:t>20% of DevOps engineers can transition into cloud security roles.</w:t>
      </w:r>
    </w:p>
    <w:p w14:paraId="7347DC89" w14:textId="5AE66083" w:rsidR="00D01A20" w:rsidRDefault="004133DB">
      <w:pPr>
        <w:numPr>
          <w:ilvl w:val="0"/>
          <w:numId w:val="26"/>
        </w:numPr>
        <w:spacing w:after="240"/>
      </w:pPr>
      <w:r>
        <w:t>A leadership</w:t>
      </w:r>
      <w:r w:rsidR="00000000">
        <w:t xml:space="preserve"> pipeline exists, but more competent and operationally aligned mid-level managers are needed.</w:t>
      </w:r>
    </w:p>
    <w:p w14:paraId="26E47612" w14:textId="77777777" w:rsidR="00D01A20" w:rsidRDefault="00000000">
      <w:pPr>
        <w:pStyle w:val="Heading3"/>
      </w:pPr>
      <w:bookmarkStart w:id="32" w:name="_lx6d4bpji01o" w:colFirst="0" w:colLast="0"/>
      <w:bookmarkEnd w:id="32"/>
      <w:r>
        <w:t>Succession Planning:</w:t>
      </w:r>
    </w:p>
    <w:p w14:paraId="25926596" w14:textId="77777777" w:rsidR="00D01A20" w:rsidRDefault="00000000">
      <w:pPr>
        <w:numPr>
          <w:ilvl w:val="0"/>
          <w:numId w:val="13"/>
        </w:numPr>
        <w:spacing w:before="240"/>
      </w:pPr>
      <w:r>
        <w:t>Identified 50 internal employees for leadership acceleration programs.</w:t>
      </w:r>
    </w:p>
    <w:p w14:paraId="7C4FE52F" w14:textId="77777777" w:rsidR="00D01A20" w:rsidRDefault="00000000">
      <w:pPr>
        <w:numPr>
          <w:ilvl w:val="0"/>
          <w:numId w:val="13"/>
        </w:numPr>
        <w:spacing w:after="240"/>
      </w:pPr>
      <w:r>
        <w:t>Promotions planned for 20% of new technical leadership hires should come from within.</w:t>
      </w:r>
    </w:p>
    <w:p w14:paraId="20183709" w14:textId="77777777" w:rsidR="00D01A20" w:rsidRDefault="00000000">
      <w:pPr>
        <w:pStyle w:val="Heading3"/>
      </w:pPr>
      <w:bookmarkStart w:id="33" w:name="_jno369otf5qo" w:colFirst="0" w:colLast="0"/>
      <w:bookmarkEnd w:id="33"/>
      <w:r>
        <w:lastRenderedPageBreak/>
        <w:t>Employee Development &amp; Training Programs:</w:t>
      </w:r>
    </w:p>
    <w:p w14:paraId="5C040A97" w14:textId="77777777" w:rsidR="00D01A20" w:rsidRDefault="00000000">
      <w:pPr>
        <w:spacing w:before="240" w:after="240"/>
      </w:pPr>
      <w:r>
        <w:t>AI &amp; Cloud reskilling programs launched with Coursera &amp; Udacity partnerships.</w:t>
      </w:r>
    </w:p>
    <w:p w14:paraId="22173725" w14:textId="77777777" w:rsidR="00D01A20" w:rsidRDefault="00000000">
      <w:pPr>
        <w:spacing w:before="240" w:after="240"/>
      </w:pPr>
      <w:r>
        <w:br/>
      </w:r>
      <w:r>
        <w:rPr>
          <w:b/>
          <w:color w:val="551E19"/>
        </w:rPr>
        <w:t>Goal:</w:t>
      </w:r>
      <w:r>
        <w:t xml:space="preserve"> Train 500 employees in AI skills over the next 18 months.</w:t>
      </w:r>
    </w:p>
    <w:p w14:paraId="6FAB5CAE" w14:textId="77777777" w:rsidR="00D01A20" w:rsidRDefault="00000000">
      <w:pPr>
        <w:pStyle w:val="Heading3"/>
      </w:pPr>
      <w:bookmarkStart w:id="34" w:name="_sexwzt1jwo7" w:colFirst="0" w:colLast="0"/>
      <w:bookmarkEnd w:id="34"/>
      <w:r>
        <w:t>External Talent Supply:</w:t>
      </w:r>
    </w:p>
    <w:p w14:paraId="1C0F820A" w14:textId="77777777" w:rsidR="00D01A20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Labor Market Insights:</w:t>
      </w:r>
    </w:p>
    <w:p w14:paraId="19FC72CE" w14:textId="77777777" w:rsidR="00D01A20" w:rsidRDefault="00000000">
      <w:pPr>
        <w:numPr>
          <w:ilvl w:val="0"/>
          <w:numId w:val="22"/>
        </w:numPr>
        <w:spacing w:before="240"/>
      </w:pPr>
      <w:r>
        <w:rPr>
          <w:b/>
          <w:color w:val="551E19"/>
        </w:rPr>
        <w:t>Shortage of senior AI engineers</w:t>
      </w:r>
      <w:r>
        <w:t xml:space="preserve"> – demand 3x higher than supply.</w:t>
      </w:r>
    </w:p>
    <w:p w14:paraId="04CD1305" w14:textId="77777777" w:rsidR="00D01A20" w:rsidRDefault="00000000">
      <w:pPr>
        <w:numPr>
          <w:ilvl w:val="0"/>
          <w:numId w:val="22"/>
        </w:numPr>
      </w:pPr>
      <w:r>
        <w:rPr>
          <w:b/>
          <w:color w:val="551E19"/>
        </w:rPr>
        <w:t>High competition for cybersecurity talent</w:t>
      </w:r>
      <w:r>
        <w:rPr>
          <w:color w:val="551E19"/>
        </w:rPr>
        <w:t xml:space="preserve"> </w:t>
      </w:r>
      <w:r>
        <w:t>– salaries increasing by 15% YoY.</w:t>
      </w:r>
    </w:p>
    <w:p w14:paraId="4A5F538C" w14:textId="77777777" w:rsidR="00D01A20" w:rsidRDefault="00000000">
      <w:pPr>
        <w:numPr>
          <w:ilvl w:val="0"/>
          <w:numId w:val="22"/>
        </w:numPr>
        <w:rPr>
          <w:color w:val="551E19"/>
        </w:rPr>
      </w:pPr>
      <w:r>
        <w:rPr>
          <w:b/>
          <w:color w:val="551E19"/>
        </w:rPr>
        <w:t>Regional Analysis:</w:t>
      </w:r>
    </w:p>
    <w:p w14:paraId="46150C8F" w14:textId="77777777" w:rsidR="00D01A20" w:rsidRDefault="00000000">
      <w:pPr>
        <w:numPr>
          <w:ilvl w:val="1"/>
          <w:numId w:val="22"/>
        </w:numPr>
      </w:pPr>
      <w:r>
        <w:t>Strong AI talent pools in India &amp; Canada.</w:t>
      </w:r>
    </w:p>
    <w:p w14:paraId="308F969A" w14:textId="77777777" w:rsidR="00D01A20" w:rsidRDefault="00000000">
      <w:pPr>
        <w:numPr>
          <w:ilvl w:val="1"/>
          <w:numId w:val="22"/>
        </w:numPr>
        <w:spacing w:after="240"/>
      </w:pPr>
      <w:r>
        <w:t xml:space="preserve">U.S. hiring for AI skills is </w:t>
      </w:r>
      <w:proofErr w:type="gramStart"/>
      <w:r>
        <w:t>high-cost</w:t>
      </w:r>
      <w:proofErr w:type="gramEnd"/>
      <w:r>
        <w:t xml:space="preserve"> &amp; highly competitive.</w:t>
      </w:r>
    </w:p>
    <w:p w14:paraId="0F9164D2" w14:textId="77777777" w:rsidR="00D01A20" w:rsidRDefault="00000000">
      <w:pPr>
        <w:pStyle w:val="Heading2"/>
      </w:pPr>
      <w:bookmarkStart w:id="35" w:name="_voach5h6knn0" w:colFirst="0" w:colLast="0"/>
      <w:bookmarkEnd w:id="35"/>
      <w:r>
        <w:t>5. Gap Analysis</w:t>
      </w:r>
    </w:p>
    <w:p w14:paraId="57D57BB8" w14:textId="77777777" w:rsidR="00D01A20" w:rsidRDefault="00000000">
      <w:pPr>
        <w:pStyle w:val="Heading3"/>
        <w:keepNext w:val="0"/>
        <w:keepLines w:val="0"/>
        <w:rPr>
          <w:color w:val="000000"/>
        </w:rPr>
      </w:pPr>
      <w:bookmarkStart w:id="36" w:name="_6e39xntkx1p7" w:colFirst="0" w:colLast="0"/>
      <w:bookmarkEnd w:id="36"/>
      <w:r>
        <w:rPr>
          <w:color w:val="000000"/>
        </w:rPr>
        <w:t>Key Talent Gaps:</w:t>
      </w:r>
    </w:p>
    <w:tbl>
      <w:tblPr>
        <w:tblStyle w:val="a1"/>
        <w:tblW w:w="924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5685"/>
        <w:gridCol w:w="1230"/>
      </w:tblGrid>
      <w:tr w:rsidR="00D01A20" w14:paraId="109C0BCA" w14:textId="77777777">
        <w:trPr>
          <w:trHeight w:val="500"/>
          <w:jc w:val="center"/>
        </w:trPr>
        <w:tc>
          <w:tcPr>
            <w:tcW w:w="232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1ADC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Skill Needed</w:t>
            </w:r>
          </w:p>
        </w:tc>
        <w:tc>
          <w:tcPr>
            <w:tcW w:w="568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3BAB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Current Availability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EF7B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Gap (%)</w:t>
            </w:r>
          </w:p>
        </w:tc>
      </w:tr>
      <w:tr w:rsidR="00D01A20" w14:paraId="52A9059B" w14:textId="77777777">
        <w:trPr>
          <w:trHeight w:val="500"/>
          <w:jc w:val="center"/>
        </w:trPr>
        <w:tc>
          <w:tcPr>
            <w:tcW w:w="232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1082" w14:textId="77777777" w:rsidR="00D01A20" w:rsidRDefault="00000000">
            <w:pPr>
              <w:spacing w:before="240" w:after="240"/>
            </w:pPr>
            <w:r>
              <w:t>AI/ML Engineering</w:t>
            </w:r>
          </w:p>
        </w:tc>
        <w:tc>
          <w:tcPr>
            <w:tcW w:w="568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3A0B" w14:textId="77777777" w:rsidR="00D01A20" w:rsidRDefault="00000000">
            <w:pPr>
              <w:spacing w:before="240" w:after="240"/>
            </w:pPr>
            <w:r>
              <w:t>80 internal, 200 needed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AAA2" w14:textId="77777777" w:rsidR="00D01A20" w:rsidRDefault="00000000">
            <w:pPr>
              <w:spacing w:before="240" w:after="240"/>
            </w:pPr>
            <w:r>
              <w:t>60%</w:t>
            </w:r>
          </w:p>
        </w:tc>
      </w:tr>
      <w:tr w:rsidR="00D01A20" w14:paraId="66D2A227" w14:textId="77777777">
        <w:trPr>
          <w:trHeight w:val="500"/>
          <w:jc w:val="center"/>
        </w:trPr>
        <w:tc>
          <w:tcPr>
            <w:tcW w:w="232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F5B5" w14:textId="77777777" w:rsidR="00D01A20" w:rsidRDefault="00000000">
            <w:pPr>
              <w:spacing w:before="240" w:after="240"/>
            </w:pPr>
            <w:r>
              <w:t>Cloud Architecture</w:t>
            </w:r>
          </w:p>
        </w:tc>
        <w:tc>
          <w:tcPr>
            <w:tcW w:w="568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F7E5" w14:textId="77777777" w:rsidR="00D01A20" w:rsidRDefault="00000000">
            <w:pPr>
              <w:spacing w:before="240" w:after="240"/>
            </w:pPr>
            <w:r>
              <w:t>50 internal, 150 needed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EF8D" w14:textId="77777777" w:rsidR="00D01A20" w:rsidRDefault="00000000">
            <w:pPr>
              <w:spacing w:before="240" w:after="240"/>
            </w:pPr>
            <w:r>
              <w:t>67%</w:t>
            </w:r>
          </w:p>
        </w:tc>
      </w:tr>
      <w:tr w:rsidR="00D01A20" w14:paraId="0129FB88" w14:textId="77777777">
        <w:trPr>
          <w:trHeight w:val="500"/>
          <w:jc w:val="center"/>
        </w:trPr>
        <w:tc>
          <w:tcPr>
            <w:tcW w:w="232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9945" w14:textId="77777777" w:rsidR="00D01A20" w:rsidRDefault="00000000">
            <w:pPr>
              <w:spacing w:before="240" w:after="240"/>
            </w:pPr>
            <w:r>
              <w:t>Cybersecurity</w:t>
            </w:r>
          </w:p>
        </w:tc>
        <w:tc>
          <w:tcPr>
            <w:tcW w:w="568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C382" w14:textId="77777777" w:rsidR="00D01A20" w:rsidRDefault="00000000">
            <w:pPr>
              <w:spacing w:before="240" w:after="240"/>
            </w:pPr>
            <w:r>
              <w:t>30 internal, 80 needed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2B18" w14:textId="77777777" w:rsidR="00D01A20" w:rsidRDefault="00000000">
            <w:pPr>
              <w:spacing w:before="240" w:after="240"/>
            </w:pPr>
            <w:r>
              <w:t>63%</w:t>
            </w:r>
          </w:p>
        </w:tc>
      </w:tr>
    </w:tbl>
    <w:p w14:paraId="42A352A5" w14:textId="77777777" w:rsidR="00D01A20" w:rsidRDefault="00000000">
      <w:pPr>
        <w:pStyle w:val="Heading3"/>
      </w:pPr>
      <w:bookmarkStart w:id="37" w:name="_yd8uk6t7lgvj" w:colFirst="0" w:colLast="0"/>
      <w:bookmarkEnd w:id="37"/>
      <w:r>
        <w:t>Root Cause Analysis:</w:t>
      </w:r>
    </w:p>
    <w:p w14:paraId="0EA64D4D" w14:textId="77777777" w:rsidR="00D01A20" w:rsidRDefault="00000000">
      <w:pPr>
        <w:numPr>
          <w:ilvl w:val="0"/>
          <w:numId w:val="30"/>
        </w:numPr>
        <w:spacing w:before="240"/>
      </w:pPr>
      <w:r>
        <w:rPr>
          <w:b/>
          <w:color w:val="551E19"/>
        </w:rPr>
        <w:t>High attrition rates in engineering</w:t>
      </w:r>
      <w:r>
        <w:t xml:space="preserve"> - due to competitive market offers.</w:t>
      </w:r>
    </w:p>
    <w:p w14:paraId="1CF03B3F" w14:textId="77777777" w:rsidR="00D01A20" w:rsidRDefault="00000000">
      <w:pPr>
        <w:numPr>
          <w:ilvl w:val="0"/>
          <w:numId w:val="30"/>
        </w:numPr>
      </w:pPr>
      <w:r>
        <w:rPr>
          <w:b/>
          <w:color w:val="551E19"/>
        </w:rPr>
        <w:t>Slow internal mobility</w:t>
      </w:r>
      <w:r>
        <w:rPr>
          <w:color w:val="551E19"/>
        </w:rPr>
        <w:t xml:space="preserve"> </w:t>
      </w:r>
      <w:r>
        <w:t>- limited AI/ML career pathways for software engineers.</w:t>
      </w:r>
    </w:p>
    <w:p w14:paraId="471DA32C" w14:textId="77777777" w:rsidR="00D01A20" w:rsidRDefault="00000000">
      <w:pPr>
        <w:numPr>
          <w:ilvl w:val="0"/>
          <w:numId w:val="30"/>
        </w:numPr>
        <w:spacing w:after="240"/>
      </w:pPr>
      <w:r>
        <w:rPr>
          <w:b/>
          <w:color w:val="551E19"/>
        </w:rPr>
        <w:lastRenderedPageBreak/>
        <w:t xml:space="preserve">Lack of investment in targeted upskilling </w:t>
      </w:r>
      <w:r>
        <w:t>- training programs exist but need higher participation.</w:t>
      </w:r>
    </w:p>
    <w:p w14:paraId="5709AD2B" w14:textId="77777777" w:rsidR="00D01A20" w:rsidRDefault="00D01A20">
      <w:pPr>
        <w:spacing w:before="240" w:after="240"/>
      </w:pPr>
    </w:p>
    <w:p w14:paraId="294530D3" w14:textId="77777777" w:rsidR="00D01A20" w:rsidRDefault="00000000">
      <w:pPr>
        <w:pStyle w:val="Heading2"/>
      </w:pPr>
      <w:bookmarkStart w:id="38" w:name="_1g548hz35lo1" w:colFirst="0" w:colLast="0"/>
      <w:bookmarkEnd w:id="38"/>
      <w:r>
        <w:t>6. Action Planning</w:t>
      </w:r>
    </w:p>
    <w:p w14:paraId="5E6EDF33" w14:textId="77777777" w:rsidR="00D01A20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Recruitment Strategies:</w:t>
      </w:r>
    </w:p>
    <w:p w14:paraId="5E758B7B" w14:textId="77777777" w:rsidR="00D01A20" w:rsidRDefault="00000000">
      <w:pPr>
        <w:numPr>
          <w:ilvl w:val="0"/>
          <w:numId w:val="8"/>
        </w:numPr>
        <w:spacing w:before="240"/>
      </w:pPr>
      <w:r>
        <w:t>Global hiring push in Canada &amp; India for AI talent.</w:t>
      </w:r>
    </w:p>
    <w:p w14:paraId="5E74D35C" w14:textId="77777777" w:rsidR="00D01A20" w:rsidRDefault="00000000">
      <w:pPr>
        <w:numPr>
          <w:ilvl w:val="0"/>
          <w:numId w:val="8"/>
        </w:numPr>
      </w:pPr>
      <w:r>
        <w:t>Launch AI Talent Fellowship to attract university graduates.</w:t>
      </w:r>
    </w:p>
    <w:p w14:paraId="42DD5CEB" w14:textId="77777777" w:rsidR="00D01A20" w:rsidRDefault="00000000">
      <w:pPr>
        <w:numPr>
          <w:ilvl w:val="0"/>
          <w:numId w:val="8"/>
        </w:numPr>
        <w:spacing w:after="240"/>
      </w:pPr>
      <w:r>
        <w:t>Increase referral bonuses for niche tech roles.</w:t>
      </w:r>
    </w:p>
    <w:p w14:paraId="41427DCF" w14:textId="77777777" w:rsidR="00D01A20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Development Strategies:</w:t>
      </w:r>
    </w:p>
    <w:p w14:paraId="2EE15141" w14:textId="77777777" w:rsidR="00D01A20" w:rsidRDefault="00000000">
      <w:pPr>
        <w:numPr>
          <w:ilvl w:val="0"/>
          <w:numId w:val="27"/>
        </w:numPr>
        <w:spacing w:before="240"/>
      </w:pPr>
      <w:r>
        <w:t>Sponsor certifications (AWS, Google AI) for cloud/AI engineers.</w:t>
      </w:r>
    </w:p>
    <w:p w14:paraId="14F70967" w14:textId="77777777" w:rsidR="00D01A20" w:rsidRDefault="00000000">
      <w:pPr>
        <w:numPr>
          <w:ilvl w:val="0"/>
          <w:numId w:val="27"/>
        </w:numPr>
        <w:spacing w:after="240"/>
      </w:pPr>
      <w:r>
        <w:t>Offer internal AI apprenticeships for current employees.</w:t>
      </w:r>
    </w:p>
    <w:p w14:paraId="64305F46" w14:textId="77777777" w:rsidR="00D01A20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Retention Strategies:</w:t>
      </w:r>
    </w:p>
    <w:p w14:paraId="2EC3FCBD" w14:textId="77777777" w:rsidR="00D01A20" w:rsidRDefault="00000000">
      <w:pPr>
        <w:numPr>
          <w:ilvl w:val="0"/>
          <w:numId w:val="31"/>
        </w:numPr>
        <w:spacing w:before="240"/>
      </w:pPr>
      <w:r>
        <w:t>Adjust salaries to match competitive benchmarks.</w:t>
      </w:r>
    </w:p>
    <w:p w14:paraId="2FC39F40" w14:textId="77777777" w:rsidR="00D01A20" w:rsidRDefault="00000000">
      <w:pPr>
        <w:numPr>
          <w:ilvl w:val="0"/>
          <w:numId w:val="31"/>
        </w:numPr>
      </w:pPr>
      <w:r>
        <w:t>Expand flexible work policies (hybrid/remote-first approach).</w:t>
      </w:r>
    </w:p>
    <w:p w14:paraId="7EC123C0" w14:textId="77777777" w:rsidR="00D01A20" w:rsidRDefault="00000000">
      <w:pPr>
        <w:numPr>
          <w:ilvl w:val="0"/>
          <w:numId w:val="31"/>
        </w:numPr>
        <w:spacing w:after="240"/>
      </w:pPr>
      <w:r>
        <w:t>Career pathing initiatives for internal mobility.</w:t>
      </w:r>
    </w:p>
    <w:p w14:paraId="52858438" w14:textId="77777777" w:rsidR="00D01A20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Technology &amp; Automation Solutions:</w:t>
      </w:r>
    </w:p>
    <w:p w14:paraId="672E41C4" w14:textId="77777777" w:rsidR="00D01A20" w:rsidRDefault="00000000">
      <w:pPr>
        <w:numPr>
          <w:ilvl w:val="0"/>
          <w:numId w:val="15"/>
        </w:numPr>
        <w:spacing w:before="240"/>
      </w:pPr>
      <w:r>
        <w:t>Use AI-powered hiring platforms (Eightfold AI, LinkedIn Talent Insights).</w:t>
      </w:r>
    </w:p>
    <w:p w14:paraId="749DEBD8" w14:textId="77777777" w:rsidR="00D01A20" w:rsidRDefault="00000000">
      <w:pPr>
        <w:numPr>
          <w:ilvl w:val="0"/>
          <w:numId w:val="15"/>
        </w:numPr>
        <w:spacing w:after="240"/>
      </w:pPr>
      <w:r>
        <w:t>Expand HR analytics tools to track skills development &amp; hiring success.</w:t>
      </w:r>
    </w:p>
    <w:p w14:paraId="696DB008" w14:textId="77777777" w:rsidR="00D01A20" w:rsidRDefault="00D01A20">
      <w:pPr>
        <w:spacing w:before="240" w:after="240"/>
      </w:pPr>
    </w:p>
    <w:p w14:paraId="300718C5" w14:textId="77777777" w:rsidR="00D01A20" w:rsidRDefault="00D01A20">
      <w:pPr>
        <w:spacing w:before="240" w:after="240"/>
      </w:pPr>
    </w:p>
    <w:p w14:paraId="1B4E0CB1" w14:textId="77777777" w:rsidR="00D01A20" w:rsidRDefault="00D01A20">
      <w:pPr>
        <w:spacing w:before="240" w:after="240"/>
      </w:pPr>
    </w:p>
    <w:p w14:paraId="1C49B4F3" w14:textId="77777777" w:rsidR="00D01A20" w:rsidRDefault="00D01A20">
      <w:pPr>
        <w:spacing w:before="240" w:after="240"/>
      </w:pPr>
    </w:p>
    <w:p w14:paraId="52AF8F2A" w14:textId="77777777" w:rsidR="00D01A20" w:rsidRDefault="00D01A20">
      <w:pPr>
        <w:spacing w:before="240" w:after="240"/>
      </w:pPr>
    </w:p>
    <w:p w14:paraId="341423A3" w14:textId="77777777" w:rsidR="00D01A20" w:rsidRDefault="00D01A20">
      <w:pPr>
        <w:spacing w:before="240" w:after="240"/>
      </w:pPr>
    </w:p>
    <w:p w14:paraId="03A7F4D7" w14:textId="77777777" w:rsidR="00D01A20" w:rsidRDefault="00000000">
      <w:pPr>
        <w:pStyle w:val="Heading2"/>
      </w:pPr>
      <w:bookmarkStart w:id="39" w:name="_lxignqykmlqq" w:colFirst="0" w:colLast="0"/>
      <w:bookmarkEnd w:id="39"/>
      <w:r>
        <w:lastRenderedPageBreak/>
        <w:t>7. Budgeting &amp; Resource Allocation</w:t>
      </w:r>
    </w:p>
    <w:tbl>
      <w:tblPr>
        <w:tblStyle w:val="a2"/>
        <w:tblW w:w="52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5"/>
        <w:gridCol w:w="2060"/>
      </w:tblGrid>
      <w:tr w:rsidR="00D01A20" w14:paraId="1ECF98F0" w14:textId="77777777">
        <w:trPr>
          <w:trHeight w:val="500"/>
          <w:jc w:val="center"/>
        </w:trPr>
        <w:tc>
          <w:tcPr>
            <w:tcW w:w="321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A0AA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Category</w:t>
            </w:r>
          </w:p>
        </w:tc>
        <w:tc>
          <w:tcPr>
            <w:tcW w:w="206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7B51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Budget Allocation</w:t>
            </w:r>
          </w:p>
        </w:tc>
      </w:tr>
      <w:tr w:rsidR="00D01A20" w14:paraId="07F3E49E" w14:textId="77777777">
        <w:trPr>
          <w:trHeight w:val="500"/>
          <w:jc w:val="center"/>
        </w:trPr>
        <w:tc>
          <w:tcPr>
            <w:tcW w:w="321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DFBE" w14:textId="77777777" w:rsidR="00D01A20" w:rsidRDefault="00000000">
            <w:pPr>
              <w:spacing w:before="240" w:after="240"/>
            </w:pPr>
            <w:r>
              <w:t>AI &amp; Cybersecurity Hiring</w:t>
            </w:r>
          </w:p>
        </w:tc>
        <w:tc>
          <w:tcPr>
            <w:tcW w:w="206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4A7A" w14:textId="77777777" w:rsidR="00D01A20" w:rsidRDefault="00000000">
            <w:pPr>
              <w:spacing w:before="240" w:after="240"/>
            </w:pPr>
            <w:r>
              <w:t>$10M</w:t>
            </w:r>
          </w:p>
        </w:tc>
      </w:tr>
      <w:tr w:rsidR="00D01A20" w14:paraId="0E7C730A" w14:textId="77777777">
        <w:trPr>
          <w:trHeight w:val="500"/>
          <w:jc w:val="center"/>
        </w:trPr>
        <w:tc>
          <w:tcPr>
            <w:tcW w:w="321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4104" w14:textId="77777777" w:rsidR="00D01A20" w:rsidRDefault="00000000">
            <w:pPr>
              <w:spacing w:before="240" w:after="240"/>
            </w:pPr>
            <w:r>
              <w:t>Training &amp; Upskilling</w:t>
            </w:r>
          </w:p>
        </w:tc>
        <w:tc>
          <w:tcPr>
            <w:tcW w:w="206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F219" w14:textId="77777777" w:rsidR="00D01A20" w:rsidRDefault="00000000">
            <w:pPr>
              <w:spacing w:before="240" w:after="240"/>
            </w:pPr>
            <w:r>
              <w:t>$5M</w:t>
            </w:r>
          </w:p>
        </w:tc>
      </w:tr>
      <w:tr w:rsidR="00D01A20" w14:paraId="2235BF3A" w14:textId="77777777">
        <w:trPr>
          <w:trHeight w:val="500"/>
          <w:jc w:val="center"/>
        </w:trPr>
        <w:tc>
          <w:tcPr>
            <w:tcW w:w="321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04D2" w14:textId="77777777" w:rsidR="00D01A20" w:rsidRDefault="00000000">
            <w:pPr>
              <w:spacing w:before="240" w:after="240"/>
            </w:pPr>
            <w:r>
              <w:t>Technology Investments</w:t>
            </w:r>
          </w:p>
        </w:tc>
        <w:tc>
          <w:tcPr>
            <w:tcW w:w="206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E35A" w14:textId="77777777" w:rsidR="00D01A20" w:rsidRDefault="00000000">
            <w:pPr>
              <w:spacing w:before="240" w:after="240"/>
            </w:pPr>
            <w:r>
              <w:t>$3M</w:t>
            </w:r>
          </w:p>
        </w:tc>
      </w:tr>
      <w:tr w:rsidR="00D01A20" w14:paraId="67C8708C" w14:textId="77777777">
        <w:trPr>
          <w:trHeight w:val="500"/>
          <w:jc w:val="center"/>
        </w:trPr>
        <w:tc>
          <w:tcPr>
            <w:tcW w:w="321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CB26" w14:textId="77777777" w:rsidR="00D01A20" w:rsidRDefault="00000000">
            <w:pPr>
              <w:spacing w:before="240" w:after="240"/>
            </w:pPr>
            <w:r>
              <w:t>Employee Retention Initiatives</w:t>
            </w:r>
          </w:p>
        </w:tc>
        <w:tc>
          <w:tcPr>
            <w:tcW w:w="206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1153" w14:textId="77777777" w:rsidR="00D01A20" w:rsidRDefault="00000000">
            <w:pPr>
              <w:spacing w:before="240" w:after="240"/>
            </w:pPr>
            <w:r>
              <w:t>$2M</w:t>
            </w:r>
          </w:p>
        </w:tc>
      </w:tr>
    </w:tbl>
    <w:p w14:paraId="0F92A213" w14:textId="77777777" w:rsidR="00D01A20" w:rsidRDefault="00000000">
      <w:pPr>
        <w:spacing w:before="240" w:after="240"/>
      </w:pPr>
      <w:r>
        <w:rPr>
          <w:b/>
          <w:color w:val="551E19"/>
        </w:rPr>
        <w:t>Projected ROI:</w:t>
      </w:r>
      <w:r>
        <w:t xml:space="preserve"> Expected 15% productivity increase in 2 years due to workforce optimization.</w:t>
      </w:r>
    </w:p>
    <w:p w14:paraId="07606602" w14:textId="77777777" w:rsidR="00D01A20" w:rsidRDefault="00000000">
      <w:pPr>
        <w:pStyle w:val="Heading2"/>
      </w:pPr>
      <w:bookmarkStart w:id="40" w:name="_qt563gfby24f" w:colFirst="0" w:colLast="0"/>
      <w:bookmarkEnd w:id="40"/>
      <w:r>
        <w:t>8. Metrics &amp; Evaluation</w:t>
      </w:r>
    </w:p>
    <w:tbl>
      <w:tblPr>
        <w:tblStyle w:val="a3"/>
        <w:tblW w:w="67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380"/>
        <w:gridCol w:w="1230"/>
        <w:gridCol w:w="1710"/>
      </w:tblGrid>
      <w:tr w:rsidR="00D01A20" w14:paraId="49BB8A25" w14:textId="77777777">
        <w:trPr>
          <w:trHeight w:val="500"/>
          <w:tblHeader/>
          <w:jc w:val="center"/>
        </w:trPr>
        <w:tc>
          <w:tcPr>
            <w:tcW w:w="24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098F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KPI</w:t>
            </w:r>
          </w:p>
        </w:tc>
        <w:tc>
          <w:tcPr>
            <w:tcW w:w="13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7A94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Current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727C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Target</w:t>
            </w:r>
          </w:p>
        </w:tc>
        <w:tc>
          <w:tcPr>
            <w:tcW w:w="171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B61E" w14:textId="77777777" w:rsidR="00D01A20" w:rsidRDefault="00000000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Review Period</w:t>
            </w:r>
          </w:p>
        </w:tc>
      </w:tr>
      <w:tr w:rsidR="00D01A20" w14:paraId="3C0A3E9E" w14:textId="77777777">
        <w:trPr>
          <w:trHeight w:val="500"/>
          <w:jc w:val="center"/>
        </w:trPr>
        <w:tc>
          <w:tcPr>
            <w:tcW w:w="24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80D6" w14:textId="77777777" w:rsidR="00D01A20" w:rsidRDefault="00000000">
            <w:pPr>
              <w:spacing w:before="240" w:after="240"/>
            </w:pPr>
            <w:r>
              <w:t>Time-to-Hire (AI roles)</w:t>
            </w:r>
          </w:p>
        </w:tc>
        <w:tc>
          <w:tcPr>
            <w:tcW w:w="13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71F2" w14:textId="77777777" w:rsidR="00D01A20" w:rsidRDefault="00000000">
            <w:pPr>
              <w:spacing w:before="240" w:after="240"/>
            </w:pPr>
            <w:r>
              <w:t>90 days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59CF" w14:textId="77777777" w:rsidR="00D01A20" w:rsidRDefault="00000000">
            <w:pPr>
              <w:spacing w:before="240" w:after="240"/>
            </w:pPr>
            <w:r>
              <w:t>60 days</w:t>
            </w:r>
          </w:p>
        </w:tc>
        <w:tc>
          <w:tcPr>
            <w:tcW w:w="171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2EA4" w14:textId="77777777" w:rsidR="00D01A20" w:rsidRDefault="00000000">
            <w:pPr>
              <w:spacing w:before="240" w:after="240"/>
            </w:pPr>
            <w:r>
              <w:t>Quarterly</w:t>
            </w:r>
          </w:p>
        </w:tc>
      </w:tr>
      <w:tr w:rsidR="00D01A20" w14:paraId="4B7C321A" w14:textId="77777777">
        <w:trPr>
          <w:trHeight w:val="500"/>
          <w:jc w:val="center"/>
        </w:trPr>
        <w:tc>
          <w:tcPr>
            <w:tcW w:w="24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0298" w14:textId="77777777" w:rsidR="00D01A20" w:rsidRDefault="00000000">
            <w:pPr>
              <w:spacing w:before="240" w:after="240"/>
            </w:pPr>
            <w:r>
              <w:t>Internal Mobility Rate</w:t>
            </w:r>
          </w:p>
        </w:tc>
        <w:tc>
          <w:tcPr>
            <w:tcW w:w="13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8132" w14:textId="77777777" w:rsidR="00D01A20" w:rsidRDefault="00000000">
            <w:pPr>
              <w:spacing w:before="240" w:after="240"/>
            </w:pPr>
            <w:r>
              <w:t>12%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3E4B" w14:textId="77777777" w:rsidR="00D01A20" w:rsidRDefault="00000000">
            <w:pPr>
              <w:spacing w:before="240" w:after="240"/>
            </w:pPr>
            <w:r>
              <w:t>30%</w:t>
            </w:r>
          </w:p>
        </w:tc>
        <w:tc>
          <w:tcPr>
            <w:tcW w:w="171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A900" w14:textId="77777777" w:rsidR="00D01A20" w:rsidRDefault="00000000">
            <w:pPr>
              <w:spacing w:before="240" w:after="240"/>
            </w:pPr>
            <w:r>
              <w:t>Annually</w:t>
            </w:r>
          </w:p>
        </w:tc>
      </w:tr>
      <w:tr w:rsidR="00D01A20" w14:paraId="250801D8" w14:textId="77777777">
        <w:trPr>
          <w:trHeight w:val="500"/>
          <w:jc w:val="center"/>
        </w:trPr>
        <w:tc>
          <w:tcPr>
            <w:tcW w:w="24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E5C2" w14:textId="77777777" w:rsidR="00D01A20" w:rsidRDefault="00000000">
            <w:pPr>
              <w:spacing w:before="240" w:after="240"/>
            </w:pPr>
            <w:r>
              <w:t>Training Participation</w:t>
            </w:r>
          </w:p>
        </w:tc>
        <w:tc>
          <w:tcPr>
            <w:tcW w:w="13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4D45" w14:textId="77777777" w:rsidR="00D01A20" w:rsidRDefault="00000000">
            <w:pPr>
              <w:spacing w:before="240" w:after="240"/>
            </w:pPr>
            <w:r>
              <w:t>20%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2B68" w14:textId="77777777" w:rsidR="00D01A20" w:rsidRDefault="00000000">
            <w:pPr>
              <w:spacing w:before="240" w:after="240"/>
            </w:pPr>
            <w:r>
              <w:t>50%</w:t>
            </w:r>
          </w:p>
        </w:tc>
        <w:tc>
          <w:tcPr>
            <w:tcW w:w="171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F85E" w14:textId="77777777" w:rsidR="00D01A20" w:rsidRDefault="00000000">
            <w:pPr>
              <w:spacing w:before="240" w:after="240"/>
            </w:pPr>
            <w:r>
              <w:t>Bi-Annually</w:t>
            </w:r>
          </w:p>
        </w:tc>
      </w:tr>
      <w:tr w:rsidR="00D01A20" w14:paraId="05E377A5" w14:textId="77777777">
        <w:trPr>
          <w:trHeight w:val="500"/>
          <w:jc w:val="center"/>
        </w:trPr>
        <w:tc>
          <w:tcPr>
            <w:tcW w:w="2475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9130" w14:textId="77777777" w:rsidR="00D01A20" w:rsidRDefault="00000000">
            <w:pPr>
              <w:spacing w:before="240" w:after="240"/>
            </w:pPr>
            <w:r>
              <w:lastRenderedPageBreak/>
              <w:t>Employee Engagement Score</w:t>
            </w:r>
          </w:p>
        </w:tc>
        <w:tc>
          <w:tcPr>
            <w:tcW w:w="138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B07B" w14:textId="77777777" w:rsidR="00D01A20" w:rsidRDefault="00000000">
            <w:pPr>
              <w:spacing w:before="240" w:after="240"/>
            </w:pPr>
            <w:r>
              <w:t>75%</w:t>
            </w:r>
          </w:p>
        </w:tc>
        <w:tc>
          <w:tcPr>
            <w:tcW w:w="123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5AEA" w14:textId="77777777" w:rsidR="00D01A20" w:rsidRDefault="00000000">
            <w:pPr>
              <w:spacing w:before="240" w:after="240"/>
            </w:pPr>
            <w:r>
              <w:t>85%</w:t>
            </w:r>
          </w:p>
        </w:tc>
        <w:tc>
          <w:tcPr>
            <w:tcW w:w="171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A324" w14:textId="77777777" w:rsidR="00D01A20" w:rsidRDefault="00000000">
            <w:pPr>
              <w:spacing w:before="240" w:after="240"/>
            </w:pPr>
            <w:r>
              <w:t>Annually</w:t>
            </w:r>
          </w:p>
        </w:tc>
      </w:tr>
    </w:tbl>
    <w:p w14:paraId="0271A713" w14:textId="77777777" w:rsidR="00D01A20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Evaluation:</w:t>
      </w:r>
    </w:p>
    <w:p w14:paraId="5D2324DF" w14:textId="77777777" w:rsidR="00D01A20" w:rsidRDefault="00000000">
      <w:pPr>
        <w:numPr>
          <w:ilvl w:val="0"/>
          <w:numId w:val="14"/>
        </w:numPr>
        <w:spacing w:before="240"/>
      </w:pPr>
      <w:r>
        <w:t>Quarterly HR &amp; Operations review meetings.</w:t>
      </w:r>
    </w:p>
    <w:p w14:paraId="284A55DC" w14:textId="77777777" w:rsidR="00D01A20" w:rsidRDefault="00000000">
      <w:pPr>
        <w:numPr>
          <w:ilvl w:val="0"/>
          <w:numId w:val="14"/>
        </w:numPr>
        <w:spacing w:after="240"/>
      </w:pPr>
      <w:r>
        <w:t>AI-driven workforce analytics dashboards to monitor trends.</w:t>
      </w:r>
    </w:p>
    <w:p w14:paraId="46CC910B" w14:textId="77777777" w:rsidR="00D01A20" w:rsidRDefault="00000000">
      <w:pPr>
        <w:spacing w:before="240" w:after="240"/>
      </w:pPr>
      <w:r>
        <w:pict w14:anchorId="5FC4728F">
          <v:rect id="_x0000_i1040" style="width:0;height:1.5pt" o:hralign="center" o:hrstd="t" o:hr="t" fillcolor="#a0a0a0" stroked="f"/>
        </w:pict>
      </w:r>
    </w:p>
    <w:p w14:paraId="30E52EB6" w14:textId="77777777" w:rsidR="00D01A20" w:rsidRDefault="00000000">
      <w:pPr>
        <w:pStyle w:val="Heading2"/>
      </w:pPr>
      <w:bookmarkStart w:id="41" w:name="_sja6gd2ddu4c" w:colFirst="0" w:colLast="0"/>
      <w:bookmarkEnd w:id="41"/>
      <w:r>
        <w:t>9. Risk Analysis &amp; Contingency Planning</w:t>
      </w:r>
    </w:p>
    <w:p w14:paraId="633DBC2E" w14:textId="77777777" w:rsidR="00D01A20" w:rsidRDefault="00000000">
      <w:pPr>
        <w:pStyle w:val="Heading3"/>
        <w:keepNext w:val="0"/>
        <w:keepLines w:val="0"/>
      </w:pPr>
      <w:bookmarkStart w:id="42" w:name="_81k8yneu07cc" w:colFirst="0" w:colLast="0"/>
      <w:bookmarkEnd w:id="42"/>
      <w:r>
        <w:t>Potential Risks:</w:t>
      </w:r>
    </w:p>
    <w:p w14:paraId="5269162A" w14:textId="6F2E4D65" w:rsidR="00D01A20" w:rsidRDefault="00000000">
      <w:pPr>
        <w:numPr>
          <w:ilvl w:val="0"/>
          <w:numId w:val="25"/>
        </w:numPr>
        <w:spacing w:before="240"/>
      </w:pPr>
      <w:r>
        <w:rPr>
          <w:b/>
          <w:color w:val="551E19"/>
        </w:rPr>
        <w:t xml:space="preserve">AI hiring costs may exceed </w:t>
      </w:r>
      <w:r w:rsidR="004133DB">
        <w:rPr>
          <w:b/>
          <w:color w:val="551E19"/>
        </w:rPr>
        <w:t>the budget</w:t>
      </w:r>
      <w:r>
        <w:t xml:space="preserve"> </w:t>
      </w:r>
    </w:p>
    <w:p w14:paraId="248420DA" w14:textId="77777777" w:rsidR="00D01A20" w:rsidRDefault="00000000">
      <w:pPr>
        <w:numPr>
          <w:ilvl w:val="1"/>
          <w:numId w:val="25"/>
        </w:numPr>
      </w:pPr>
      <w:r>
        <w:rPr>
          <w:color w:val="551E19"/>
        </w:rPr>
        <w:t>Mitigation:</w:t>
      </w:r>
      <w:r>
        <w:t xml:space="preserve"> Upskill internal talent instead of external hiring.</w:t>
      </w:r>
    </w:p>
    <w:p w14:paraId="7BED0BA1" w14:textId="77777777" w:rsidR="00D01A20" w:rsidRDefault="00000000">
      <w:pPr>
        <w:numPr>
          <w:ilvl w:val="0"/>
          <w:numId w:val="25"/>
        </w:numPr>
        <w:rPr>
          <w:color w:val="551E19"/>
        </w:rPr>
      </w:pPr>
      <w:r>
        <w:rPr>
          <w:b/>
          <w:color w:val="551E19"/>
        </w:rPr>
        <w:t>Economic downturn</w:t>
      </w:r>
    </w:p>
    <w:p w14:paraId="4FE427C8" w14:textId="77777777" w:rsidR="00D01A20" w:rsidRDefault="00000000">
      <w:pPr>
        <w:numPr>
          <w:ilvl w:val="1"/>
          <w:numId w:val="25"/>
        </w:numPr>
      </w:pPr>
      <w:r>
        <w:rPr>
          <w:color w:val="551E19"/>
        </w:rPr>
        <w:t>Mitigation:</w:t>
      </w:r>
      <w:r>
        <w:t xml:space="preserve"> Increase use of contract-based AI professionals.</w:t>
      </w:r>
    </w:p>
    <w:p w14:paraId="7ED70D14" w14:textId="77777777" w:rsidR="00D01A20" w:rsidRDefault="00000000">
      <w:pPr>
        <w:numPr>
          <w:ilvl w:val="0"/>
          <w:numId w:val="25"/>
        </w:numPr>
        <w:rPr>
          <w:color w:val="551E19"/>
        </w:rPr>
      </w:pPr>
      <w:r>
        <w:rPr>
          <w:b/>
          <w:color w:val="551E19"/>
        </w:rPr>
        <w:t>Burnout risk in engineering teams</w:t>
      </w:r>
    </w:p>
    <w:p w14:paraId="1B1DA7E9" w14:textId="77777777" w:rsidR="00D01A20" w:rsidRDefault="00000000">
      <w:pPr>
        <w:numPr>
          <w:ilvl w:val="1"/>
          <w:numId w:val="25"/>
        </w:numPr>
        <w:spacing w:after="240"/>
      </w:pPr>
      <w:r>
        <w:rPr>
          <w:color w:val="551E19"/>
        </w:rPr>
        <w:t xml:space="preserve">Mitigation: </w:t>
      </w:r>
      <w:r>
        <w:t>Expand workload balancing tools and mental health programs.</w:t>
      </w:r>
    </w:p>
    <w:p w14:paraId="5BBF61FF" w14:textId="77777777" w:rsidR="00D01A20" w:rsidRDefault="00000000">
      <w:pPr>
        <w:spacing w:before="240" w:after="240"/>
      </w:pPr>
      <w:r>
        <w:pict w14:anchorId="0E6BCBCB">
          <v:rect id="_x0000_i1041" style="width:0;height:1.5pt" o:hralign="center" o:hrstd="t" o:hr="t" fillcolor="#a0a0a0" stroked="f"/>
        </w:pict>
      </w:r>
    </w:p>
    <w:p w14:paraId="581F50FF" w14:textId="77777777" w:rsidR="00D01A20" w:rsidRDefault="00000000">
      <w:pPr>
        <w:pStyle w:val="Heading2"/>
      </w:pPr>
      <w:bookmarkStart w:id="43" w:name="_9fpynhkgow5u" w:colFirst="0" w:colLast="0"/>
      <w:bookmarkEnd w:id="43"/>
      <w:r>
        <w:t>10. Review and Adjustments</w:t>
      </w:r>
    </w:p>
    <w:p w14:paraId="44732CEA" w14:textId="77777777" w:rsidR="00D01A20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Bi-Annual Workforce Strategy Adjustments:</w:t>
      </w:r>
    </w:p>
    <w:p w14:paraId="118EE487" w14:textId="77777777" w:rsidR="00D01A20" w:rsidRDefault="00000000">
      <w:pPr>
        <w:numPr>
          <w:ilvl w:val="0"/>
          <w:numId w:val="9"/>
        </w:numPr>
        <w:spacing w:before="240"/>
      </w:pPr>
      <w:r>
        <w:t>Update hiring forecasts based on AI product adoption.</w:t>
      </w:r>
    </w:p>
    <w:p w14:paraId="31E1C884" w14:textId="77777777" w:rsidR="00D01A20" w:rsidRDefault="00000000">
      <w:pPr>
        <w:numPr>
          <w:ilvl w:val="0"/>
          <w:numId w:val="9"/>
        </w:numPr>
      </w:pPr>
      <w:r>
        <w:t>Evaluate employee engagement trends to refine retention strategies.</w:t>
      </w:r>
    </w:p>
    <w:p w14:paraId="3DD62FA5" w14:textId="77777777" w:rsidR="00D01A20" w:rsidRDefault="00000000">
      <w:pPr>
        <w:numPr>
          <w:ilvl w:val="0"/>
          <w:numId w:val="9"/>
        </w:numPr>
        <w:spacing w:after="240"/>
      </w:pPr>
      <w:r>
        <w:t>Adjust compensation plans based on competitor benchmarks.</w:t>
      </w:r>
    </w:p>
    <w:p w14:paraId="5CEE8F8D" w14:textId="77777777" w:rsidR="00D01A20" w:rsidRDefault="00000000">
      <w:pPr>
        <w:spacing w:before="240" w:after="240"/>
      </w:pPr>
      <w:r>
        <w:rPr>
          <w:b/>
          <w:color w:val="551E19"/>
        </w:rPr>
        <w:t>Final Output:</w:t>
      </w:r>
      <w:r>
        <w:t xml:space="preserve"> Agile workforce plan ensuring </w:t>
      </w:r>
      <w:proofErr w:type="spellStart"/>
      <w:r>
        <w:t>TechNova</w:t>
      </w:r>
      <w:proofErr w:type="spellEnd"/>
      <w:r>
        <w:t xml:space="preserve"> meets AI expansion goals and talent sustainability.</w:t>
      </w:r>
    </w:p>
    <w:sectPr w:rsidR="00D01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9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B74FC" w14:textId="77777777" w:rsidR="00DC347C" w:rsidRDefault="00DC347C">
      <w:pPr>
        <w:spacing w:line="240" w:lineRule="auto"/>
      </w:pPr>
      <w:r>
        <w:separator/>
      </w:r>
    </w:p>
  </w:endnote>
  <w:endnote w:type="continuationSeparator" w:id="0">
    <w:p w14:paraId="119AE7C3" w14:textId="77777777" w:rsidR="00DC347C" w:rsidRDefault="00DC3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436D" w14:textId="77777777" w:rsidR="006276CF" w:rsidRDefault="00627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1265" w14:textId="77777777" w:rsidR="006276CF" w:rsidRDefault="00627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BA19" w14:textId="77777777" w:rsidR="006276CF" w:rsidRDefault="00627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D4302" w14:textId="77777777" w:rsidR="00DC347C" w:rsidRDefault="00DC347C">
      <w:pPr>
        <w:spacing w:line="240" w:lineRule="auto"/>
      </w:pPr>
      <w:r>
        <w:separator/>
      </w:r>
    </w:p>
  </w:footnote>
  <w:footnote w:type="continuationSeparator" w:id="0">
    <w:p w14:paraId="6938611D" w14:textId="77777777" w:rsidR="00DC347C" w:rsidRDefault="00DC3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6331" w14:textId="77777777" w:rsidR="006276CF" w:rsidRDefault="00627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99D2" w14:textId="77777777" w:rsidR="00D01A20" w:rsidRDefault="00000000">
    <w:pPr>
      <w:spacing w:line="60" w:lineRule="auto"/>
    </w:pPr>
    <w:r>
      <w:pict w14:anchorId="11285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7375158" o:spid="_x0000_s1025" type="#_x0000_t136" style="position:absolute;margin-left:0;margin-top:0;width:586.55pt;height:73.3pt;rotation:315;z-index:-251658752;mso-position-horizontal:center;mso-position-horizontal-relative:margin;mso-position-vertical:center;mso-position-vertical-relative:margin" o:allowincell="f" fillcolor="#c56e33" stroked="f">
          <v:fill opacity=".5"/>
          <v:textpath style="font-family:&quot;&amp;quot&quot;;font-size:1pt" string="Prairie HR Solutions"/>
          <w10:wrap anchorx="margin" anchory="margin"/>
        </v:shape>
      </w:pict>
    </w:r>
  </w:p>
  <w:tbl>
    <w:tblPr>
      <w:tblStyle w:val="a4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60"/>
      <w:gridCol w:w="7800"/>
    </w:tblGrid>
    <w:tr w:rsidR="00D01A20" w14:paraId="29727A18" w14:textId="77777777">
      <w:tc>
        <w:tcPr>
          <w:tcW w:w="1560" w:type="dxa"/>
          <w:tcBorders>
            <w:top w:val="nil"/>
            <w:left w:val="nil"/>
            <w:right w:val="nil"/>
          </w:tcBorders>
        </w:tcPr>
        <w:p w14:paraId="52E8DCA3" w14:textId="7ED4B7AF" w:rsidR="00D01A20" w:rsidRDefault="006276CF">
          <w:pPr>
            <w:spacing w:line="60" w:lineRule="auto"/>
          </w:pPr>
          <w:r>
            <w:rPr>
              <w:noProof/>
            </w:rPr>
            <w:drawing>
              <wp:inline distT="0" distB="0" distL="0" distR="0" wp14:anchorId="4197A33E" wp14:editId="46AF688B">
                <wp:extent cx="863600" cy="863600"/>
                <wp:effectExtent l="0" t="0" r="0" b="0"/>
                <wp:docPr id="1183097233" name="Picture 3" descr="A brown and orang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3097233" name="Picture 3" descr="A brown and orange logo&#10;&#10;AI-generated content may be incorrect.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tcBorders>
            <w:top w:val="nil"/>
            <w:left w:val="nil"/>
            <w:right w:val="nil"/>
          </w:tcBorders>
        </w:tcPr>
        <w:p w14:paraId="4A6540C4" w14:textId="77777777" w:rsidR="00D01A20" w:rsidRDefault="00D01A20">
          <w:pPr>
            <w:widowControl w:val="0"/>
            <w:spacing w:line="240" w:lineRule="auto"/>
          </w:pPr>
        </w:p>
      </w:tc>
    </w:tr>
  </w:tbl>
  <w:p w14:paraId="27C2AADC" w14:textId="77777777" w:rsidR="00D01A20" w:rsidRDefault="00D01A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89E4" w14:textId="77777777" w:rsidR="006276CF" w:rsidRDefault="00627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BF2"/>
    <w:multiLevelType w:val="multilevel"/>
    <w:tmpl w:val="30629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F51AC2"/>
    <w:multiLevelType w:val="multilevel"/>
    <w:tmpl w:val="92821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53B2A"/>
    <w:multiLevelType w:val="multilevel"/>
    <w:tmpl w:val="016E2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FA153B"/>
    <w:multiLevelType w:val="multilevel"/>
    <w:tmpl w:val="35C40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4D5D98"/>
    <w:multiLevelType w:val="multilevel"/>
    <w:tmpl w:val="CDC6B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AC0E67"/>
    <w:multiLevelType w:val="multilevel"/>
    <w:tmpl w:val="8F46E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DF33E7"/>
    <w:multiLevelType w:val="multilevel"/>
    <w:tmpl w:val="BEF2C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C34745"/>
    <w:multiLevelType w:val="multilevel"/>
    <w:tmpl w:val="F0AC9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8A227D"/>
    <w:multiLevelType w:val="multilevel"/>
    <w:tmpl w:val="A85A1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76319D"/>
    <w:multiLevelType w:val="multilevel"/>
    <w:tmpl w:val="0B4A8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E92227"/>
    <w:multiLevelType w:val="multilevel"/>
    <w:tmpl w:val="C052A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9E3F76"/>
    <w:multiLevelType w:val="multilevel"/>
    <w:tmpl w:val="B8725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070813"/>
    <w:multiLevelType w:val="multilevel"/>
    <w:tmpl w:val="04941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3743EF"/>
    <w:multiLevelType w:val="multilevel"/>
    <w:tmpl w:val="F42CE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681212"/>
    <w:multiLevelType w:val="multilevel"/>
    <w:tmpl w:val="BAEEB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850C00"/>
    <w:multiLevelType w:val="multilevel"/>
    <w:tmpl w:val="280A5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7458B1"/>
    <w:multiLevelType w:val="multilevel"/>
    <w:tmpl w:val="903CC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5AB368E"/>
    <w:multiLevelType w:val="multilevel"/>
    <w:tmpl w:val="2FF41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0A606C"/>
    <w:multiLevelType w:val="multilevel"/>
    <w:tmpl w:val="D338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FB0375E"/>
    <w:multiLevelType w:val="multilevel"/>
    <w:tmpl w:val="BBAC6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097E07"/>
    <w:multiLevelType w:val="multilevel"/>
    <w:tmpl w:val="28F23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7C22F2"/>
    <w:multiLevelType w:val="multilevel"/>
    <w:tmpl w:val="A0903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A66B37"/>
    <w:multiLevelType w:val="multilevel"/>
    <w:tmpl w:val="B5E0E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36D0585"/>
    <w:multiLevelType w:val="multilevel"/>
    <w:tmpl w:val="BAFCF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117E06"/>
    <w:multiLevelType w:val="multilevel"/>
    <w:tmpl w:val="E5269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6ED677E"/>
    <w:multiLevelType w:val="multilevel"/>
    <w:tmpl w:val="33AA6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70D20CE"/>
    <w:multiLevelType w:val="multilevel"/>
    <w:tmpl w:val="4C747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6E0B1F"/>
    <w:multiLevelType w:val="multilevel"/>
    <w:tmpl w:val="C9BEF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06B1943"/>
    <w:multiLevelType w:val="multilevel"/>
    <w:tmpl w:val="95BCF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3182BF3"/>
    <w:multiLevelType w:val="multilevel"/>
    <w:tmpl w:val="7EC03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47F083F"/>
    <w:multiLevelType w:val="multilevel"/>
    <w:tmpl w:val="F5B24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2669465">
    <w:abstractNumId w:val="14"/>
  </w:num>
  <w:num w:numId="2" w16cid:durableId="375618748">
    <w:abstractNumId w:val="3"/>
  </w:num>
  <w:num w:numId="3" w16cid:durableId="235477215">
    <w:abstractNumId w:val="29"/>
  </w:num>
  <w:num w:numId="4" w16cid:durableId="1913271100">
    <w:abstractNumId w:val="21"/>
  </w:num>
  <w:num w:numId="5" w16cid:durableId="1585337233">
    <w:abstractNumId w:val="13"/>
  </w:num>
  <w:num w:numId="6" w16cid:durableId="83847872">
    <w:abstractNumId w:val="27"/>
  </w:num>
  <w:num w:numId="7" w16cid:durableId="1651901843">
    <w:abstractNumId w:val="28"/>
  </w:num>
  <w:num w:numId="8" w16cid:durableId="85419336">
    <w:abstractNumId w:val="24"/>
  </w:num>
  <w:num w:numId="9" w16cid:durableId="502936908">
    <w:abstractNumId w:val="2"/>
  </w:num>
  <w:num w:numId="10" w16cid:durableId="1016037074">
    <w:abstractNumId w:val="23"/>
  </w:num>
  <w:num w:numId="11" w16cid:durableId="566260740">
    <w:abstractNumId w:val="18"/>
  </w:num>
  <w:num w:numId="12" w16cid:durableId="1403718388">
    <w:abstractNumId w:val="9"/>
  </w:num>
  <w:num w:numId="13" w16cid:durableId="1091387355">
    <w:abstractNumId w:val="20"/>
  </w:num>
  <w:num w:numId="14" w16cid:durableId="543907902">
    <w:abstractNumId w:val="26"/>
  </w:num>
  <w:num w:numId="15" w16cid:durableId="877082158">
    <w:abstractNumId w:val="8"/>
  </w:num>
  <w:num w:numId="16" w16cid:durableId="777143514">
    <w:abstractNumId w:val="19"/>
  </w:num>
  <w:num w:numId="17" w16cid:durableId="1308777149">
    <w:abstractNumId w:val="17"/>
  </w:num>
  <w:num w:numId="18" w16cid:durableId="1572425990">
    <w:abstractNumId w:val="10"/>
  </w:num>
  <w:num w:numId="19" w16cid:durableId="108281332">
    <w:abstractNumId w:val="11"/>
  </w:num>
  <w:num w:numId="20" w16cid:durableId="1961766420">
    <w:abstractNumId w:val="6"/>
  </w:num>
  <w:num w:numId="21" w16cid:durableId="802189306">
    <w:abstractNumId w:val="30"/>
  </w:num>
  <w:num w:numId="22" w16cid:durableId="109738478">
    <w:abstractNumId w:val="22"/>
  </w:num>
  <w:num w:numId="23" w16cid:durableId="411777282">
    <w:abstractNumId w:val="0"/>
  </w:num>
  <w:num w:numId="24" w16cid:durableId="1451784477">
    <w:abstractNumId w:val="5"/>
  </w:num>
  <w:num w:numId="25" w16cid:durableId="1549486514">
    <w:abstractNumId w:val="15"/>
  </w:num>
  <w:num w:numId="26" w16cid:durableId="1034573446">
    <w:abstractNumId w:val="25"/>
  </w:num>
  <w:num w:numId="27" w16cid:durableId="61951190">
    <w:abstractNumId w:val="7"/>
  </w:num>
  <w:num w:numId="28" w16cid:durableId="427583290">
    <w:abstractNumId w:val="1"/>
  </w:num>
  <w:num w:numId="29" w16cid:durableId="1773089043">
    <w:abstractNumId w:val="12"/>
  </w:num>
  <w:num w:numId="30" w16cid:durableId="2008433238">
    <w:abstractNumId w:val="16"/>
  </w:num>
  <w:num w:numId="31" w16cid:durableId="1008673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20"/>
    <w:rsid w:val="00080080"/>
    <w:rsid w:val="004133DB"/>
    <w:rsid w:val="006276CF"/>
    <w:rsid w:val="00D01A20"/>
    <w:rsid w:val="00D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36C40"/>
  <w15:docId w15:val="{DC878761-FE60-48B2-90AA-3978DBB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 w:after="120"/>
      <w:jc w:val="center"/>
      <w:outlineLvl w:val="0"/>
    </w:pPr>
    <w:rPr>
      <w:b/>
      <w:color w:val="551E19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color w:val="551E19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color w:val="551E19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6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6CF"/>
  </w:style>
  <w:style w:type="paragraph" w:styleId="Footer">
    <w:name w:val="footer"/>
    <w:basedOn w:val="Normal"/>
    <w:link w:val="FooterChar"/>
    <w:uiPriority w:val="99"/>
    <w:unhideWhenUsed/>
    <w:rsid w:val="006276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Finger</cp:lastModifiedBy>
  <cp:revision>2</cp:revision>
  <dcterms:created xsi:type="dcterms:W3CDTF">2025-03-03T19:50:00Z</dcterms:created>
  <dcterms:modified xsi:type="dcterms:W3CDTF">2025-03-03T19:50:00Z</dcterms:modified>
</cp:coreProperties>
</file>