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D96F3" w14:textId="77777777" w:rsidR="00975E64" w:rsidRDefault="00000000">
      <w:pPr>
        <w:pStyle w:val="Heading1"/>
        <w:spacing w:before="480"/>
        <w:jc w:val="center"/>
        <w:rPr>
          <w:b/>
          <w:color w:val="551E19"/>
          <w:sz w:val="46"/>
          <w:szCs w:val="46"/>
        </w:rPr>
      </w:pPr>
      <w:bookmarkStart w:id="0" w:name="_70ohxb7ya2mp" w:colFirst="0" w:colLast="0"/>
      <w:bookmarkEnd w:id="0"/>
      <w:r>
        <w:rPr>
          <w:b/>
          <w:color w:val="551E19"/>
          <w:sz w:val="46"/>
          <w:szCs w:val="46"/>
        </w:rPr>
        <w:t>Succession Planning Guide</w:t>
      </w:r>
    </w:p>
    <w:p w14:paraId="5004BFDE" w14:textId="77777777" w:rsidR="00975E64" w:rsidRDefault="00000000">
      <w:pPr>
        <w:pStyle w:val="Heading2"/>
      </w:pPr>
      <w:bookmarkStart w:id="1" w:name="_nstydujx2b5o" w:colFirst="0" w:colLast="0"/>
      <w:bookmarkEnd w:id="1"/>
      <w:r>
        <w:t>1. Introduction to Succession Planning</w:t>
      </w:r>
    </w:p>
    <w:p w14:paraId="61418E73" w14:textId="77777777" w:rsidR="00975E64" w:rsidRDefault="00000000">
      <w:pPr>
        <w:pStyle w:val="Heading3"/>
      </w:pPr>
      <w:bookmarkStart w:id="2" w:name="_67owpgihvh8" w:colFirst="0" w:colLast="0"/>
      <w:bookmarkEnd w:id="2"/>
      <w:r>
        <w:t>Definition and Purpose</w:t>
      </w:r>
    </w:p>
    <w:p w14:paraId="2B02B3B6" w14:textId="77777777" w:rsidR="00975E64" w:rsidRDefault="00000000">
      <w:pPr>
        <w:spacing w:before="240" w:after="240"/>
      </w:pPr>
      <w:r>
        <w:t>Succession planning is a strategic process designed to ensure the continued effective performance of an organization by identifying and developing internal people with the potential to fill key leadership and critical business positions. It involves creating a pipeline of talent that is prepared to step into roles as they become available.</w:t>
      </w:r>
    </w:p>
    <w:p w14:paraId="21B5101B" w14:textId="77777777" w:rsidR="00975E64" w:rsidRDefault="00000000">
      <w:pPr>
        <w:pStyle w:val="Heading3"/>
      </w:pPr>
      <w:bookmarkStart w:id="3" w:name="_2k3qn52pbn0h" w:colFirst="0" w:colLast="0"/>
      <w:bookmarkEnd w:id="3"/>
      <w:r>
        <w:t>Importance of Succession Planning</w:t>
      </w:r>
    </w:p>
    <w:p w14:paraId="3A379E1F" w14:textId="77777777" w:rsidR="00975E64" w:rsidRDefault="00000000">
      <w:pPr>
        <w:spacing w:before="240" w:after="240"/>
      </w:pPr>
      <w:r>
        <w:t>Succession planning is crucial for organizations to maintain continuity, minimize disruptions, and foster leadership development. It ensures that key positions are filled with capable individuals who understand the organization's culture, vision, and strategic goals.</w:t>
      </w:r>
    </w:p>
    <w:p w14:paraId="02B9DB97" w14:textId="77777777" w:rsidR="00975E64" w:rsidRDefault="00000000">
      <w:pPr>
        <w:pStyle w:val="Heading3"/>
      </w:pPr>
      <w:bookmarkStart w:id="4" w:name="_fieiuqr9o3h" w:colFirst="0" w:colLast="0"/>
      <w:bookmarkEnd w:id="4"/>
      <w:r>
        <w:t>Benefits for Organizations</w:t>
      </w:r>
    </w:p>
    <w:p w14:paraId="2F29D88B" w14:textId="0184B7F8" w:rsidR="00975E64" w:rsidRDefault="005F73A9">
      <w:pPr>
        <w:numPr>
          <w:ilvl w:val="0"/>
          <w:numId w:val="14"/>
        </w:numPr>
        <w:spacing w:before="240"/>
      </w:pPr>
      <w:r>
        <w:t>Ensure</w:t>
      </w:r>
      <w:r w:rsidR="00000000">
        <w:t xml:space="preserve"> leadership continuity</w:t>
      </w:r>
    </w:p>
    <w:p w14:paraId="7365182C" w14:textId="77777777" w:rsidR="00975E64" w:rsidRDefault="00000000">
      <w:pPr>
        <w:numPr>
          <w:ilvl w:val="0"/>
          <w:numId w:val="14"/>
        </w:numPr>
      </w:pPr>
      <w:r>
        <w:t>Reduces risks associated with sudden leadership vacancies</w:t>
      </w:r>
    </w:p>
    <w:p w14:paraId="085D525D" w14:textId="77777777" w:rsidR="00975E64" w:rsidRDefault="00000000">
      <w:pPr>
        <w:numPr>
          <w:ilvl w:val="0"/>
          <w:numId w:val="14"/>
        </w:numPr>
      </w:pPr>
      <w:r>
        <w:t>Enhances employee engagement and retention</w:t>
      </w:r>
    </w:p>
    <w:p w14:paraId="7F2D6F5B" w14:textId="77777777" w:rsidR="00975E64" w:rsidRDefault="00000000">
      <w:pPr>
        <w:numPr>
          <w:ilvl w:val="0"/>
          <w:numId w:val="14"/>
        </w:numPr>
        <w:spacing w:after="240"/>
      </w:pPr>
      <w:r>
        <w:t>Promotes a culture of talent development</w:t>
      </w:r>
    </w:p>
    <w:p w14:paraId="0D15F165" w14:textId="77777777" w:rsidR="00975E64" w:rsidRDefault="00000000">
      <w:pPr>
        <w:pStyle w:val="Heading2"/>
      </w:pPr>
      <w:bookmarkStart w:id="5" w:name="_4ig4cn6viqih" w:colFirst="0" w:colLast="0"/>
      <w:bookmarkEnd w:id="5"/>
      <w:r>
        <w:t>2. Objectives of Succession Planning</w:t>
      </w:r>
    </w:p>
    <w:p w14:paraId="1DDA6292" w14:textId="77777777" w:rsidR="00975E64" w:rsidRDefault="00000000">
      <w:pPr>
        <w:numPr>
          <w:ilvl w:val="0"/>
          <w:numId w:val="8"/>
        </w:numPr>
        <w:spacing w:before="240"/>
      </w:pPr>
      <w:r>
        <w:rPr>
          <w:b/>
          <w:color w:val="551E19"/>
        </w:rPr>
        <w:t>Ensuring Leadership Continuity</w:t>
      </w:r>
      <w:r>
        <w:rPr>
          <w:color w:val="551E19"/>
        </w:rPr>
        <w:t>:</w:t>
      </w:r>
      <w:r>
        <w:t xml:space="preserve"> To maintain effective leadership during transitions.</w:t>
      </w:r>
    </w:p>
    <w:p w14:paraId="5E043B53" w14:textId="77777777" w:rsidR="00975E64" w:rsidRDefault="00000000">
      <w:pPr>
        <w:numPr>
          <w:ilvl w:val="0"/>
          <w:numId w:val="8"/>
        </w:numPr>
      </w:pPr>
      <w:r>
        <w:rPr>
          <w:b/>
          <w:color w:val="551E19"/>
        </w:rPr>
        <w:t>Minimizing Disruptions</w:t>
      </w:r>
      <w:r>
        <w:rPr>
          <w:color w:val="551E19"/>
        </w:rPr>
        <w:t>:</w:t>
      </w:r>
      <w:r>
        <w:t xml:space="preserve"> To avoid interruptions in business operations.</w:t>
      </w:r>
    </w:p>
    <w:p w14:paraId="6364D982" w14:textId="77777777" w:rsidR="00975E64" w:rsidRDefault="00000000">
      <w:pPr>
        <w:numPr>
          <w:ilvl w:val="0"/>
          <w:numId w:val="8"/>
        </w:numPr>
      </w:pPr>
      <w:r>
        <w:rPr>
          <w:b/>
          <w:color w:val="551E19"/>
        </w:rPr>
        <w:t>Talent Development and Retention</w:t>
      </w:r>
      <w:r>
        <w:rPr>
          <w:color w:val="551E19"/>
        </w:rPr>
        <w:t>:</w:t>
      </w:r>
      <w:r>
        <w:t xml:space="preserve"> To nurture internal talent and retain high-potential employees.</w:t>
      </w:r>
    </w:p>
    <w:p w14:paraId="2EF941D2" w14:textId="77777777" w:rsidR="00975E64" w:rsidRDefault="00000000">
      <w:pPr>
        <w:numPr>
          <w:ilvl w:val="0"/>
          <w:numId w:val="8"/>
        </w:numPr>
        <w:spacing w:after="240"/>
      </w:pPr>
      <w:r>
        <w:rPr>
          <w:b/>
          <w:color w:val="551E19"/>
        </w:rPr>
        <w:t>Strategic Workforce Planning</w:t>
      </w:r>
      <w:r>
        <w:rPr>
          <w:color w:val="551E19"/>
        </w:rPr>
        <w:t>:</w:t>
      </w:r>
      <w:r>
        <w:t xml:space="preserve"> To align talent management with long-term strategic goals.</w:t>
      </w:r>
    </w:p>
    <w:p w14:paraId="2B5ED6DA" w14:textId="77777777" w:rsidR="00975E64" w:rsidRDefault="00000000">
      <w:pPr>
        <w:pStyle w:val="Heading2"/>
      </w:pPr>
      <w:bookmarkStart w:id="6" w:name="_7wmk7n2ol45j" w:colFirst="0" w:colLast="0"/>
      <w:bookmarkEnd w:id="6"/>
      <w:r>
        <w:t>3. Types of Succession Planning</w:t>
      </w:r>
    </w:p>
    <w:p w14:paraId="7065408F" w14:textId="77777777" w:rsidR="00975E64" w:rsidRDefault="00000000">
      <w:pPr>
        <w:numPr>
          <w:ilvl w:val="0"/>
          <w:numId w:val="3"/>
        </w:numPr>
        <w:spacing w:before="240"/>
      </w:pPr>
      <w:r>
        <w:rPr>
          <w:b/>
          <w:color w:val="551E19"/>
        </w:rPr>
        <w:t>Emergency Succession Planning</w:t>
      </w:r>
      <w:r>
        <w:rPr>
          <w:color w:val="551E19"/>
        </w:rPr>
        <w:t>:</w:t>
      </w:r>
      <w:r>
        <w:t xml:space="preserve"> Prepares for unexpected vacancies due to unforeseen circumstances.</w:t>
      </w:r>
    </w:p>
    <w:p w14:paraId="776AA635" w14:textId="77777777" w:rsidR="00975E64" w:rsidRDefault="00000000">
      <w:pPr>
        <w:numPr>
          <w:ilvl w:val="0"/>
          <w:numId w:val="3"/>
        </w:numPr>
      </w:pPr>
      <w:r>
        <w:rPr>
          <w:b/>
          <w:color w:val="551E19"/>
        </w:rPr>
        <w:lastRenderedPageBreak/>
        <w:t>Long-term Succession Planning</w:t>
      </w:r>
      <w:r>
        <w:rPr>
          <w:color w:val="551E19"/>
        </w:rPr>
        <w:t>:</w:t>
      </w:r>
      <w:r>
        <w:t xml:space="preserve"> Focuses on planned transitions, such as retirements or promotions.</w:t>
      </w:r>
    </w:p>
    <w:p w14:paraId="51772D9F" w14:textId="77777777" w:rsidR="00975E64" w:rsidRDefault="00000000">
      <w:pPr>
        <w:numPr>
          <w:ilvl w:val="0"/>
          <w:numId w:val="3"/>
        </w:numPr>
        <w:spacing w:after="240"/>
      </w:pPr>
      <w:r>
        <w:rPr>
          <w:b/>
          <w:color w:val="551E19"/>
        </w:rPr>
        <w:t>Replacement Planning vs. Succession Planning</w:t>
      </w:r>
      <w:r>
        <w:rPr>
          <w:color w:val="551E19"/>
        </w:rPr>
        <w:t>:</w:t>
      </w:r>
      <w:r>
        <w:t xml:space="preserve"> Replacement planning identifies immediate backups for critical roles, whereas succession planning is a proactive and strategic approach.</w:t>
      </w:r>
    </w:p>
    <w:p w14:paraId="641E1C07" w14:textId="77777777" w:rsidR="00975E64" w:rsidRDefault="00000000">
      <w:pPr>
        <w:pStyle w:val="Heading2"/>
      </w:pPr>
      <w:bookmarkStart w:id="7" w:name="_ifcupdh1txfo" w:colFirst="0" w:colLast="0"/>
      <w:bookmarkEnd w:id="7"/>
      <w:r>
        <w:t>4. Roles and Responsibilities</w:t>
      </w:r>
    </w:p>
    <w:p w14:paraId="72262EA1" w14:textId="77777777" w:rsidR="00975E64" w:rsidRDefault="00000000">
      <w:pPr>
        <w:numPr>
          <w:ilvl w:val="0"/>
          <w:numId w:val="13"/>
        </w:numPr>
        <w:spacing w:before="240"/>
      </w:pPr>
      <w:r>
        <w:rPr>
          <w:b/>
          <w:color w:val="551E19"/>
        </w:rPr>
        <w:t>Executive Leadership</w:t>
      </w:r>
      <w:r>
        <w:rPr>
          <w:color w:val="551E19"/>
        </w:rPr>
        <w:t>:</w:t>
      </w:r>
      <w:r>
        <w:t xml:space="preserve"> Sets the vision and strategic direction for succession planning.</w:t>
      </w:r>
    </w:p>
    <w:p w14:paraId="3DD7BA85" w14:textId="77777777" w:rsidR="00975E64" w:rsidRDefault="00000000">
      <w:pPr>
        <w:numPr>
          <w:ilvl w:val="0"/>
          <w:numId w:val="13"/>
        </w:numPr>
      </w:pPr>
      <w:r>
        <w:rPr>
          <w:b/>
          <w:color w:val="551E19"/>
        </w:rPr>
        <w:t>HR Department</w:t>
      </w:r>
      <w:r>
        <w:rPr>
          <w:color w:val="551E19"/>
        </w:rPr>
        <w:t>:</w:t>
      </w:r>
      <w:r>
        <w:t xml:space="preserve"> Facilitates the process, provides tools, and ensures alignment with HR policies.</w:t>
      </w:r>
    </w:p>
    <w:p w14:paraId="181B46AD" w14:textId="77777777" w:rsidR="00975E64" w:rsidRDefault="00000000">
      <w:pPr>
        <w:numPr>
          <w:ilvl w:val="0"/>
          <w:numId w:val="13"/>
        </w:numPr>
      </w:pPr>
      <w:r>
        <w:rPr>
          <w:b/>
          <w:color w:val="551E19"/>
        </w:rPr>
        <w:t>Line Managers and Supervisors</w:t>
      </w:r>
      <w:r>
        <w:rPr>
          <w:color w:val="551E19"/>
        </w:rPr>
        <w:t xml:space="preserve">: </w:t>
      </w:r>
      <w:r>
        <w:t>Identify high-potential talent and support their development.</w:t>
      </w:r>
    </w:p>
    <w:p w14:paraId="697323D3" w14:textId="77777777" w:rsidR="00975E64" w:rsidRDefault="00000000">
      <w:pPr>
        <w:numPr>
          <w:ilvl w:val="0"/>
          <w:numId w:val="13"/>
        </w:numPr>
        <w:spacing w:after="240"/>
      </w:pPr>
      <w:r>
        <w:rPr>
          <w:b/>
          <w:color w:val="551E19"/>
        </w:rPr>
        <w:t>Successors and Employees</w:t>
      </w:r>
      <w:r>
        <w:rPr>
          <w:color w:val="551E19"/>
        </w:rPr>
        <w:t>:</w:t>
      </w:r>
      <w:r>
        <w:t xml:space="preserve"> Participate in development programs and prepare for potential roles.</w:t>
      </w:r>
    </w:p>
    <w:p w14:paraId="013252B6" w14:textId="77777777" w:rsidR="00975E64" w:rsidRDefault="00000000">
      <w:pPr>
        <w:pStyle w:val="Heading2"/>
      </w:pPr>
      <w:bookmarkStart w:id="8" w:name="_vqm1ennf106p" w:colFirst="0" w:colLast="0"/>
      <w:bookmarkEnd w:id="8"/>
      <w:r>
        <w:t>5. Succession Planning Process</w:t>
      </w:r>
    </w:p>
    <w:p w14:paraId="029BC9AB" w14:textId="77777777" w:rsidR="00975E64" w:rsidRDefault="00000000">
      <w:pPr>
        <w:pStyle w:val="Heading3"/>
      </w:pPr>
      <w:bookmarkStart w:id="9" w:name="_yyk1m3u8bpvr" w:colFirst="0" w:colLast="0"/>
      <w:bookmarkEnd w:id="9"/>
      <w:r>
        <w:t>5.1 Identifying Critical Roles and Positions</w:t>
      </w:r>
    </w:p>
    <w:p w14:paraId="2D94456B" w14:textId="77777777" w:rsidR="00975E64" w:rsidRDefault="00000000">
      <w:pPr>
        <w:numPr>
          <w:ilvl w:val="0"/>
          <w:numId w:val="12"/>
        </w:numPr>
        <w:spacing w:before="240"/>
      </w:pPr>
      <w:r>
        <w:rPr>
          <w:b/>
          <w:color w:val="551E19"/>
        </w:rPr>
        <w:t>Key Leadership Positions</w:t>
      </w:r>
      <w:r>
        <w:rPr>
          <w:color w:val="551E19"/>
        </w:rPr>
        <w:t>:</w:t>
      </w:r>
      <w:r>
        <w:t xml:space="preserve"> Roles that significantly impact the strategic direction and success of the organization.</w:t>
      </w:r>
    </w:p>
    <w:p w14:paraId="2C37E3DD" w14:textId="77777777" w:rsidR="00975E64" w:rsidRDefault="00000000">
      <w:pPr>
        <w:numPr>
          <w:ilvl w:val="0"/>
          <w:numId w:val="12"/>
        </w:numPr>
        <w:spacing w:after="240"/>
      </w:pPr>
      <w:r>
        <w:rPr>
          <w:b/>
          <w:color w:val="551E19"/>
        </w:rPr>
        <w:t>High-Impact Roles</w:t>
      </w:r>
      <w:r>
        <w:rPr>
          <w:color w:val="551E19"/>
        </w:rPr>
        <w:t>:</w:t>
      </w:r>
      <w:r>
        <w:t xml:space="preserve"> Positions with unique skills </w:t>
      </w:r>
      <w:proofErr w:type="gramStart"/>
      <w:r>
        <w:t>critical</w:t>
      </w:r>
      <w:proofErr w:type="gramEnd"/>
      <w:r>
        <w:t xml:space="preserve"> to operational success.</w:t>
      </w:r>
    </w:p>
    <w:p w14:paraId="772D5323" w14:textId="77777777" w:rsidR="00975E64" w:rsidRDefault="00000000">
      <w:pPr>
        <w:pStyle w:val="Heading3"/>
      </w:pPr>
      <w:bookmarkStart w:id="10" w:name="_er77wql2pxxt" w:colFirst="0" w:colLast="0"/>
      <w:bookmarkEnd w:id="10"/>
      <w:r>
        <w:t>5.2 Competency and Skill Assessment</w:t>
      </w:r>
    </w:p>
    <w:p w14:paraId="20DB509A" w14:textId="77777777" w:rsidR="00975E64" w:rsidRDefault="00000000">
      <w:pPr>
        <w:numPr>
          <w:ilvl w:val="0"/>
          <w:numId w:val="5"/>
        </w:numPr>
        <w:spacing w:before="240"/>
      </w:pPr>
      <w:r>
        <w:rPr>
          <w:b/>
          <w:color w:val="551E19"/>
        </w:rPr>
        <w:t>Defining Success Criteria</w:t>
      </w:r>
      <w:r>
        <w:t>: Identifying key competencies and skills required for each critical role.</w:t>
      </w:r>
    </w:p>
    <w:p w14:paraId="18AFEEF4" w14:textId="77777777" w:rsidR="00975E64" w:rsidRDefault="00000000">
      <w:pPr>
        <w:numPr>
          <w:ilvl w:val="0"/>
          <w:numId w:val="5"/>
        </w:numPr>
      </w:pPr>
      <w:r>
        <w:rPr>
          <w:b/>
          <w:color w:val="551E19"/>
        </w:rPr>
        <w:t>Competency Mapping</w:t>
      </w:r>
      <w:r>
        <w:rPr>
          <w:color w:val="551E19"/>
        </w:rPr>
        <w:t>:</w:t>
      </w:r>
      <w:r>
        <w:t xml:space="preserve"> Mapping current competencies against future needs.</w:t>
      </w:r>
    </w:p>
    <w:p w14:paraId="306EB34D" w14:textId="77777777" w:rsidR="00975E64" w:rsidRDefault="00000000">
      <w:pPr>
        <w:numPr>
          <w:ilvl w:val="0"/>
          <w:numId w:val="5"/>
        </w:numPr>
        <w:spacing w:after="240"/>
      </w:pPr>
      <w:r>
        <w:rPr>
          <w:b/>
          <w:color w:val="551E19"/>
        </w:rPr>
        <w:t>Skill Gap Analysis</w:t>
      </w:r>
      <w:r>
        <w:rPr>
          <w:color w:val="551E19"/>
        </w:rPr>
        <w:t>:</w:t>
      </w:r>
      <w:r>
        <w:t xml:space="preserve"> Identifying gaps between current talent capabilities and future role requirements.</w:t>
      </w:r>
    </w:p>
    <w:p w14:paraId="21E14E57" w14:textId="77777777" w:rsidR="00975E64" w:rsidRDefault="00000000">
      <w:pPr>
        <w:pStyle w:val="Heading3"/>
      </w:pPr>
      <w:bookmarkStart w:id="11" w:name="_n1f25k79xwke" w:colFirst="0" w:colLast="0"/>
      <w:bookmarkEnd w:id="11"/>
      <w:r>
        <w:t>5.3 Identifying Successor Candidates</w:t>
      </w:r>
    </w:p>
    <w:p w14:paraId="5B873060" w14:textId="77777777" w:rsidR="00975E64" w:rsidRDefault="00000000">
      <w:pPr>
        <w:numPr>
          <w:ilvl w:val="0"/>
          <w:numId w:val="11"/>
        </w:numPr>
        <w:spacing w:before="240"/>
      </w:pPr>
      <w:r>
        <w:rPr>
          <w:b/>
          <w:color w:val="551E19"/>
        </w:rPr>
        <w:t>Internal vs. External Candidates</w:t>
      </w:r>
      <w:r>
        <w:rPr>
          <w:color w:val="551E19"/>
        </w:rPr>
        <w:t>:</w:t>
      </w:r>
      <w:r>
        <w:t xml:space="preserve"> Evaluating internal talent while considering the need for external expertise.</w:t>
      </w:r>
    </w:p>
    <w:p w14:paraId="6C57CBBB" w14:textId="77777777" w:rsidR="00975E64" w:rsidRDefault="00000000">
      <w:pPr>
        <w:numPr>
          <w:ilvl w:val="0"/>
          <w:numId w:val="11"/>
        </w:numPr>
        <w:spacing w:after="240"/>
      </w:pPr>
      <w:r>
        <w:rPr>
          <w:b/>
          <w:color w:val="551E19"/>
        </w:rPr>
        <w:t>High-Potential Talent Identification</w:t>
      </w:r>
      <w:r>
        <w:rPr>
          <w:color w:val="551E19"/>
        </w:rPr>
        <w:t>:</w:t>
      </w:r>
      <w:r>
        <w:t xml:space="preserve"> Identifying employees with the potential to grow into leadership roles.</w:t>
      </w:r>
    </w:p>
    <w:p w14:paraId="7F2FC49C" w14:textId="77777777" w:rsidR="00975E64" w:rsidRDefault="00000000">
      <w:pPr>
        <w:pStyle w:val="Heading3"/>
      </w:pPr>
      <w:bookmarkStart w:id="12" w:name="_itk6b9d0111g" w:colFirst="0" w:colLast="0"/>
      <w:bookmarkEnd w:id="12"/>
      <w:r>
        <w:lastRenderedPageBreak/>
        <w:t>5.4 Development and Training Plans</w:t>
      </w:r>
    </w:p>
    <w:p w14:paraId="6696824A" w14:textId="77777777" w:rsidR="00975E64" w:rsidRDefault="00000000">
      <w:pPr>
        <w:numPr>
          <w:ilvl w:val="0"/>
          <w:numId w:val="7"/>
        </w:numPr>
        <w:spacing w:before="240"/>
      </w:pPr>
      <w:r>
        <w:rPr>
          <w:b/>
          <w:color w:val="551E19"/>
        </w:rPr>
        <w:t>Mentoring and Coaching</w:t>
      </w:r>
      <w:r>
        <w:rPr>
          <w:color w:val="551E19"/>
        </w:rPr>
        <w:t>:</w:t>
      </w:r>
      <w:r>
        <w:t xml:space="preserve"> Pairing high-potential employees with experienced leaders.</w:t>
      </w:r>
    </w:p>
    <w:p w14:paraId="37114732" w14:textId="77777777" w:rsidR="00975E64" w:rsidRDefault="00000000">
      <w:pPr>
        <w:numPr>
          <w:ilvl w:val="0"/>
          <w:numId w:val="7"/>
        </w:numPr>
      </w:pPr>
      <w:r>
        <w:rPr>
          <w:b/>
          <w:color w:val="551E19"/>
        </w:rPr>
        <w:t xml:space="preserve">Job Rotation and </w:t>
      </w:r>
      <w:proofErr w:type="gramStart"/>
      <w:r>
        <w:rPr>
          <w:b/>
          <w:color w:val="551E19"/>
        </w:rPr>
        <w:t>Cross-Training</w:t>
      </w:r>
      <w:proofErr w:type="gramEnd"/>
      <w:r>
        <w:rPr>
          <w:color w:val="551E19"/>
        </w:rPr>
        <w:t>:</w:t>
      </w:r>
      <w:r>
        <w:t xml:space="preserve"> Exposing employees to different roles for broader experience.</w:t>
      </w:r>
    </w:p>
    <w:p w14:paraId="2CE51BBD" w14:textId="77777777" w:rsidR="00975E64" w:rsidRDefault="00000000">
      <w:pPr>
        <w:numPr>
          <w:ilvl w:val="0"/>
          <w:numId w:val="7"/>
        </w:numPr>
        <w:spacing w:after="240"/>
      </w:pPr>
      <w:r>
        <w:rPr>
          <w:b/>
          <w:color w:val="551E19"/>
        </w:rPr>
        <w:t>Leadership Development Programs</w:t>
      </w:r>
      <w:r>
        <w:rPr>
          <w:color w:val="551E19"/>
        </w:rPr>
        <w:t>:</w:t>
      </w:r>
      <w:r>
        <w:t xml:space="preserve"> Structured programs to build leadership competencies.</w:t>
      </w:r>
    </w:p>
    <w:p w14:paraId="6C65DB94" w14:textId="77777777" w:rsidR="00975E64" w:rsidRDefault="00000000">
      <w:pPr>
        <w:pStyle w:val="Heading3"/>
      </w:pPr>
      <w:bookmarkStart w:id="13" w:name="_9im5ztrh7mhm" w:colFirst="0" w:colLast="0"/>
      <w:bookmarkEnd w:id="13"/>
      <w:r>
        <w:t>5.5 Performance Evaluation and Feedback</w:t>
      </w:r>
    </w:p>
    <w:p w14:paraId="1AA5A644" w14:textId="77777777" w:rsidR="00975E64" w:rsidRDefault="00000000">
      <w:pPr>
        <w:numPr>
          <w:ilvl w:val="0"/>
          <w:numId w:val="1"/>
        </w:numPr>
        <w:spacing w:before="240"/>
      </w:pPr>
      <w:r>
        <w:rPr>
          <w:b/>
          <w:color w:val="551E19"/>
        </w:rPr>
        <w:t>Continuous Feedback Mechanisms</w:t>
      </w:r>
      <w:r>
        <w:rPr>
          <w:color w:val="551E19"/>
        </w:rPr>
        <w:t>:</w:t>
      </w:r>
      <w:r>
        <w:t xml:space="preserve"> Ongoing feedback to track development progress.</w:t>
      </w:r>
    </w:p>
    <w:p w14:paraId="5FE84EF3" w14:textId="77777777" w:rsidR="00975E64" w:rsidRDefault="00000000">
      <w:pPr>
        <w:numPr>
          <w:ilvl w:val="0"/>
          <w:numId w:val="1"/>
        </w:numPr>
        <w:spacing w:after="240"/>
      </w:pPr>
      <w:r>
        <w:rPr>
          <w:b/>
          <w:color w:val="551E19"/>
        </w:rPr>
        <w:t>Performance Review Cycles</w:t>
      </w:r>
      <w:r>
        <w:rPr>
          <w:color w:val="551E19"/>
        </w:rPr>
        <w:t>:</w:t>
      </w:r>
      <w:r>
        <w:t xml:space="preserve"> Regular evaluations to ensure readiness for future roles.</w:t>
      </w:r>
    </w:p>
    <w:p w14:paraId="6E29AEB8" w14:textId="77777777" w:rsidR="00975E64" w:rsidRDefault="00000000">
      <w:pPr>
        <w:pStyle w:val="Heading3"/>
      </w:pPr>
      <w:bookmarkStart w:id="14" w:name="_ilbh2a5ew5k7" w:colFirst="0" w:colLast="0"/>
      <w:bookmarkEnd w:id="14"/>
      <w:r>
        <w:t>5.6 Succession Decision Making and Selection</w:t>
      </w:r>
    </w:p>
    <w:p w14:paraId="5020BF01" w14:textId="77777777" w:rsidR="00975E64" w:rsidRDefault="00000000">
      <w:pPr>
        <w:numPr>
          <w:ilvl w:val="0"/>
          <w:numId w:val="2"/>
        </w:numPr>
        <w:spacing w:before="240"/>
      </w:pPr>
      <w:r>
        <w:rPr>
          <w:b/>
          <w:color w:val="551E19"/>
        </w:rPr>
        <w:t>Evaluation Criteria</w:t>
      </w:r>
      <w:r>
        <w:rPr>
          <w:color w:val="551E19"/>
        </w:rPr>
        <w:t>:</w:t>
      </w:r>
      <w:r>
        <w:t xml:space="preserve"> Clear, objective criteria for selecting successors.</w:t>
      </w:r>
    </w:p>
    <w:p w14:paraId="134C7470" w14:textId="77777777" w:rsidR="00975E64" w:rsidRDefault="00000000">
      <w:pPr>
        <w:numPr>
          <w:ilvl w:val="0"/>
          <w:numId w:val="2"/>
        </w:numPr>
        <w:spacing w:after="240"/>
      </w:pPr>
      <w:r>
        <w:rPr>
          <w:b/>
          <w:color w:val="551E19"/>
        </w:rPr>
        <w:t>Selection Process and Criteria</w:t>
      </w:r>
      <w:r>
        <w:rPr>
          <w:color w:val="551E19"/>
        </w:rPr>
        <w:t>:</w:t>
      </w:r>
      <w:r>
        <w:t xml:space="preserve"> A transparent process to ensure fairness and objectivity.</w:t>
      </w:r>
    </w:p>
    <w:p w14:paraId="771BB5D1" w14:textId="77777777" w:rsidR="00975E64" w:rsidRDefault="00000000">
      <w:pPr>
        <w:pStyle w:val="Heading3"/>
      </w:pPr>
      <w:bookmarkStart w:id="15" w:name="_t5krilpkik5o" w:colFirst="0" w:colLast="0"/>
      <w:bookmarkEnd w:id="15"/>
      <w:r>
        <w:t>5.7 Transition and Onboarding Planning</w:t>
      </w:r>
    </w:p>
    <w:p w14:paraId="7D1AF78D" w14:textId="77777777" w:rsidR="00975E64" w:rsidRDefault="00000000">
      <w:pPr>
        <w:numPr>
          <w:ilvl w:val="0"/>
          <w:numId w:val="15"/>
        </w:numPr>
        <w:spacing w:before="240"/>
      </w:pPr>
      <w:r>
        <w:rPr>
          <w:b/>
          <w:color w:val="551E19"/>
        </w:rPr>
        <w:t>Knowledge Transfer Plans</w:t>
      </w:r>
      <w:r>
        <w:rPr>
          <w:color w:val="551E19"/>
        </w:rPr>
        <w:t>:</w:t>
      </w:r>
      <w:r>
        <w:t xml:space="preserve"> Structured plans for transferring critical knowledge.</w:t>
      </w:r>
    </w:p>
    <w:p w14:paraId="0E97DA55" w14:textId="77777777" w:rsidR="00975E64" w:rsidRDefault="00000000">
      <w:pPr>
        <w:numPr>
          <w:ilvl w:val="0"/>
          <w:numId w:val="15"/>
        </w:numPr>
        <w:spacing w:after="240"/>
      </w:pPr>
      <w:r>
        <w:rPr>
          <w:b/>
          <w:color w:val="551E19"/>
        </w:rPr>
        <w:t>Transition Timeline</w:t>
      </w:r>
      <w:r>
        <w:rPr>
          <w:color w:val="551E19"/>
        </w:rPr>
        <w:t>:</w:t>
      </w:r>
      <w:r>
        <w:t xml:space="preserve"> Clear timelines for transition to new roles.</w:t>
      </w:r>
    </w:p>
    <w:p w14:paraId="729F96F6" w14:textId="77777777" w:rsidR="00975E64" w:rsidRDefault="00000000">
      <w:pPr>
        <w:pStyle w:val="Heading3"/>
      </w:pPr>
      <w:bookmarkStart w:id="16" w:name="_x3f4xetf266t" w:colFirst="0" w:colLast="0"/>
      <w:bookmarkEnd w:id="16"/>
      <w:r>
        <w:t>5.8 Monitoring and Review</w:t>
      </w:r>
    </w:p>
    <w:p w14:paraId="6F6F6263" w14:textId="77777777" w:rsidR="00975E64" w:rsidRDefault="00000000">
      <w:pPr>
        <w:numPr>
          <w:ilvl w:val="0"/>
          <w:numId w:val="6"/>
        </w:numPr>
        <w:spacing w:before="240"/>
      </w:pPr>
      <w:r>
        <w:rPr>
          <w:b/>
          <w:color w:val="551E19"/>
        </w:rPr>
        <w:t>Success Metrics</w:t>
      </w:r>
      <w:r>
        <w:rPr>
          <w:color w:val="551E19"/>
        </w:rPr>
        <w:t>:</w:t>
      </w:r>
      <w:r>
        <w:t xml:space="preserve"> Metrics to measure the effectiveness of the succession plan.</w:t>
      </w:r>
    </w:p>
    <w:p w14:paraId="1F1E5618" w14:textId="77777777" w:rsidR="00975E64" w:rsidRDefault="00000000">
      <w:pPr>
        <w:numPr>
          <w:ilvl w:val="0"/>
          <w:numId w:val="6"/>
        </w:numPr>
        <w:spacing w:after="240"/>
      </w:pPr>
      <w:r>
        <w:rPr>
          <w:b/>
          <w:color w:val="551E19"/>
        </w:rPr>
        <w:t>Regular Review and Update Cycles</w:t>
      </w:r>
      <w:r>
        <w:rPr>
          <w:color w:val="551E19"/>
        </w:rPr>
        <w:t xml:space="preserve">: </w:t>
      </w:r>
      <w:r>
        <w:t>Periodic reviews to adapt to changing business needs.</w:t>
      </w:r>
    </w:p>
    <w:p w14:paraId="69D9A05F" w14:textId="77777777" w:rsidR="00975E64" w:rsidRDefault="00000000">
      <w:pPr>
        <w:pStyle w:val="Heading2"/>
      </w:pPr>
      <w:bookmarkStart w:id="17" w:name="_8jfm7n8lbit0" w:colFirst="0" w:colLast="0"/>
      <w:bookmarkEnd w:id="17"/>
      <w:r>
        <w:t>6. Tools and Templates</w:t>
      </w:r>
    </w:p>
    <w:p w14:paraId="5CEA4B8E" w14:textId="77777777" w:rsidR="00975E64" w:rsidRDefault="00000000">
      <w:pPr>
        <w:numPr>
          <w:ilvl w:val="0"/>
          <w:numId w:val="9"/>
        </w:numPr>
        <w:spacing w:before="240"/>
      </w:pPr>
      <w:r>
        <w:t>Succession Planning Template</w:t>
      </w:r>
    </w:p>
    <w:p w14:paraId="236167C5" w14:textId="77777777" w:rsidR="00975E64" w:rsidRDefault="00000000">
      <w:pPr>
        <w:numPr>
          <w:ilvl w:val="0"/>
          <w:numId w:val="9"/>
        </w:numPr>
      </w:pPr>
      <w:r>
        <w:t>Competency Matrix Template</w:t>
      </w:r>
    </w:p>
    <w:p w14:paraId="6AD6BA98" w14:textId="77777777" w:rsidR="00975E64" w:rsidRDefault="00000000">
      <w:pPr>
        <w:numPr>
          <w:ilvl w:val="0"/>
          <w:numId w:val="9"/>
        </w:numPr>
      </w:pPr>
      <w:r>
        <w:t>Development Plan Template</w:t>
      </w:r>
    </w:p>
    <w:p w14:paraId="4AC144BE" w14:textId="77777777" w:rsidR="00975E64" w:rsidRDefault="00000000">
      <w:pPr>
        <w:numPr>
          <w:ilvl w:val="0"/>
          <w:numId w:val="9"/>
        </w:numPr>
        <w:spacing w:after="240"/>
      </w:pPr>
      <w:r>
        <w:t>Talent Review and Calibration Template</w:t>
      </w:r>
    </w:p>
    <w:p w14:paraId="7376F9AC" w14:textId="77777777" w:rsidR="00975E64" w:rsidRDefault="00000000">
      <w:pPr>
        <w:pStyle w:val="Heading2"/>
      </w:pPr>
      <w:bookmarkStart w:id="18" w:name="_pbjyse2scjr9" w:colFirst="0" w:colLast="0"/>
      <w:bookmarkEnd w:id="18"/>
      <w:r>
        <w:t>7. Challenges and Pitfalls to Avoid</w:t>
      </w:r>
    </w:p>
    <w:p w14:paraId="365534B8" w14:textId="77777777" w:rsidR="00975E64" w:rsidRDefault="00000000">
      <w:pPr>
        <w:numPr>
          <w:ilvl w:val="0"/>
          <w:numId w:val="4"/>
        </w:numPr>
        <w:spacing w:before="240"/>
      </w:pPr>
      <w:r>
        <w:rPr>
          <w:b/>
          <w:color w:val="551E19"/>
        </w:rPr>
        <w:t>Bias in Selection</w:t>
      </w:r>
      <w:r>
        <w:rPr>
          <w:color w:val="551E19"/>
        </w:rPr>
        <w:t>:</w:t>
      </w:r>
      <w:r>
        <w:t xml:space="preserve"> Implementing strategies to ensure an unbiased selection process.</w:t>
      </w:r>
    </w:p>
    <w:p w14:paraId="7DD44CC8" w14:textId="77777777" w:rsidR="00975E64" w:rsidRDefault="00000000">
      <w:pPr>
        <w:numPr>
          <w:ilvl w:val="0"/>
          <w:numId w:val="4"/>
        </w:numPr>
      </w:pPr>
      <w:r>
        <w:rPr>
          <w:b/>
          <w:color w:val="551E19"/>
        </w:rPr>
        <w:lastRenderedPageBreak/>
        <w:t>Lack of Alignment with Strategic Goals</w:t>
      </w:r>
      <w:r>
        <w:rPr>
          <w:color w:val="551E19"/>
        </w:rPr>
        <w:t>:</w:t>
      </w:r>
      <w:r>
        <w:t xml:space="preserve"> Ensuring succession planning supports strategic objectives.</w:t>
      </w:r>
    </w:p>
    <w:p w14:paraId="5492A1F8" w14:textId="77777777" w:rsidR="00975E64" w:rsidRDefault="00000000">
      <w:pPr>
        <w:numPr>
          <w:ilvl w:val="0"/>
          <w:numId w:val="4"/>
        </w:numPr>
        <w:spacing w:after="240"/>
      </w:pPr>
      <w:r>
        <w:rPr>
          <w:b/>
          <w:color w:val="551E19"/>
        </w:rPr>
        <w:t>Inadequate Communication and Transparency</w:t>
      </w:r>
      <w:r>
        <w:rPr>
          <w:color w:val="551E19"/>
        </w:rPr>
        <w:t>:</w:t>
      </w:r>
      <w:r>
        <w:t xml:space="preserve"> Communicating the purpose and process clearly.</w:t>
      </w:r>
    </w:p>
    <w:p w14:paraId="185C971D" w14:textId="77777777" w:rsidR="00975E64" w:rsidRDefault="00000000">
      <w:pPr>
        <w:pStyle w:val="Heading2"/>
      </w:pPr>
      <w:bookmarkStart w:id="19" w:name="_svd639gz8bof" w:colFirst="0" w:colLast="0"/>
      <w:bookmarkEnd w:id="19"/>
      <w:r>
        <w:t>8. Best Practices for Effective Succession Planning</w:t>
      </w:r>
    </w:p>
    <w:p w14:paraId="331DFC37" w14:textId="77777777" w:rsidR="00975E64" w:rsidRDefault="00000000">
      <w:pPr>
        <w:numPr>
          <w:ilvl w:val="0"/>
          <w:numId w:val="10"/>
        </w:numPr>
        <w:spacing w:before="240"/>
      </w:pPr>
      <w:r>
        <w:rPr>
          <w:b/>
          <w:color w:val="551E19"/>
        </w:rPr>
        <w:t>Linking Succession Planning to Strategic Goals</w:t>
      </w:r>
      <w:r>
        <w:rPr>
          <w:color w:val="551E19"/>
        </w:rPr>
        <w:t>:</w:t>
      </w:r>
      <w:r>
        <w:t xml:space="preserve"> Aligning talent development with long-term objectives.</w:t>
      </w:r>
    </w:p>
    <w:p w14:paraId="2061AB2A" w14:textId="77777777" w:rsidR="00975E64" w:rsidRDefault="00000000">
      <w:pPr>
        <w:numPr>
          <w:ilvl w:val="0"/>
          <w:numId w:val="10"/>
        </w:numPr>
      </w:pPr>
      <w:r>
        <w:rPr>
          <w:b/>
          <w:color w:val="551E19"/>
        </w:rPr>
        <w:t>Ensuring Objectivity and Fairness</w:t>
      </w:r>
      <w:r>
        <w:rPr>
          <w:color w:val="551E19"/>
        </w:rPr>
        <w:t>:</w:t>
      </w:r>
      <w:r>
        <w:t xml:space="preserve"> Transparent criteria and evaluation processes.</w:t>
      </w:r>
    </w:p>
    <w:p w14:paraId="5DF03449" w14:textId="77777777" w:rsidR="00975E64" w:rsidRDefault="00000000">
      <w:pPr>
        <w:numPr>
          <w:ilvl w:val="0"/>
          <w:numId w:val="10"/>
        </w:numPr>
        <w:spacing w:after="240"/>
      </w:pPr>
      <w:r>
        <w:rPr>
          <w:b/>
          <w:color w:val="551E19"/>
        </w:rPr>
        <w:t>Building a Culture of Talent Development</w:t>
      </w:r>
      <w:r>
        <w:rPr>
          <w:color w:val="551E19"/>
        </w:rPr>
        <w:t>:</w:t>
      </w:r>
      <w:r>
        <w:t xml:space="preserve"> Fostering a culture that values continuous learning and growth.</w:t>
      </w:r>
    </w:p>
    <w:p w14:paraId="6312C00A" w14:textId="77777777" w:rsidR="00975E64" w:rsidRDefault="00975E64">
      <w:pPr>
        <w:spacing w:before="240" w:after="240"/>
        <w:ind w:left="1440"/>
      </w:pPr>
    </w:p>
    <w:p w14:paraId="615E3292" w14:textId="77777777" w:rsidR="00975E64" w:rsidRDefault="00975E64"/>
    <w:sectPr w:rsidR="00975E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ED090" w14:textId="77777777" w:rsidR="003F493A" w:rsidRDefault="003F493A">
      <w:pPr>
        <w:spacing w:line="240" w:lineRule="auto"/>
      </w:pPr>
      <w:r>
        <w:separator/>
      </w:r>
    </w:p>
  </w:endnote>
  <w:endnote w:type="continuationSeparator" w:id="0">
    <w:p w14:paraId="67CEF2E3" w14:textId="77777777" w:rsidR="003F493A" w:rsidRDefault="003F4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8375A" w14:textId="77777777" w:rsidR="005F73A9" w:rsidRDefault="005F7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E5FA" w14:textId="77777777" w:rsidR="00975E64" w:rsidRDefault="00975E64"/>
  <w:p w14:paraId="36F08E40" w14:textId="77777777" w:rsidR="00975E64" w:rsidRDefault="00000000">
    <w:pPr>
      <w:rPr>
        <w:color w:val="999999"/>
      </w:rPr>
    </w:pPr>
    <w:r>
      <w:pict w14:anchorId="3B7D3218">
        <v:rect id="_x0000_i1025" style="width:0;height:1.5pt" o:hralign="center" o:hrstd="t" o:hr="t" fillcolor="#a0a0a0" stroked="f"/>
      </w:pict>
    </w:r>
  </w:p>
  <w:p w14:paraId="458DEC57" w14:textId="77777777" w:rsidR="00975E64" w:rsidRDefault="00000000">
    <w:pPr>
      <w:rPr>
        <w:color w:val="999999"/>
      </w:rPr>
    </w:pPr>
    <w:r>
      <w:rPr>
        <w:color w:val="999999"/>
      </w:rPr>
      <w:t>Prairie HR Solutions, LLC | Succession Planning Guide</w:t>
    </w:r>
    <w:r>
      <w:rPr>
        <w:color w:val="999999"/>
      </w:rPr>
      <w:tab/>
    </w:r>
    <w:r>
      <w:rPr>
        <w:color w:val="999999"/>
      </w:rPr>
      <w:tab/>
    </w:r>
    <w:r>
      <w:rPr>
        <w:color w:val="999999"/>
      </w:rPr>
      <w:tab/>
    </w:r>
    <w:r>
      <w:rPr>
        <w:color w:val="999999"/>
      </w:rPr>
      <w:tab/>
    </w:r>
    <w:r>
      <w:rPr>
        <w:color w:val="999999"/>
      </w:rPr>
      <w:tab/>
    </w:r>
    <w:r>
      <w:rPr>
        <w:color w:val="999999"/>
      </w:rPr>
      <w:fldChar w:fldCharType="begin"/>
    </w:r>
    <w:r>
      <w:rPr>
        <w:color w:val="999999"/>
      </w:rPr>
      <w:instrText>PAGE</w:instrText>
    </w:r>
    <w:r>
      <w:rPr>
        <w:color w:val="999999"/>
      </w:rPr>
      <w:fldChar w:fldCharType="separate"/>
    </w:r>
    <w:r w:rsidR="005F73A9">
      <w:rPr>
        <w:noProof/>
        <w:color w:val="999999"/>
      </w:rPr>
      <w:t>1</w:t>
    </w:r>
    <w:r>
      <w:rPr>
        <w:color w:val="9999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7AEC4" w14:textId="77777777" w:rsidR="005F73A9" w:rsidRDefault="005F7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539A9" w14:textId="77777777" w:rsidR="003F493A" w:rsidRDefault="003F493A">
      <w:pPr>
        <w:spacing w:line="240" w:lineRule="auto"/>
      </w:pPr>
      <w:r>
        <w:separator/>
      </w:r>
    </w:p>
  </w:footnote>
  <w:footnote w:type="continuationSeparator" w:id="0">
    <w:p w14:paraId="1F74249D" w14:textId="77777777" w:rsidR="003F493A" w:rsidRDefault="003F49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27524" w14:textId="77777777" w:rsidR="005F73A9" w:rsidRDefault="005F7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7D1D5" w14:textId="77777777" w:rsidR="00975E64" w:rsidRDefault="00000000">
    <w:pPr>
      <w:spacing w:line="60" w:lineRule="auto"/>
    </w:pPr>
    <w:r>
      <w:pict w14:anchorId="7A067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902564" o:spid="_x0000_s1026" type="#_x0000_t136" style="position:absolute;margin-left:0;margin-top:0;width:586.55pt;height:73.3pt;rotation:315;z-index:-251658752;mso-position-horizontal:center;mso-position-horizontal-relative:margin;mso-position-vertical:center;mso-position-vertical-relative:margin" o:allowincell="f" fillcolor="#c56e33" stroked="f">
          <v:fill opacity=".5"/>
          <v:textpath style="font-family:&quot;&amp;quot&quot;;font-size:1pt" string="Prairie HR Solutions"/>
          <w10:wrap anchorx="margin" anchory="margin"/>
        </v:shape>
      </w:pic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7800"/>
    </w:tblGrid>
    <w:tr w:rsidR="00975E64" w14:paraId="2D7767F2" w14:textId="77777777">
      <w:tc>
        <w:tcPr>
          <w:tcW w:w="1560" w:type="dxa"/>
          <w:tcBorders>
            <w:top w:val="nil"/>
            <w:left w:val="nil"/>
            <w:right w:val="nil"/>
          </w:tcBorders>
        </w:tcPr>
        <w:p w14:paraId="698982DC" w14:textId="77777777" w:rsidR="00975E64" w:rsidRDefault="00000000">
          <w:pPr>
            <w:spacing w:line="60" w:lineRule="auto"/>
          </w:pPr>
          <w:r>
            <w:rPr>
              <w:noProof/>
            </w:rPr>
            <w:drawing>
              <wp:inline distT="114300" distB="114300" distL="114300" distR="114300" wp14:anchorId="663602BE" wp14:editId="41141BD9">
                <wp:extent cx="862013" cy="57248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2013" cy="572482"/>
                        </a:xfrm>
                        <a:prstGeom prst="rect">
                          <a:avLst/>
                        </a:prstGeom>
                        <a:ln/>
                      </pic:spPr>
                    </pic:pic>
                  </a:graphicData>
                </a:graphic>
              </wp:inline>
            </w:drawing>
          </w:r>
        </w:p>
      </w:tc>
      <w:tc>
        <w:tcPr>
          <w:tcW w:w="7800" w:type="dxa"/>
          <w:tcBorders>
            <w:top w:val="nil"/>
            <w:left w:val="nil"/>
            <w:right w:val="nil"/>
          </w:tcBorders>
        </w:tcPr>
        <w:p w14:paraId="5B6E31C0" w14:textId="77777777" w:rsidR="00975E64" w:rsidRDefault="00975E64">
          <w:pPr>
            <w:widowControl w:val="0"/>
            <w:spacing w:line="240" w:lineRule="auto"/>
          </w:pPr>
        </w:p>
      </w:tc>
    </w:tr>
  </w:tbl>
  <w:p w14:paraId="58DB768B" w14:textId="77777777" w:rsidR="00975E64" w:rsidRDefault="00975E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CFCF" w14:textId="77777777" w:rsidR="005F73A9" w:rsidRDefault="005F7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4C8"/>
    <w:multiLevelType w:val="multilevel"/>
    <w:tmpl w:val="D22ED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4225B5"/>
    <w:multiLevelType w:val="multilevel"/>
    <w:tmpl w:val="B114C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7F04F6"/>
    <w:multiLevelType w:val="multilevel"/>
    <w:tmpl w:val="1FDEC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080E8E"/>
    <w:multiLevelType w:val="multilevel"/>
    <w:tmpl w:val="0B482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A30EC1"/>
    <w:multiLevelType w:val="multilevel"/>
    <w:tmpl w:val="6D7A4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E33C84"/>
    <w:multiLevelType w:val="multilevel"/>
    <w:tmpl w:val="88187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173DB5"/>
    <w:multiLevelType w:val="multilevel"/>
    <w:tmpl w:val="F3AEF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176821"/>
    <w:multiLevelType w:val="multilevel"/>
    <w:tmpl w:val="152C9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6B62C4"/>
    <w:multiLevelType w:val="multilevel"/>
    <w:tmpl w:val="8A207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D420ED"/>
    <w:multiLevelType w:val="multilevel"/>
    <w:tmpl w:val="C876E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B70B46"/>
    <w:multiLevelType w:val="multilevel"/>
    <w:tmpl w:val="3B7EC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DD5BDF"/>
    <w:multiLevelType w:val="multilevel"/>
    <w:tmpl w:val="AD88A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86687F"/>
    <w:multiLevelType w:val="multilevel"/>
    <w:tmpl w:val="1A8CD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D768F9"/>
    <w:multiLevelType w:val="multilevel"/>
    <w:tmpl w:val="DB7E2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A6B606C"/>
    <w:multiLevelType w:val="multilevel"/>
    <w:tmpl w:val="C9F68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4385637">
    <w:abstractNumId w:val="13"/>
  </w:num>
  <w:num w:numId="2" w16cid:durableId="579870171">
    <w:abstractNumId w:val="3"/>
  </w:num>
  <w:num w:numId="3" w16cid:durableId="1784110069">
    <w:abstractNumId w:val="12"/>
  </w:num>
  <w:num w:numId="4" w16cid:durableId="1573351713">
    <w:abstractNumId w:val="4"/>
  </w:num>
  <w:num w:numId="5" w16cid:durableId="79958648">
    <w:abstractNumId w:val="11"/>
  </w:num>
  <w:num w:numId="6" w16cid:durableId="497186397">
    <w:abstractNumId w:val="0"/>
  </w:num>
  <w:num w:numId="7" w16cid:durableId="726757016">
    <w:abstractNumId w:val="2"/>
  </w:num>
  <w:num w:numId="8" w16cid:durableId="1322005009">
    <w:abstractNumId w:val="6"/>
  </w:num>
  <w:num w:numId="9" w16cid:durableId="1826437277">
    <w:abstractNumId w:val="1"/>
  </w:num>
  <w:num w:numId="10" w16cid:durableId="1751152403">
    <w:abstractNumId w:val="7"/>
  </w:num>
  <w:num w:numId="11" w16cid:durableId="226376959">
    <w:abstractNumId w:val="8"/>
  </w:num>
  <w:num w:numId="12" w16cid:durableId="1474978511">
    <w:abstractNumId w:val="5"/>
  </w:num>
  <w:num w:numId="13" w16cid:durableId="1087774562">
    <w:abstractNumId w:val="14"/>
  </w:num>
  <w:num w:numId="14" w16cid:durableId="492068276">
    <w:abstractNumId w:val="9"/>
  </w:num>
  <w:num w:numId="15" w16cid:durableId="604446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E64"/>
    <w:rsid w:val="00080080"/>
    <w:rsid w:val="003F493A"/>
    <w:rsid w:val="005F73A9"/>
    <w:rsid w:val="0097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3CC78"/>
  <w15:docId w15:val="{DC878761-FE60-48B2-90AA-3978DBBE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80"/>
      <w:outlineLvl w:val="1"/>
    </w:pPr>
    <w:rPr>
      <w:b/>
      <w:color w:val="551E19"/>
      <w:sz w:val="34"/>
      <w:szCs w:val="34"/>
    </w:rPr>
  </w:style>
  <w:style w:type="paragraph" w:styleId="Heading3">
    <w:name w:val="heading 3"/>
    <w:basedOn w:val="Normal"/>
    <w:next w:val="Normal"/>
    <w:uiPriority w:val="9"/>
    <w:unhideWhenUsed/>
    <w:qFormat/>
    <w:pPr>
      <w:keepNext/>
      <w:keepLines/>
      <w:spacing w:before="280" w:after="80"/>
      <w:outlineLvl w:val="2"/>
    </w:pPr>
    <w:rPr>
      <w:b/>
      <w:color w:val="551E19"/>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F73A9"/>
    <w:pPr>
      <w:tabs>
        <w:tab w:val="center" w:pos="4680"/>
        <w:tab w:val="right" w:pos="9360"/>
      </w:tabs>
      <w:spacing w:line="240" w:lineRule="auto"/>
    </w:pPr>
  </w:style>
  <w:style w:type="character" w:customStyle="1" w:styleId="HeaderChar">
    <w:name w:val="Header Char"/>
    <w:basedOn w:val="DefaultParagraphFont"/>
    <w:link w:val="Header"/>
    <w:uiPriority w:val="99"/>
    <w:rsid w:val="005F73A9"/>
  </w:style>
  <w:style w:type="paragraph" w:styleId="Footer">
    <w:name w:val="footer"/>
    <w:basedOn w:val="Normal"/>
    <w:link w:val="FooterChar"/>
    <w:uiPriority w:val="99"/>
    <w:unhideWhenUsed/>
    <w:rsid w:val="005F73A9"/>
    <w:pPr>
      <w:tabs>
        <w:tab w:val="center" w:pos="4680"/>
        <w:tab w:val="right" w:pos="9360"/>
      </w:tabs>
      <w:spacing w:line="240" w:lineRule="auto"/>
    </w:pPr>
  </w:style>
  <w:style w:type="character" w:customStyle="1" w:styleId="FooterChar">
    <w:name w:val="Footer Char"/>
    <w:basedOn w:val="DefaultParagraphFont"/>
    <w:link w:val="Footer"/>
    <w:uiPriority w:val="99"/>
    <w:rsid w:val="005F7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Finger</dc:creator>
  <cp:lastModifiedBy>Jacob Finger</cp:lastModifiedBy>
  <cp:revision>2</cp:revision>
  <dcterms:created xsi:type="dcterms:W3CDTF">2025-03-03T23:01:00Z</dcterms:created>
  <dcterms:modified xsi:type="dcterms:W3CDTF">2025-03-03T23:01:00Z</dcterms:modified>
</cp:coreProperties>
</file>