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rPr>
          <w:b w:val="1"/>
          <w:color w:val="551e19"/>
          <w:sz w:val="46"/>
          <w:szCs w:val="46"/>
        </w:rPr>
      </w:pPr>
      <w:bookmarkStart w:colFirst="0" w:colLast="0" w:name="_p4is381y3jbo" w:id="0"/>
      <w:bookmarkEnd w:id="0"/>
      <w:r w:rsidDel="00000000" w:rsidR="00000000" w:rsidRPr="00000000">
        <w:rPr>
          <w:rtl w:val="0"/>
        </w:rPr>
        <w:t xml:space="preserve">AI-HR Employment Policy</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color w:val="551e19"/>
          <w:rtl w:val="0"/>
        </w:rPr>
        <w:t xml:space="preserve">Effective Date:</w:t>
      </w:r>
      <w:r w:rsidDel="00000000" w:rsidR="00000000" w:rsidRPr="00000000">
        <w:rPr>
          <w:rtl w:val="0"/>
        </w:rPr>
        <w:t xml:space="preserve"> [Insert Date]</w:t>
        <w:br w:type="textWrapping"/>
      </w:r>
      <w:r w:rsidDel="00000000" w:rsidR="00000000" w:rsidRPr="00000000">
        <w:rPr>
          <w:b w:val="1"/>
          <w:color w:val="551e19"/>
          <w:rtl w:val="0"/>
        </w:rPr>
        <w:t xml:space="preserve">Issued By:</w:t>
      </w:r>
      <w:r w:rsidDel="00000000" w:rsidR="00000000" w:rsidRPr="00000000">
        <w:rPr>
          <w:rtl w:val="0"/>
        </w:rPr>
        <w:t xml:space="preserve"> [Company Name]</w:t>
        <w:br w:type="textWrapping"/>
      </w:r>
      <w:r w:rsidDel="00000000" w:rsidR="00000000" w:rsidRPr="00000000">
        <w:rPr>
          <w:b w:val="1"/>
          <w:color w:val="551e19"/>
          <w:rtl w:val="0"/>
        </w:rPr>
        <w:t xml:space="preserve">Scope:</w:t>
      </w:r>
      <w:r w:rsidDel="00000000" w:rsidR="00000000" w:rsidRPr="00000000">
        <w:rPr>
          <w:rtl w:val="0"/>
        </w:rPr>
        <w:t xml:space="preserve"> All Employees &amp; Contractors Using Artificial Intelligence in Duties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rPr/>
      </w:pPr>
      <w:bookmarkStart w:colFirst="0" w:colLast="0" w:name="_wltjt6wpunby" w:id="1"/>
      <w:bookmarkEnd w:id="1"/>
      <w:r w:rsidDel="00000000" w:rsidR="00000000" w:rsidRPr="00000000">
        <w:rPr>
          <w:rtl w:val="0"/>
        </w:rPr>
        <w:t xml:space="preserve">I. Purpose</w:t>
      </w:r>
    </w:p>
    <w:p w:rsidR="00000000" w:rsidDel="00000000" w:rsidP="00000000" w:rsidRDefault="00000000" w:rsidRPr="00000000" w14:paraId="00000005">
      <w:pPr>
        <w:spacing w:after="240" w:before="240" w:lineRule="auto"/>
        <w:rPr/>
      </w:pPr>
      <w:r w:rsidDel="00000000" w:rsidR="00000000" w:rsidRPr="00000000">
        <w:rPr>
          <w:rtl w:val="0"/>
        </w:rPr>
        <w:t xml:space="preserve">As artificial intelligence (AI) becomes an integral tool in HR and workforce operations, this policy establishes ethical, legal, and operational guidelines for employees utilizing AI in their work. This ensures:</w:t>
      </w:r>
    </w:p>
    <w:p w:rsidR="00000000" w:rsidDel="00000000" w:rsidP="00000000" w:rsidRDefault="00000000" w:rsidRPr="00000000" w14:paraId="00000006">
      <w:pPr>
        <w:numPr>
          <w:ilvl w:val="0"/>
          <w:numId w:val="4"/>
        </w:numPr>
        <w:spacing w:after="0" w:afterAutospacing="0" w:before="240" w:lineRule="auto"/>
        <w:ind w:left="720" w:hanging="360"/>
        <w:rPr>
          <w:u w:val="none"/>
        </w:rPr>
      </w:pPr>
      <w:r w:rsidDel="00000000" w:rsidR="00000000" w:rsidRPr="00000000">
        <w:rPr>
          <w:rtl w:val="0"/>
        </w:rPr>
        <w:t xml:space="preserve">Transparency in AI-assisted work</w:t>
      </w:r>
    </w:p>
    <w:p w:rsidR="00000000" w:rsidDel="00000000" w:rsidP="00000000" w:rsidRDefault="00000000" w:rsidRPr="00000000" w14:paraId="00000007">
      <w:pPr>
        <w:numPr>
          <w:ilvl w:val="0"/>
          <w:numId w:val="4"/>
        </w:numPr>
        <w:spacing w:after="0" w:afterAutospacing="0" w:before="0" w:beforeAutospacing="0" w:lineRule="auto"/>
        <w:ind w:left="720" w:hanging="360"/>
        <w:rPr>
          <w:u w:val="none"/>
        </w:rPr>
      </w:pPr>
      <w:r w:rsidDel="00000000" w:rsidR="00000000" w:rsidRPr="00000000">
        <w:rPr>
          <w:rtl w:val="0"/>
        </w:rPr>
        <w:t xml:space="preserve">Fair compensation for AI-augmented productivity</w:t>
      </w:r>
    </w:p>
    <w:p w:rsidR="00000000" w:rsidDel="00000000" w:rsidP="00000000" w:rsidRDefault="00000000" w:rsidRPr="00000000" w14:paraId="00000008">
      <w:pPr>
        <w:numPr>
          <w:ilvl w:val="0"/>
          <w:numId w:val="4"/>
        </w:numPr>
        <w:spacing w:after="0" w:afterAutospacing="0" w:before="0" w:beforeAutospacing="0" w:lineRule="auto"/>
        <w:ind w:left="720" w:hanging="360"/>
        <w:rPr>
          <w:u w:val="none"/>
        </w:rPr>
      </w:pPr>
      <w:r w:rsidDel="00000000" w:rsidR="00000000" w:rsidRPr="00000000">
        <w:rPr>
          <w:rtl w:val="0"/>
        </w:rPr>
        <w:t xml:space="preserve">Ethical AI use aligned with business integrity</w:t>
      </w:r>
    </w:p>
    <w:p w:rsidR="00000000" w:rsidDel="00000000" w:rsidP="00000000" w:rsidRDefault="00000000" w:rsidRPr="00000000" w14:paraId="00000009">
      <w:pPr>
        <w:numPr>
          <w:ilvl w:val="0"/>
          <w:numId w:val="4"/>
        </w:numPr>
        <w:spacing w:after="0" w:afterAutospacing="0" w:before="0" w:beforeAutospacing="0" w:lineRule="auto"/>
        <w:ind w:left="720" w:hanging="360"/>
        <w:rPr>
          <w:u w:val="none"/>
        </w:rPr>
      </w:pPr>
      <w:r w:rsidDel="00000000" w:rsidR="00000000" w:rsidRPr="00000000">
        <w:rPr>
          <w:rtl w:val="0"/>
        </w:rPr>
        <w:t xml:space="preserve">Protection of intellectual property (IP) rights</w:t>
      </w:r>
    </w:p>
    <w:p w:rsidR="00000000" w:rsidDel="00000000" w:rsidP="00000000" w:rsidRDefault="00000000" w:rsidRPr="00000000" w14:paraId="0000000A">
      <w:pPr>
        <w:numPr>
          <w:ilvl w:val="0"/>
          <w:numId w:val="4"/>
        </w:numPr>
        <w:spacing w:after="240" w:before="0" w:beforeAutospacing="0" w:lineRule="auto"/>
        <w:ind w:left="720" w:hanging="360"/>
        <w:rPr>
          <w:u w:val="none"/>
        </w:rPr>
      </w:pPr>
      <w:r w:rsidDel="00000000" w:rsidR="00000000" w:rsidRPr="00000000">
        <w:rPr>
          <w:rtl w:val="0"/>
        </w:rPr>
        <w:t xml:space="preserve">Compliance with evolving AI regulations</w:t>
      </w:r>
    </w:p>
    <w:p w:rsidR="00000000" w:rsidDel="00000000" w:rsidP="00000000" w:rsidRDefault="00000000" w:rsidRPr="00000000" w14:paraId="0000000B">
      <w:pPr>
        <w:spacing w:after="240" w:before="240" w:lineRule="auto"/>
        <w:rPr/>
      </w:pPr>
      <w:r w:rsidDel="00000000" w:rsidR="00000000" w:rsidRPr="00000000">
        <w:rPr>
          <w:rtl w:val="0"/>
        </w:rPr>
        <w:t xml:space="preserve">This policy applies to all employees, contractors, and stakeholders using AI-driven tools for professional responsibilities.</w:t>
      </w:r>
      <w:r w:rsidDel="00000000" w:rsidR="00000000" w:rsidRPr="00000000">
        <w:rPr>
          <w:rtl w:val="0"/>
        </w:rPr>
      </w:r>
    </w:p>
    <w:p w:rsidR="00000000" w:rsidDel="00000000" w:rsidP="00000000" w:rsidRDefault="00000000" w:rsidRPr="00000000" w14:paraId="0000000C">
      <w:pPr>
        <w:pStyle w:val="Heading2"/>
        <w:rPr/>
      </w:pPr>
      <w:bookmarkStart w:colFirst="0" w:colLast="0" w:name="_nudl69b5cs5d" w:id="2"/>
      <w:bookmarkEnd w:id="2"/>
      <w:r w:rsidDel="00000000" w:rsidR="00000000" w:rsidRPr="00000000">
        <w:rPr>
          <w:rtl w:val="0"/>
        </w:rPr>
        <w:t xml:space="preserve">II. AI Usage Disclosure Policy</w:t>
      </w:r>
    </w:p>
    <w:p w:rsidR="00000000" w:rsidDel="00000000" w:rsidP="00000000" w:rsidRDefault="00000000" w:rsidRPr="00000000" w14:paraId="0000000D">
      <w:pPr>
        <w:numPr>
          <w:ilvl w:val="0"/>
          <w:numId w:val="7"/>
        </w:numPr>
        <w:spacing w:after="200" w:before="240" w:lineRule="auto"/>
        <w:ind w:left="720" w:hanging="360"/>
        <w:rPr>
          <w:b w:val="1"/>
          <w:color w:val="551e19"/>
        </w:rPr>
      </w:pPr>
      <w:r w:rsidDel="00000000" w:rsidR="00000000" w:rsidRPr="00000000">
        <w:rPr>
          <w:b w:val="1"/>
          <w:color w:val="551e19"/>
          <w:rtl w:val="0"/>
        </w:rPr>
        <w:t xml:space="preserve">Mandatory Disclosure of AI Use in Work Tasks</w:t>
      </w:r>
      <w:r w:rsidDel="00000000" w:rsidR="00000000" w:rsidRPr="00000000">
        <w:rPr>
          <w:rtl w:val="0"/>
        </w:rPr>
      </w:r>
    </w:p>
    <w:p w:rsidR="00000000" w:rsidDel="00000000" w:rsidP="00000000" w:rsidRDefault="00000000" w:rsidRPr="00000000" w14:paraId="0000000E">
      <w:pPr>
        <w:numPr>
          <w:ilvl w:val="1"/>
          <w:numId w:val="7"/>
        </w:numPr>
        <w:spacing w:after="0" w:before="0" w:lineRule="auto"/>
        <w:ind w:left="1440" w:hanging="360"/>
        <w:rPr>
          <w:u w:val="none"/>
        </w:rPr>
      </w:pPr>
      <w:r w:rsidDel="00000000" w:rsidR="00000000" w:rsidRPr="00000000">
        <w:rPr>
          <w:rtl w:val="0"/>
        </w:rPr>
        <w:t xml:space="preserve">Employees must disclose AI-generated content in work-related deliverables (e.g., reports, analysis, presentations, designs, and communications).</w:t>
      </w:r>
    </w:p>
    <w:p w:rsidR="00000000" w:rsidDel="00000000" w:rsidP="00000000" w:rsidRDefault="00000000" w:rsidRPr="00000000" w14:paraId="0000000F">
      <w:pPr>
        <w:numPr>
          <w:ilvl w:val="1"/>
          <w:numId w:val="7"/>
        </w:numPr>
        <w:spacing w:after="0" w:before="0" w:lineRule="auto"/>
        <w:ind w:left="1440" w:hanging="360"/>
        <w:rPr>
          <w:u w:val="none"/>
        </w:rPr>
      </w:pPr>
      <w:r w:rsidDel="00000000" w:rsidR="00000000" w:rsidRPr="00000000">
        <w:rPr>
          <w:rtl w:val="0"/>
        </w:rPr>
        <w:t xml:space="preserve">Disclosure should be made via AI usage tags (e.g., "AI-Assisted," "AI-Generated").</w:t>
      </w:r>
    </w:p>
    <w:p w:rsidR="00000000" w:rsidDel="00000000" w:rsidP="00000000" w:rsidRDefault="00000000" w:rsidRPr="00000000" w14:paraId="00000010">
      <w:pPr>
        <w:numPr>
          <w:ilvl w:val="1"/>
          <w:numId w:val="7"/>
        </w:numPr>
        <w:spacing w:after="0" w:before="0" w:lineRule="auto"/>
        <w:ind w:left="1440" w:hanging="360"/>
        <w:rPr>
          <w:u w:val="none"/>
        </w:rPr>
      </w:pPr>
      <w:r w:rsidDel="00000000" w:rsidR="00000000" w:rsidRPr="00000000">
        <w:rPr>
          <w:rtl w:val="0"/>
        </w:rPr>
        <w:t xml:space="preserve">Managers retain the right to review, approve, or request human verification of AI-produced outputs.</w:t>
      </w:r>
    </w:p>
    <w:p w:rsidR="00000000" w:rsidDel="00000000" w:rsidP="00000000" w:rsidRDefault="00000000" w:rsidRPr="00000000" w14:paraId="00000011">
      <w:pPr>
        <w:numPr>
          <w:ilvl w:val="0"/>
          <w:numId w:val="7"/>
        </w:numPr>
        <w:spacing w:after="200" w:before="200" w:lineRule="auto"/>
        <w:ind w:left="720" w:hanging="360"/>
        <w:rPr>
          <w:b w:val="1"/>
          <w:color w:val="551e19"/>
          <w:u w:val="none"/>
        </w:rPr>
      </w:pPr>
      <w:r w:rsidDel="00000000" w:rsidR="00000000" w:rsidRPr="00000000">
        <w:rPr>
          <w:b w:val="1"/>
          <w:color w:val="551e19"/>
          <w:rtl w:val="0"/>
        </w:rPr>
        <w:t xml:space="preserve">AI Use in Decision-Making &amp; Human Oversight</w:t>
      </w:r>
    </w:p>
    <w:p w:rsidR="00000000" w:rsidDel="00000000" w:rsidP="00000000" w:rsidRDefault="00000000" w:rsidRPr="00000000" w14:paraId="00000012">
      <w:pPr>
        <w:numPr>
          <w:ilvl w:val="1"/>
          <w:numId w:val="7"/>
        </w:numPr>
        <w:spacing w:after="0" w:afterAutospacing="0" w:before="0" w:lineRule="auto"/>
        <w:ind w:left="1440" w:hanging="360"/>
        <w:rPr>
          <w:u w:val="none"/>
        </w:rPr>
      </w:pPr>
      <w:r w:rsidDel="00000000" w:rsidR="00000000" w:rsidRPr="00000000">
        <w:rPr>
          <w:rtl w:val="0"/>
        </w:rPr>
        <w:t xml:space="preserve">Employees may use AI for task assistance, automation, and recommendations, but final decisions require human validation.</w:t>
      </w:r>
    </w:p>
    <w:p w:rsidR="00000000" w:rsidDel="00000000" w:rsidP="00000000" w:rsidRDefault="00000000" w:rsidRPr="00000000" w14:paraId="00000013">
      <w:pPr>
        <w:numPr>
          <w:ilvl w:val="1"/>
          <w:numId w:val="7"/>
        </w:numPr>
        <w:spacing w:after="0" w:afterAutospacing="0" w:before="0" w:lineRule="auto"/>
        <w:ind w:left="1440" w:hanging="360"/>
        <w:rPr>
          <w:u w:val="none"/>
        </w:rPr>
      </w:pPr>
      <w:r w:rsidDel="00000000" w:rsidR="00000000" w:rsidRPr="00000000">
        <w:rPr>
          <w:rtl w:val="0"/>
        </w:rPr>
        <w:t xml:space="preserve">AI-generated recommendations in hiring, promotions, or disciplinary actions must be reviewed by HR leadership.</w:t>
      </w:r>
    </w:p>
    <w:p w:rsidR="00000000" w:rsidDel="00000000" w:rsidP="00000000" w:rsidRDefault="00000000" w:rsidRPr="00000000" w14:paraId="00000014">
      <w:pPr>
        <w:numPr>
          <w:ilvl w:val="0"/>
          <w:numId w:val="7"/>
        </w:numPr>
        <w:spacing w:after="200" w:afterAutospacing="0" w:before="200" w:lineRule="auto"/>
        <w:ind w:left="720" w:hanging="360"/>
        <w:rPr>
          <w:b w:val="1"/>
          <w:color w:val="551e19"/>
          <w:u w:val="none"/>
        </w:rPr>
      </w:pPr>
      <w:r w:rsidDel="00000000" w:rsidR="00000000" w:rsidRPr="00000000">
        <w:rPr>
          <w:b w:val="1"/>
          <w:color w:val="551e19"/>
          <w:rtl w:val="0"/>
        </w:rPr>
        <w:t xml:space="preserve">3. Restrictions on AI-Generated Work</w:t>
      </w:r>
    </w:p>
    <w:p w:rsidR="00000000" w:rsidDel="00000000" w:rsidP="00000000" w:rsidRDefault="00000000" w:rsidRPr="00000000" w14:paraId="00000015">
      <w:pPr>
        <w:numPr>
          <w:ilvl w:val="1"/>
          <w:numId w:val="7"/>
        </w:numPr>
        <w:spacing w:after="0" w:afterAutospacing="0" w:before="200" w:beforeAutospacing="0" w:lineRule="auto"/>
        <w:ind w:left="1440" w:hanging="360"/>
        <w:rPr>
          <w:u w:val="none"/>
        </w:rPr>
      </w:pPr>
      <w:r w:rsidDel="00000000" w:rsidR="00000000" w:rsidRPr="00000000">
        <w:rPr>
          <w:rtl w:val="0"/>
        </w:rPr>
        <w:t xml:space="preserve">Employees may not fully delegate human-critical tasks to AI, including confidential reports, legal compliance filings, or employee performance evaluations.</w:t>
      </w:r>
    </w:p>
    <w:p w:rsidR="00000000" w:rsidDel="00000000" w:rsidP="00000000" w:rsidRDefault="00000000" w:rsidRPr="00000000" w14:paraId="00000016">
      <w:pPr>
        <w:numPr>
          <w:ilvl w:val="1"/>
          <w:numId w:val="7"/>
        </w:numPr>
        <w:spacing w:after="240" w:before="0" w:beforeAutospacing="0" w:lineRule="auto"/>
        <w:ind w:left="1440" w:hanging="360"/>
        <w:rPr>
          <w:u w:val="none"/>
        </w:rPr>
      </w:pPr>
      <w:r w:rsidDel="00000000" w:rsidR="00000000" w:rsidRPr="00000000">
        <w:rPr>
          <w:rtl w:val="0"/>
        </w:rPr>
        <w:t xml:space="preserve">AI-generated communications must be fact-checked before submission in business-sensitive contexts</w:t>
      </w:r>
      <w:r w:rsidDel="00000000" w:rsidR="00000000" w:rsidRPr="00000000">
        <w:rPr>
          <w:rtl w:val="0"/>
        </w:rPr>
        <w:t xml:space="preserve">.</w:t>
      </w:r>
    </w:p>
    <w:p w:rsidR="00000000" w:rsidDel="00000000" w:rsidP="00000000" w:rsidRDefault="00000000" w:rsidRPr="00000000" w14:paraId="00000017">
      <w:pPr>
        <w:pStyle w:val="Heading2"/>
        <w:rPr/>
      </w:pPr>
      <w:bookmarkStart w:colFirst="0" w:colLast="0" w:name="_gw4120qpmfsq" w:id="3"/>
      <w:bookmarkEnd w:id="3"/>
      <w:r w:rsidDel="00000000" w:rsidR="00000000" w:rsidRPr="00000000">
        <w:rPr>
          <w:rtl w:val="0"/>
        </w:rPr>
        <w:t xml:space="preserve">III. Performance Evaluation &amp; AI-Augmented Work</w:t>
      </w:r>
    </w:p>
    <w:p w:rsidR="00000000" w:rsidDel="00000000" w:rsidP="00000000" w:rsidRDefault="00000000" w:rsidRPr="00000000" w14:paraId="00000018">
      <w:pPr>
        <w:numPr>
          <w:ilvl w:val="0"/>
          <w:numId w:val="1"/>
        </w:numPr>
        <w:spacing w:after="200" w:afterAutospacing="0" w:before="240" w:lineRule="auto"/>
        <w:ind w:left="720" w:hanging="360"/>
        <w:rPr>
          <w:b w:val="1"/>
          <w:color w:val="551e19"/>
          <w:u w:val="none"/>
        </w:rPr>
      </w:pPr>
      <w:r w:rsidDel="00000000" w:rsidR="00000000" w:rsidRPr="00000000">
        <w:rPr>
          <w:b w:val="1"/>
          <w:color w:val="551e19"/>
          <w:rtl w:val="0"/>
        </w:rPr>
        <w:t xml:space="preserve">AI in Performance Reviews</w:t>
      </w:r>
    </w:p>
    <w:p w:rsidR="00000000" w:rsidDel="00000000" w:rsidP="00000000" w:rsidRDefault="00000000" w:rsidRPr="00000000" w14:paraId="00000019">
      <w:pPr>
        <w:numPr>
          <w:ilvl w:val="1"/>
          <w:numId w:val="1"/>
        </w:numPr>
        <w:spacing w:after="0" w:afterAutospacing="0" w:before="200" w:beforeAutospacing="0" w:lineRule="auto"/>
        <w:ind w:left="1440" w:hanging="360"/>
        <w:rPr>
          <w:u w:val="none"/>
        </w:rPr>
      </w:pPr>
      <w:r w:rsidDel="00000000" w:rsidR="00000000" w:rsidRPr="00000000">
        <w:rPr>
          <w:rtl w:val="0"/>
        </w:rPr>
        <w:t xml:space="preserve">AI usage will not negatively impact performance evaluations, but employees must demonstrate human oversight and accountability for AI-generated work.</w:t>
      </w:r>
    </w:p>
    <w:p w:rsidR="00000000" w:rsidDel="00000000" w:rsidP="00000000" w:rsidRDefault="00000000" w:rsidRPr="00000000" w14:paraId="0000001A">
      <w:pPr>
        <w:numPr>
          <w:ilvl w:val="1"/>
          <w:numId w:val="1"/>
        </w:numPr>
        <w:spacing w:after="0" w:afterAutospacing="0" w:before="0" w:beforeAutospacing="0" w:lineRule="auto"/>
        <w:ind w:left="1440" w:hanging="360"/>
        <w:rPr>
          <w:u w:val="none"/>
        </w:rPr>
      </w:pPr>
      <w:r w:rsidDel="00000000" w:rsidR="00000000" w:rsidRPr="00000000">
        <w:rPr>
          <w:rtl w:val="0"/>
        </w:rPr>
        <w:t xml:space="preserve">Employees who leverage AI to enhance productivity and quality will be recognized for innovation but must show competency beyond AI reliance.</w:t>
      </w:r>
    </w:p>
    <w:p w:rsidR="00000000" w:rsidDel="00000000" w:rsidP="00000000" w:rsidRDefault="00000000" w:rsidRPr="00000000" w14:paraId="0000001B">
      <w:pPr>
        <w:numPr>
          <w:ilvl w:val="0"/>
          <w:numId w:val="1"/>
        </w:numPr>
        <w:spacing w:after="200" w:afterAutospacing="0" w:before="200" w:lineRule="auto"/>
        <w:ind w:left="720" w:hanging="360"/>
        <w:rPr>
          <w:b w:val="1"/>
          <w:color w:val="551e19"/>
          <w:u w:val="none"/>
        </w:rPr>
      </w:pPr>
      <w:r w:rsidDel="00000000" w:rsidR="00000000" w:rsidRPr="00000000">
        <w:rPr>
          <w:b w:val="1"/>
          <w:color w:val="551e19"/>
          <w:rtl w:val="0"/>
        </w:rPr>
        <w:t xml:space="preserve">2. Measurement of AI-Assisted Productivity</w:t>
      </w:r>
    </w:p>
    <w:p w:rsidR="00000000" w:rsidDel="00000000" w:rsidP="00000000" w:rsidRDefault="00000000" w:rsidRPr="00000000" w14:paraId="0000001C">
      <w:pPr>
        <w:numPr>
          <w:ilvl w:val="1"/>
          <w:numId w:val="1"/>
        </w:numPr>
        <w:spacing w:after="0" w:afterAutospacing="0" w:before="200" w:beforeAutospacing="0" w:lineRule="auto"/>
        <w:ind w:left="1440" w:hanging="360"/>
        <w:rPr>
          <w:u w:val="none"/>
        </w:rPr>
      </w:pPr>
      <w:r w:rsidDel="00000000" w:rsidR="00000000" w:rsidRPr="00000000">
        <w:rPr>
          <w:rtl w:val="0"/>
        </w:rPr>
        <w:t xml:space="preserve">Performance metrics will be updated to account for AI-enhanced efficiency.</w:t>
      </w:r>
    </w:p>
    <w:p w:rsidR="00000000" w:rsidDel="00000000" w:rsidP="00000000" w:rsidRDefault="00000000" w:rsidRPr="00000000" w14:paraId="0000001D">
      <w:pPr>
        <w:numPr>
          <w:ilvl w:val="1"/>
          <w:numId w:val="1"/>
        </w:numPr>
        <w:spacing w:after="0" w:afterAutospacing="0" w:before="0" w:beforeAutospacing="0" w:lineRule="auto"/>
        <w:ind w:left="1440" w:hanging="360"/>
        <w:rPr>
          <w:u w:val="none"/>
        </w:rPr>
      </w:pPr>
      <w:r w:rsidDel="00000000" w:rsidR="00000000" w:rsidRPr="00000000">
        <w:rPr>
          <w:rtl w:val="0"/>
        </w:rPr>
        <w:t xml:space="preserve">Employees who complete work faster due to AI assistance may be assessed on output quality, strategic contribution, and problem-solving ability rather than time-based metrics.</w:t>
      </w:r>
    </w:p>
    <w:p w:rsidR="00000000" w:rsidDel="00000000" w:rsidP="00000000" w:rsidRDefault="00000000" w:rsidRPr="00000000" w14:paraId="0000001E">
      <w:pPr>
        <w:numPr>
          <w:ilvl w:val="0"/>
          <w:numId w:val="1"/>
        </w:numPr>
        <w:spacing w:after="200" w:afterAutospacing="0" w:before="200" w:lineRule="auto"/>
        <w:ind w:left="720" w:hanging="360"/>
        <w:rPr>
          <w:b w:val="1"/>
          <w:color w:val="551e19"/>
          <w:u w:val="none"/>
        </w:rPr>
      </w:pPr>
      <w:r w:rsidDel="00000000" w:rsidR="00000000" w:rsidRPr="00000000">
        <w:rPr>
          <w:b w:val="1"/>
          <w:color w:val="551e19"/>
          <w:rtl w:val="0"/>
        </w:rPr>
        <w:t xml:space="preserve">3. AI-Proof Skill Development</w:t>
      </w:r>
    </w:p>
    <w:p w:rsidR="00000000" w:rsidDel="00000000" w:rsidP="00000000" w:rsidRDefault="00000000" w:rsidRPr="00000000" w14:paraId="0000001F">
      <w:pPr>
        <w:numPr>
          <w:ilvl w:val="1"/>
          <w:numId w:val="1"/>
        </w:numPr>
        <w:spacing w:after="240" w:before="200" w:beforeAutospacing="0" w:lineRule="auto"/>
        <w:ind w:left="1440" w:hanging="360"/>
        <w:rPr>
          <w:u w:val="none"/>
        </w:rPr>
      </w:pPr>
      <w:r w:rsidDel="00000000" w:rsidR="00000000" w:rsidRPr="00000000">
        <w:rPr>
          <w:rtl w:val="0"/>
        </w:rPr>
        <w:t xml:space="preserve">Employees will be required to complete annual upskilling on AI collaboration, ethics, and digital adaptability to maintain role relevance in an AI-enhanced workforce.</w:t>
      </w:r>
    </w:p>
    <w:p w:rsidR="00000000" w:rsidDel="00000000" w:rsidP="00000000" w:rsidRDefault="00000000" w:rsidRPr="00000000" w14:paraId="00000020">
      <w:pPr>
        <w:pStyle w:val="Heading2"/>
        <w:rPr/>
      </w:pPr>
      <w:bookmarkStart w:colFirst="0" w:colLast="0" w:name="_qrhh9fdl6kfo" w:id="4"/>
      <w:bookmarkEnd w:id="4"/>
      <w:r w:rsidDel="00000000" w:rsidR="00000000" w:rsidRPr="00000000">
        <w:rPr>
          <w:rtl w:val="0"/>
        </w:rPr>
        <w:t xml:space="preserve">IV. AI Compensation &amp; Fair Pay Adjustments</w:t>
      </w:r>
    </w:p>
    <w:p w:rsidR="00000000" w:rsidDel="00000000" w:rsidP="00000000" w:rsidRDefault="00000000" w:rsidRPr="00000000" w14:paraId="00000021">
      <w:pPr>
        <w:numPr>
          <w:ilvl w:val="0"/>
          <w:numId w:val="3"/>
        </w:numPr>
        <w:spacing w:after="200" w:afterAutospacing="0" w:before="240" w:lineRule="auto"/>
        <w:ind w:left="720" w:hanging="360"/>
        <w:rPr>
          <w:b w:val="1"/>
          <w:color w:val="551e19"/>
          <w:u w:val="none"/>
        </w:rPr>
      </w:pPr>
      <w:r w:rsidDel="00000000" w:rsidR="00000000" w:rsidRPr="00000000">
        <w:rPr>
          <w:b w:val="1"/>
          <w:color w:val="551e19"/>
          <w:rtl w:val="0"/>
        </w:rPr>
        <w:t xml:space="preserve">Compensation Models for AI-Augmented Productivity</w:t>
      </w:r>
    </w:p>
    <w:p w:rsidR="00000000" w:rsidDel="00000000" w:rsidP="00000000" w:rsidRDefault="00000000" w:rsidRPr="00000000" w14:paraId="00000022">
      <w:pPr>
        <w:numPr>
          <w:ilvl w:val="1"/>
          <w:numId w:val="3"/>
        </w:numPr>
        <w:spacing w:after="0" w:afterAutospacing="0" w:before="200" w:beforeAutospacing="0" w:lineRule="auto"/>
        <w:ind w:left="1440" w:hanging="360"/>
        <w:rPr>
          <w:u w:val="none"/>
        </w:rPr>
      </w:pPr>
      <w:r w:rsidDel="00000000" w:rsidR="00000000" w:rsidRPr="00000000">
        <w:rPr>
          <w:rtl w:val="0"/>
        </w:rPr>
        <w:t xml:space="preserve">Employees who use AI to significantly improve work efficiency will not face salary reductions but may be eligible for AI-enhanced productivity incentives.</w:t>
      </w:r>
    </w:p>
    <w:p w:rsidR="00000000" w:rsidDel="00000000" w:rsidP="00000000" w:rsidRDefault="00000000" w:rsidRPr="00000000" w14:paraId="00000023">
      <w:pPr>
        <w:numPr>
          <w:ilvl w:val="1"/>
          <w:numId w:val="3"/>
        </w:numPr>
        <w:spacing w:after="0" w:afterAutospacing="0" w:before="0" w:beforeAutospacing="0" w:lineRule="auto"/>
        <w:ind w:left="1440" w:hanging="360"/>
        <w:rPr>
          <w:u w:val="none"/>
        </w:rPr>
      </w:pPr>
      <w:r w:rsidDel="00000000" w:rsidR="00000000" w:rsidRPr="00000000">
        <w:rPr>
          <w:rtl w:val="0"/>
        </w:rPr>
        <w:t xml:space="preserve">Salaries will not be decreased due to AI replacing manual tasks. However, job scopes may be adjusted to focus on higher-value strategic work.</w:t>
      </w:r>
    </w:p>
    <w:p w:rsidR="00000000" w:rsidDel="00000000" w:rsidP="00000000" w:rsidRDefault="00000000" w:rsidRPr="00000000" w14:paraId="00000024">
      <w:pPr>
        <w:numPr>
          <w:ilvl w:val="0"/>
          <w:numId w:val="3"/>
        </w:numPr>
        <w:spacing w:after="200" w:afterAutospacing="0" w:before="200" w:lineRule="auto"/>
        <w:ind w:left="720" w:hanging="360"/>
        <w:rPr>
          <w:b w:val="1"/>
          <w:color w:val="551e19"/>
          <w:u w:val="none"/>
        </w:rPr>
      </w:pPr>
      <w:r w:rsidDel="00000000" w:rsidR="00000000" w:rsidRPr="00000000">
        <w:rPr>
          <w:b w:val="1"/>
          <w:color w:val="551e19"/>
          <w:rtl w:val="0"/>
        </w:rPr>
        <w:t xml:space="preserve">2. AI-Driven Pay Equity Analysis</w:t>
      </w:r>
    </w:p>
    <w:p w:rsidR="00000000" w:rsidDel="00000000" w:rsidP="00000000" w:rsidRDefault="00000000" w:rsidRPr="00000000" w14:paraId="00000025">
      <w:pPr>
        <w:numPr>
          <w:ilvl w:val="1"/>
          <w:numId w:val="3"/>
        </w:numPr>
        <w:spacing w:after="0" w:afterAutospacing="0" w:before="200" w:beforeAutospacing="0" w:lineRule="auto"/>
        <w:ind w:left="1440" w:hanging="360"/>
        <w:rPr>
          <w:u w:val="none"/>
        </w:rPr>
      </w:pPr>
      <w:r w:rsidDel="00000000" w:rsidR="00000000" w:rsidRPr="00000000">
        <w:rPr>
          <w:rtl w:val="0"/>
        </w:rPr>
        <w:t xml:space="preserve">AI will be used to monitor pay equity, ensuring that compensation remains fair and competitive as job roles evolve with AI assistance.</w:t>
      </w:r>
    </w:p>
    <w:p w:rsidR="00000000" w:rsidDel="00000000" w:rsidP="00000000" w:rsidRDefault="00000000" w:rsidRPr="00000000" w14:paraId="00000026">
      <w:pPr>
        <w:numPr>
          <w:ilvl w:val="1"/>
          <w:numId w:val="3"/>
        </w:numPr>
        <w:spacing w:after="240" w:before="0" w:beforeAutospacing="0" w:lineRule="auto"/>
        <w:ind w:left="1440" w:hanging="360"/>
        <w:rPr>
          <w:u w:val="none"/>
        </w:rPr>
      </w:pPr>
      <w:r w:rsidDel="00000000" w:rsidR="00000000" w:rsidRPr="00000000">
        <w:rPr>
          <w:rtl w:val="0"/>
        </w:rPr>
        <w:t xml:space="preserve">AI-powered salary benchmarking will be reviewed by HR leadership to prevent algorithmic bias in pay adjustments.</w:t>
      </w:r>
    </w:p>
    <w:p w:rsidR="00000000" w:rsidDel="00000000" w:rsidP="00000000" w:rsidRDefault="00000000" w:rsidRPr="00000000" w14:paraId="00000027">
      <w:pPr>
        <w:pStyle w:val="Heading2"/>
        <w:rPr/>
      </w:pPr>
      <w:bookmarkStart w:colFirst="0" w:colLast="0" w:name="_wfcz2quneqwz" w:id="5"/>
      <w:bookmarkEnd w:id="5"/>
      <w:r w:rsidDel="00000000" w:rsidR="00000000" w:rsidRPr="00000000">
        <w:rPr>
          <w:rtl w:val="0"/>
        </w:rPr>
        <w:t xml:space="preserve">V. Intellectual Property (IP) &amp; Ownership of AI-Generated Work</w:t>
      </w:r>
    </w:p>
    <w:p w:rsidR="00000000" w:rsidDel="00000000" w:rsidP="00000000" w:rsidRDefault="00000000" w:rsidRPr="00000000" w14:paraId="00000028">
      <w:pPr>
        <w:numPr>
          <w:ilvl w:val="0"/>
          <w:numId w:val="5"/>
        </w:numPr>
        <w:spacing w:after="200" w:afterAutospacing="0" w:before="240" w:lineRule="auto"/>
        <w:ind w:left="720" w:hanging="360"/>
        <w:rPr>
          <w:color w:val="551e19"/>
        </w:rPr>
      </w:pPr>
      <w:r w:rsidDel="00000000" w:rsidR="00000000" w:rsidRPr="00000000">
        <w:rPr>
          <w:b w:val="1"/>
          <w:color w:val="551e19"/>
          <w:rtl w:val="0"/>
        </w:rPr>
        <w:t xml:space="preserve">Employer Ownership of AI-Generated Work</w:t>
      </w:r>
    </w:p>
    <w:p w:rsidR="00000000" w:rsidDel="00000000" w:rsidP="00000000" w:rsidRDefault="00000000" w:rsidRPr="00000000" w14:paraId="00000029">
      <w:pPr>
        <w:numPr>
          <w:ilvl w:val="1"/>
          <w:numId w:val="5"/>
        </w:numPr>
        <w:spacing w:after="0" w:afterAutospacing="0" w:before="200" w:beforeAutospacing="0" w:lineRule="auto"/>
        <w:ind w:left="1440" w:hanging="360"/>
        <w:rPr/>
      </w:pPr>
      <w:r w:rsidDel="00000000" w:rsidR="00000000" w:rsidRPr="00000000">
        <w:rPr>
          <w:rtl w:val="0"/>
        </w:rPr>
        <w:t xml:space="preserve">Any AI-assisted work created during employment remains the property of [Company Name].</w:t>
      </w:r>
    </w:p>
    <w:p w:rsidR="00000000" w:rsidDel="00000000" w:rsidP="00000000" w:rsidRDefault="00000000" w:rsidRPr="00000000" w14:paraId="0000002A">
      <w:pPr>
        <w:numPr>
          <w:ilvl w:val="1"/>
          <w:numId w:val="5"/>
        </w:numPr>
        <w:spacing w:after="0" w:afterAutospacing="0" w:before="0" w:beforeAutospacing="0" w:lineRule="auto"/>
        <w:ind w:left="1440" w:hanging="360"/>
        <w:rPr/>
      </w:pPr>
      <w:r w:rsidDel="00000000" w:rsidR="00000000" w:rsidRPr="00000000">
        <w:rPr>
          <w:rtl w:val="0"/>
        </w:rPr>
        <w:t xml:space="preserve">Employees may not claim sole authorship over AI-generated reports, creative works, or analyses produced using company AI tools.</w:t>
      </w:r>
    </w:p>
    <w:p w:rsidR="00000000" w:rsidDel="00000000" w:rsidP="00000000" w:rsidRDefault="00000000" w:rsidRPr="00000000" w14:paraId="0000002B">
      <w:pPr>
        <w:numPr>
          <w:ilvl w:val="0"/>
          <w:numId w:val="5"/>
        </w:numPr>
        <w:spacing w:after="200" w:afterAutospacing="0" w:before="200" w:lineRule="auto"/>
        <w:ind w:left="720" w:hanging="360"/>
        <w:rPr>
          <w:color w:val="551e19"/>
        </w:rPr>
      </w:pPr>
      <w:r w:rsidDel="00000000" w:rsidR="00000000" w:rsidRPr="00000000">
        <w:rPr>
          <w:b w:val="1"/>
          <w:color w:val="551e19"/>
          <w:rtl w:val="0"/>
        </w:rPr>
        <w:t xml:space="preserve">Employee Use of External AI Tools</w:t>
      </w:r>
    </w:p>
    <w:p w:rsidR="00000000" w:rsidDel="00000000" w:rsidP="00000000" w:rsidRDefault="00000000" w:rsidRPr="00000000" w14:paraId="0000002C">
      <w:pPr>
        <w:numPr>
          <w:ilvl w:val="1"/>
          <w:numId w:val="5"/>
        </w:numPr>
        <w:spacing w:after="0" w:afterAutospacing="0" w:before="200" w:beforeAutospacing="0" w:lineRule="auto"/>
        <w:ind w:left="1440" w:hanging="360"/>
        <w:rPr/>
      </w:pPr>
      <w:r w:rsidDel="00000000" w:rsidR="00000000" w:rsidRPr="00000000">
        <w:rPr>
          <w:rtl w:val="0"/>
        </w:rPr>
        <w:t xml:space="preserve">Employees may use approved AI platforms for work. Use of unapproved AI tools for company work must be disclosed.</w:t>
      </w:r>
    </w:p>
    <w:p w:rsidR="00000000" w:rsidDel="00000000" w:rsidP="00000000" w:rsidRDefault="00000000" w:rsidRPr="00000000" w14:paraId="0000002D">
      <w:pPr>
        <w:numPr>
          <w:ilvl w:val="1"/>
          <w:numId w:val="5"/>
        </w:numPr>
        <w:spacing w:after="0" w:afterAutospacing="0" w:before="0" w:beforeAutospacing="0" w:lineRule="auto"/>
        <w:ind w:left="1440" w:hanging="360"/>
        <w:rPr/>
      </w:pPr>
      <w:r w:rsidDel="00000000" w:rsidR="00000000" w:rsidRPr="00000000">
        <w:rPr>
          <w:rtl w:val="0"/>
        </w:rPr>
        <w:t xml:space="preserve">Employees may not use AI-generated work from external sources without proper verification and compliance with data security policies.</w:t>
      </w:r>
    </w:p>
    <w:p w:rsidR="00000000" w:rsidDel="00000000" w:rsidP="00000000" w:rsidRDefault="00000000" w:rsidRPr="00000000" w14:paraId="0000002E">
      <w:pPr>
        <w:numPr>
          <w:ilvl w:val="0"/>
          <w:numId w:val="5"/>
        </w:numPr>
        <w:spacing w:after="200" w:afterAutospacing="0" w:before="200" w:lineRule="auto"/>
        <w:ind w:left="720" w:hanging="360"/>
        <w:rPr>
          <w:color w:val="551e19"/>
        </w:rPr>
      </w:pPr>
      <w:r w:rsidDel="00000000" w:rsidR="00000000" w:rsidRPr="00000000">
        <w:rPr>
          <w:b w:val="1"/>
          <w:color w:val="551e19"/>
          <w:rtl w:val="0"/>
        </w:rPr>
        <w:t xml:space="preserve">AI &amp; Confidential Company Data</w:t>
      </w:r>
    </w:p>
    <w:p w:rsidR="00000000" w:rsidDel="00000000" w:rsidP="00000000" w:rsidRDefault="00000000" w:rsidRPr="00000000" w14:paraId="0000002F">
      <w:pPr>
        <w:numPr>
          <w:ilvl w:val="1"/>
          <w:numId w:val="5"/>
        </w:numPr>
        <w:spacing w:after="0" w:afterAutospacing="0" w:before="200" w:beforeAutospacing="0" w:lineRule="auto"/>
        <w:ind w:left="1440" w:hanging="360"/>
        <w:rPr/>
      </w:pPr>
      <w:r w:rsidDel="00000000" w:rsidR="00000000" w:rsidRPr="00000000">
        <w:rPr>
          <w:rtl w:val="0"/>
        </w:rPr>
        <w:t xml:space="preserve">Employees are prohibited from inputting confidential company data into AI tools without HR &amp; IT security approval.</w:t>
      </w:r>
    </w:p>
    <w:p w:rsidR="00000000" w:rsidDel="00000000" w:rsidP="00000000" w:rsidRDefault="00000000" w:rsidRPr="00000000" w14:paraId="00000030">
      <w:pPr>
        <w:numPr>
          <w:ilvl w:val="1"/>
          <w:numId w:val="5"/>
        </w:numPr>
        <w:spacing w:after="240" w:before="0" w:beforeAutospacing="0" w:lineRule="auto"/>
        <w:ind w:left="1440" w:hanging="360"/>
        <w:rPr/>
      </w:pPr>
      <w:r w:rsidDel="00000000" w:rsidR="00000000" w:rsidRPr="00000000">
        <w:rPr>
          <w:rtl w:val="0"/>
        </w:rPr>
        <w:t xml:space="preserve">Violations of data privacy laws due to AI misuse may result in disciplinary action.</w:t>
      </w:r>
    </w:p>
    <w:p w:rsidR="00000000" w:rsidDel="00000000" w:rsidP="00000000" w:rsidRDefault="00000000" w:rsidRPr="00000000" w14:paraId="00000031">
      <w:pPr>
        <w:pStyle w:val="Heading2"/>
        <w:rPr/>
      </w:pPr>
      <w:bookmarkStart w:colFirst="0" w:colLast="0" w:name="_m5vfcgwguyb5" w:id="6"/>
      <w:bookmarkEnd w:id="6"/>
      <w:r w:rsidDel="00000000" w:rsidR="00000000" w:rsidRPr="00000000">
        <w:rPr>
          <w:rtl w:val="0"/>
        </w:rPr>
        <w:t xml:space="preserve">VI. AI in Hiring, Promotions, and Workforce Decisions</w:t>
      </w:r>
    </w:p>
    <w:p w:rsidR="00000000" w:rsidDel="00000000" w:rsidP="00000000" w:rsidRDefault="00000000" w:rsidRPr="00000000" w14:paraId="00000032">
      <w:pPr>
        <w:numPr>
          <w:ilvl w:val="0"/>
          <w:numId w:val="6"/>
        </w:numPr>
        <w:spacing w:after="200" w:afterAutospacing="0" w:before="240" w:lineRule="auto"/>
        <w:ind w:left="720" w:hanging="360"/>
        <w:rPr>
          <w:color w:val="551e19"/>
        </w:rPr>
      </w:pPr>
      <w:r w:rsidDel="00000000" w:rsidR="00000000" w:rsidRPr="00000000">
        <w:rPr>
          <w:b w:val="1"/>
          <w:color w:val="551e19"/>
          <w:rtl w:val="0"/>
        </w:rPr>
        <w:t xml:space="preserve">AI-Enhanced Hiring &amp; Promotion Decisions</w:t>
      </w:r>
    </w:p>
    <w:p w:rsidR="00000000" w:rsidDel="00000000" w:rsidP="00000000" w:rsidRDefault="00000000" w:rsidRPr="00000000" w14:paraId="00000033">
      <w:pPr>
        <w:numPr>
          <w:ilvl w:val="1"/>
          <w:numId w:val="6"/>
        </w:numPr>
        <w:spacing w:after="0" w:afterAutospacing="0" w:before="200" w:beforeAutospacing="0" w:lineRule="auto"/>
        <w:ind w:left="1440" w:hanging="360"/>
        <w:rPr/>
      </w:pPr>
      <w:r w:rsidDel="00000000" w:rsidR="00000000" w:rsidRPr="00000000">
        <w:rPr>
          <w:rtl w:val="0"/>
        </w:rPr>
        <w:t xml:space="preserve">AI may assist in candidate screening, skills assessment, and performance predictions, but final hiring &amp; promotion decisions remain human-led.</w:t>
      </w:r>
    </w:p>
    <w:p w:rsidR="00000000" w:rsidDel="00000000" w:rsidP="00000000" w:rsidRDefault="00000000" w:rsidRPr="00000000" w14:paraId="00000034">
      <w:pPr>
        <w:numPr>
          <w:ilvl w:val="1"/>
          <w:numId w:val="6"/>
        </w:numPr>
        <w:spacing w:after="0" w:afterAutospacing="0" w:before="0" w:beforeAutospacing="0" w:lineRule="auto"/>
        <w:ind w:left="1440" w:hanging="360"/>
        <w:rPr/>
      </w:pPr>
      <w:r w:rsidDel="00000000" w:rsidR="00000000" w:rsidRPr="00000000">
        <w:rPr>
          <w:rtl w:val="0"/>
        </w:rPr>
        <w:t xml:space="preserve">Candidates must be informed if AI is used in their hiring evaluation process.</w:t>
      </w:r>
    </w:p>
    <w:p w:rsidR="00000000" w:rsidDel="00000000" w:rsidP="00000000" w:rsidRDefault="00000000" w:rsidRPr="00000000" w14:paraId="00000035">
      <w:pPr>
        <w:numPr>
          <w:ilvl w:val="0"/>
          <w:numId w:val="6"/>
        </w:numPr>
        <w:spacing w:after="200" w:afterAutospacing="0" w:before="200" w:lineRule="auto"/>
        <w:ind w:left="720" w:hanging="360"/>
        <w:rPr>
          <w:color w:val="551e19"/>
        </w:rPr>
      </w:pPr>
      <w:r w:rsidDel="00000000" w:rsidR="00000000" w:rsidRPr="00000000">
        <w:rPr>
          <w:b w:val="1"/>
          <w:color w:val="551e19"/>
          <w:rtl w:val="0"/>
        </w:rPr>
        <w:t xml:space="preserve">AI-Generated Employee Performance Insights</w:t>
      </w:r>
    </w:p>
    <w:p w:rsidR="00000000" w:rsidDel="00000000" w:rsidP="00000000" w:rsidRDefault="00000000" w:rsidRPr="00000000" w14:paraId="00000036">
      <w:pPr>
        <w:numPr>
          <w:ilvl w:val="1"/>
          <w:numId w:val="6"/>
        </w:numPr>
        <w:spacing w:after="0" w:afterAutospacing="0" w:before="200" w:beforeAutospacing="0" w:lineRule="auto"/>
        <w:ind w:left="1440" w:hanging="360"/>
        <w:rPr/>
      </w:pPr>
      <w:r w:rsidDel="00000000" w:rsidR="00000000" w:rsidRPr="00000000">
        <w:rPr>
          <w:rtl w:val="0"/>
        </w:rPr>
        <w:t xml:space="preserve">AI-generated employee performance analytics are advisory and must be reviewed by managers before being used in formal evaluations.</w:t>
      </w:r>
    </w:p>
    <w:p w:rsidR="00000000" w:rsidDel="00000000" w:rsidP="00000000" w:rsidRDefault="00000000" w:rsidRPr="00000000" w14:paraId="00000037">
      <w:pPr>
        <w:numPr>
          <w:ilvl w:val="1"/>
          <w:numId w:val="6"/>
        </w:numPr>
        <w:spacing w:after="0" w:afterAutospacing="0" w:before="0" w:beforeAutospacing="0" w:lineRule="auto"/>
        <w:ind w:left="1440" w:hanging="360"/>
        <w:rPr/>
      </w:pPr>
      <w:r w:rsidDel="00000000" w:rsidR="00000000" w:rsidRPr="00000000">
        <w:rPr>
          <w:rtl w:val="0"/>
        </w:rPr>
        <w:t xml:space="preserve">Employees have the right to challenge AI-generated performance assessments and request human review.</w:t>
      </w:r>
    </w:p>
    <w:p w:rsidR="00000000" w:rsidDel="00000000" w:rsidP="00000000" w:rsidRDefault="00000000" w:rsidRPr="00000000" w14:paraId="00000038">
      <w:pPr>
        <w:numPr>
          <w:ilvl w:val="0"/>
          <w:numId w:val="6"/>
        </w:numPr>
        <w:spacing w:after="200" w:afterAutospacing="0" w:before="200" w:lineRule="auto"/>
        <w:ind w:left="720" w:hanging="360"/>
        <w:rPr>
          <w:color w:val="551e19"/>
        </w:rPr>
      </w:pPr>
      <w:r w:rsidDel="00000000" w:rsidR="00000000" w:rsidRPr="00000000">
        <w:rPr>
          <w:b w:val="1"/>
          <w:color w:val="551e19"/>
          <w:rtl w:val="0"/>
        </w:rPr>
        <w:t xml:space="preserve">Layoff &amp; Workforce Reduction Policies in an AI-Augmented Workplace</w:t>
      </w:r>
    </w:p>
    <w:p w:rsidR="00000000" w:rsidDel="00000000" w:rsidP="00000000" w:rsidRDefault="00000000" w:rsidRPr="00000000" w14:paraId="00000039">
      <w:pPr>
        <w:numPr>
          <w:ilvl w:val="1"/>
          <w:numId w:val="6"/>
        </w:numPr>
        <w:spacing w:after="0" w:afterAutospacing="0" w:before="200" w:beforeAutospacing="0" w:lineRule="auto"/>
        <w:ind w:left="1440" w:hanging="360"/>
        <w:rPr/>
      </w:pPr>
      <w:r w:rsidDel="00000000" w:rsidR="00000000" w:rsidRPr="00000000">
        <w:rPr>
          <w:rtl w:val="0"/>
        </w:rPr>
        <w:t xml:space="preserve">AI workforce forecasting may predict job redundancy risks, but all termination decisions will involve human HR review.</w:t>
      </w:r>
    </w:p>
    <w:p w:rsidR="00000000" w:rsidDel="00000000" w:rsidP="00000000" w:rsidRDefault="00000000" w:rsidRPr="00000000" w14:paraId="0000003A">
      <w:pPr>
        <w:numPr>
          <w:ilvl w:val="1"/>
          <w:numId w:val="6"/>
        </w:numPr>
        <w:spacing w:after="240" w:before="0" w:beforeAutospacing="0" w:lineRule="auto"/>
        <w:ind w:left="1440" w:hanging="360"/>
        <w:rPr/>
      </w:pPr>
      <w:r w:rsidDel="00000000" w:rsidR="00000000" w:rsidRPr="00000000">
        <w:rPr>
          <w:rtl w:val="0"/>
        </w:rPr>
        <w:t xml:space="preserve">Employees at risk of AI-driven role evolution will be offered upskilling &amp; transition support.</w:t>
      </w:r>
    </w:p>
    <w:p w:rsidR="00000000" w:rsidDel="00000000" w:rsidP="00000000" w:rsidRDefault="00000000" w:rsidRPr="00000000" w14:paraId="0000003B">
      <w:pPr>
        <w:pStyle w:val="Heading2"/>
        <w:rPr/>
      </w:pPr>
      <w:bookmarkStart w:colFirst="0" w:colLast="0" w:name="_ylfivq2ssy1" w:id="7"/>
      <w:bookmarkEnd w:id="7"/>
      <w:r w:rsidDel="00000000" w:rsidR="00000000" w:rsidRPr="00000000">
        <w:rPr>
          <w:rtl w:val="0"/>
        </w:rPr>
        <w:t xml:space="preserve">VII. AI Ethics &amp; Employee Rights</w:t>
      </w:r>
    </w:p>
    <w:p w:rsidR="00000000" w:rsidDel="00000000" w:rsidP="00000000" w:rsidRDefault="00000000" w:rsidRPr="00000000" w14:paraId="0000003C">
      <w:pPr>
        <w:numPr>
          <w:ilvl w:val="0"/>
          <w:numId w:val="2"/>
        </w:numPr>
        <w:spacing w:after="200" w:afterAutospacing="0" w:before="240" w:lineRule="auto"/>
        <w:ind w:left="720" w:hanging="360"/>
        <w:rPr>
          <w:color w:val="551e19"/>
        </w:rPr>
      </w:pPr>
      <w:r w:rsidDel="00000000" w:rsidR="00000000" w:rsidRPr="00000000">
        <w:rPr>
          <w:b w:val="1"/>
          <w:color w:val="551e19"/>
          <w:rtl w:val="0"/>
        </w:rPr>
        <w:t xml:space="preserve">Employee Rights in AI-Powered Work Environments</w:t>
      </w:r>
    </w:p>
    <w:p w:rsidR="00000000" w:rsidDel="00000000" w:rsidP="00000000" w:rsidRDefault="00000000" w:rsidRPr="00000000" w14:paraId="0000003D">
      <w:pPr>
        <w:numPr>
          <w:ilvl w:val="1"/>
          <w:numId w:val="2"/>
        </w:numPr>
        <w:spacing w:after="0" w:afterAutospacing="0" w:before="200" w:beforeAutospacing="0" w:lineRule="auto"/>
        <w:ind w:left="1440" w:hanging="360"/>
        <w:rPr/>
      </w:pPr>
      <w:r w:rsidDel="00000000" w:rsidR="00000000" w:rsidRPr="00000000">
        <w:rPr>
          <w:rtl w:val="0"/>
        </w:rPr>
        <w:t xml:space="preserve">Employees have the right to know when AI is used in HR decisions affecting them.</w:t>
      </w:r>
    </w:p>
    <w:p w:rsidR="00000000" w:rsidDel="00000000" w:rsidP="00000000" w:rsidRDefault="00000000" w:rsidRPr="00000000" w14:paraId="0000003E">
      <w:pPr>
        <w:numPr>
          <w:ilvl w:val="1"/>
          <w:numId w:val="2"/>
        </w:numPr>
        <w:spacing w:after="0" w:afterAutospacing="0" w:before="0" w:beforeAutospacing="0" w:lineRule="auto"/>
        <w:ind w:left="1440" w:hanging="360"/>
        <w:rPr/>
      </w:pPr>
      <w:r w:rsidDel="00000000" w:rsidR="00000000" w:rsidRPr="00000000">
        <w:rPr>
          <w:rtl w:val="0"/>
        </w:rPr>
        <w:t xml:space="preserve">Employees may challenge AI-based decisions that impact pay, performance evaluations, or promotions.</w:t>
      </w:r>
    </w:p>
    <w:p w:rsidR="00000000" w:rsidDel="00000000" w:rsidP="00000000" w:rsidRDefault="00000000" w:rsidRPr="00000000" w14:paraId="0000003F">
      <w:pPr>
        <w:numPr>
          <w:ilvl w:val="0"/>
          <w:numId w:val="2"/>
        </w:numPr>
        <w:spacing w:after="200" w:afterAutospacing="0" w:before="200" w:lineRule="auto"/>
        <w:ind w:left="720" w:hanging="360"/>
        <w:rPr>
          <w:color w:val="551e19"/>
        </w:rPr>
      </w:pPr>
      <w:r w:rsidDel="00000000" w:rsidR="00000000" w:rsidRPr="00000000">
        <w:rPr>
          <w:b w:val="1"/>
          <w:color w:val="551e19"/>
          <w:rtl w:val="0"/>
        </w:rPr>
        <w:t xml:space="preserve">AI Bias &amp; Fairness Audits</w:t>
      </w:r>
    </w:p>
    <w:p w:rsidR="00000000" w:rsidDel="00000000" w:rsidP="00000000" w:rsidRDefault="00000000" w:rsidRPr="00000000" w14:paraId="00000040">
      <w:pPr>
        <w:numPr>
          <w:ilvl w:val="1"/>
          <w:numId w:val="2"/>
        </w:numPr>
        <w:spacing w:after="0" w:afterAutospacing="0" w:before="200" w:beforeAutospacing="0" w:lineRule="auto"/>
        <w:ind w:left="1440" w:hanging="360"/>
        <w:rPr/>
      </w:pPr>
      <w:r w:rsidDel="00000000" w:rsidR="00000000" w:rsidRPr="00000000">
        <w:rPr>
          <w:rtl w:val="0"/>
        </w:rPr>
        <w:t xml:space="preserve">AI used in HR decisions must undergo quarterly bias audits to ensure fair treatment across gender, race, and age groups.</w:t>
      </w:r>
    </w:p>
    <w:p w:rsidR="00000000" w:rsidDel="00000000" w:rsidP="00000000" w:rsidRDefault="00000000" w:rsidRPr="00000000" w14:paraId="00000041">
      <w:pPr>
        <w:numPr>
          <w:ilvl w:val="1"/>
          <w:numId w:val="2"/>
        </w:numPr>
        <w:spacing w:after="0" w:afterAutospacing="0" w:before="0" w:beforeAutospacing="0" w:lineRule="auto"/>
        <w:ind w:left="1440" w:hanging="360"/>
        <w:rPr/>
      </w:pPr>
      <w:r w:rsidDel="00000000" w:rsidR="00000000" w:rsidRPr="00000000">
        <w:rPr>
          <w:rtl w:val="0"/>
        </w:rPr>
        <w:t xml:space="preserve">Employees can report AI bias concerns to HR, which will be investigated under the AI Ethics &amp; Compliance Committee.</w:t>
      </w:r>
    </w:p>
    <w:p w:rsidR="00000000" w:rsidDel="00000000" w:rsidP="00000000" w:rsidRDefault="00000000" w:rsidRPr="00000000" w14:paraId="00000042">
      <w:pPr>
        <w:numPr>
          <w:ilvl w:val="0"/>
          <w:numId w:val="2"/>
        </w:numPr>
        <w:spacing w:after="200" w:afterAutospacing="0" w:before="200" w:lineRule="auto"/>
        <w:ind w:left="720" w:hanging="360"/>
        <w:rPr>
          <w:color w:val="551e19"/>
        </w:rPr>
      </w:pPr>
      <w:r w:rsidDel="00000000" w:rsidR="00000000" w:rsidRPr="00000000">
        <w:rPr>
          <w:b w:val="1"/>
          <w:color w:val="551e19"/>
          <w:rtl w:val="0"/>
        </w:rPr>
        <w:t xml:space="preserve">Opt-Out Policies for AI-Based Evaluations</w:t>
      </w:r>
    </w:p>
    <w:p w:rsidR="00000000" w:rsidDel="00000000" w:rsidP="00000000" w:rsidRDefault="00000000" w:rsidRPr="00000000" w14:paraId="00000043">
      <w:pPr>
        <w:numPr>
          <w:ilvl w:val="1"/>
          <w:numId w:val="2"/>
        </w:numPr>
        <w:spacing w:after="240" w:before="200" w:beforeAutospacing="0" w:lineRule="auto"/>
        <w:ind w:left="1440" w:hanging="360"/>
        <w:rPr/>
      </w:pPr>
      <w:r w:rsidDel="00000000" w:rsidR="00000000" w:rsidRPr="00000000">
        <w:rPr>
          <w:rtl w:val="0"/>
        </w:rPr>
        <w:t xml:space="preserve">Employees may request alternative non-AI performance reviews, particularly in cases where AI cannot accurately assess human-centered skills (e.g., leadership, emotional intelligence).</w:t>
      </w:r>
    </w:p>
    <w:p w:rsidR="00000000" w:rsidDel="00000000" w:rsidP="00000000" w:rsidRDefault="00000000" w:rsidRPr="00000000" w14:paraId="00000044">
      <w:pPr>
        <w:spacing w:after="240" w:before="240" w:lineRule="auto"/>
        <w:rPr/>
      </w:pP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pStyle w:val="Heading2"/>
        <w:rPr/>
      </w:pPr>
      <w:bookmarkStart w:colFirst="0" w:colLast="0" w:name="_7utwyjhc4jbz" w:id="8"/>
      <w:bookmarkEnd w:id="8"/>
      <w:r w:rsidDel="00000000" w:rsidR="00000000" w:rsidRPr="00000000">
        <w:rPr>
          <w:rtl w:val="0"/>
        </w:rPr>
        <w:t xml:space="preserve">VIII. AI Compliance &amp; Oversight Structure</w:t>
      </w:r>
    </w:p>
    <w:tbl>
      <w:tblPr>
        <w:tblStyle w:val="Table1"/>
        <w:tblW w:w="9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5"/>
        <w:gridCol w:w="5015"/>
        <w:tblGridChange w:id="0">
          <w:tblGrid>
            <w:gridCol w:w="4175"/>
            <w:gridCol w:w="5015"/>
          </w:tblGrid>
        </w:tblGridChange>
      </w:tblGrid>
      <w:tr>
        <w:trPr>
          <w:cantSplit w:val="0"/>
          <w:trHeight w:val="50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9">
            <w:pPr>
              <w:jc w:val="center"/>
              <w:rPr>
                <w:b w:val="1"/>
                <w:color w:val="551e19"/>
              </w:rPr>
            </w:pPr>
            <w:r w:rsidDel="00000000" w:rsidR="00000000" w:rsidRPr="00000000">
              <w:rPr>
                <w:b w:val="1"/>
                <w:color w:val="551e19"/>
                <w:rtl w:val="0"/>
              </w:rPr>
              <w:t xml:space="preserve">AI Compliance Body</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A">
            <w:pPr>
              <w:jc w:val="center"/>
              <w:rPr>
                <w:b w:val="1"/>
                <w:color w:val="551e19"/>
              </w:rPr>
            </w:pPr>
            <w:r w:rsidDel="00000000" w:rsidR="00000000" w:rsidRPr="00000000">
              <w:rPr>
                <w:b w:val="1"/>
                <w:color w:val="551e19"/>
                <w:rtl w:val="0"/>
              </w:rPr>
              <w:t xml:space="preserve">Responsibilities</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b w:val="1"/>
                <w:color w:val="551e19"/>
              </w:rPr>
            </w:pPr>
            <w:r w:rsidDel="00000000" w:rsidR="00000000" w:rsidRPr="00000000">
              <w:rPr>
                <w:b w:val="1"/>
                <w:color w:val="551e19"/>
                <w:rtl w:val="0"/>
              </w:rPr>
              <w:t xml:space="preserve">AI Ethics &amp; Compliance Committee</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t xml:space="preserve">Oversees AI governance, fairness, and regulatory compliance</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b w:val="1"/>
                <w:color w:val="551e19"/>
              </w:rPr>
            </w:pPr>
            <w:r w:rsidDel="00000000" w:rsidR="00000000" w:rsidRPr="00000000">
              <w:rPr>
                <w:b w:val="1"/>
                <w:color w:val="551e19"/>
                <w:rtl w:val="0"/>
              </w:rPr>
              <w:t xml:space="preserve">HR-AI Risk Review Panel</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Investigates AI-related complaints &amp; decision appeals</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4F">
            <w:pPr>
              <w:rPr>
                <w:b w:val="1"/>
                <w:color w:val="551e19"/>
              </w:rPr>
            </w:pPr>
            <w:r w:rsidDel="00000000" w:rsidR="00000000" w:rsidRPr="00000000">
              <w:rPr>
                <w:b w:val="1"/>
                <w:color w:val="551e19"/>
                <w:rtl w:val="0"/>
              </w:rPr>
              <w:t xml:space="preserve">AI Workforce Planning Team</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Assesses AI-driven workforce transitions &amp; reskilling needs</w:t>
            </w:r>
          </w:p>
        </w:tc>
      </w:tr>
      <w:tr>
        <w:trPr>
          <w:cantSplit w:val="0"/>
          <w:trHeight w:val="770" w:hRule="atLeast"/>
          <w:tblHeader w:val="0"/>
        </w:trPr>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51">
            <w:pPr>
              <w:rPr>
                <w:b w:val="1"/>
                <w:color w:val="551e19"/>
              </w:rPr>
            </w:pPr>
            <w:r w:rsidDel="00000000" w:rsidR="00000000" w:rsidRPr="00000000">
              <w:rPr>
                <w:b w:val="1"/>
                <w:color w:val="551e19"/>
                <w:rtl w:val="0"/>
              </w:rPr>
              <w:t xml:space="preserve">AI Transparency &amp; Employee Advocacy Board</w:t>
            </w:r>
          </w:p>
        </w:tc>
        <w:tc>
          <w:tcPr>
            <w:tcBorders>
              <w:top w:color="551e19" w:space="0" w:sz="8" w:val="single"/>
              <w:left w:color="551e19" w:space="0" w:sz="8" w:val="single"/>
              <w:bottom w:color="551e19" w:space="0" w:sz="8" w:val="single"/>
              <w:right w:color="551e19" w:space="0" w:sz="8" w:val="single"/>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Ensures clear AI communication &amp; protects employee rights</w:t>
            </w:r>
          </w:p>
        </w:tc>
      </w:tr>
    </w:tbl>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2"/>
        <w:rPr/>
      </w:pPr>
      <w:bookmarkStart w:colFirst="0" w:colLast="0" w:name="_b5bdn2funapr" w:id="9"/>
      <w:bookmarkEnd w:id="9"/>
      <w:r w:rsidDel="00000000" w:rsidR="00000000" w:rsidRPr="00000000">
        <w:rPr>
          <w:rtl w:val="0"/>
        </w:rPr>
        <w:t xml:space="preserve">IX. Enforcement &amp; Consequences for AI Misuse</w:t>
      </w:r>
    </w:p>
    <w:p w:rsidR="00000000" w:rsidDel="00000000" w:rsidP="00000000" w:rsidRDefault="00000000" w:rsidRPr="00000000" w14:paraId="00000055">
      <w:pPr>
        <w:numPr>
          <w:ilvl w:val="0"/>
          <w:numId w:val="8"/>
        </w:numPr>
        <w:spacing w:after="200" w:afterAutospacing="0" w:before="240" w:lineRule="auto"/>
        <w:ind w:left="720" w:hanging="360"/>
        <w:rPr>
          <w:color w:val="551e19"/>
        </w:rPr>
      </w:pPr>
      <w:r w:rsidDel="00000000" w:rsidR="00000000" w:rsidRPr="00000000">
        <w:rPr>
          <w:b w:val="1"/>
          <w:color w:val="551e19"/>
          <w:rtl w:val="0"/>
        </w:rPr>
        <w:t xml:space="preserve">Misuse of AI in Work Responsibilities</w:t>
      </w:r>
    </w:p>
    <w:p w:rsidR="00000000" w:rsidDel="00000000" w:rsidP="00000000" w:rsidRDefault="00000000" w:rsidRPr="00000000" w14:paraId="00000056">
      <w:pPr>
        <w:numPr>
          <w:ilvl w:val="1"/>
          <w:numId w:val="8"/>
        </w:numPr>
        <w:spacing w:after="0" w:afterAutospacing="0" w:before="200" w:beforeAutospacing="0" w:lineRule="auto"/>
        <w:ind w:left="1440" w:hanging="360"/>
        <w:rPr/>
      </w:pPr>
      <w:r w:rsidDel="00000000" w:rsidR="00000000" w:rsidRPr="00000000">
        <w:rPr>
          <w:rtl w:val="0"/>
        </w:rPr>
        <w:t xml:space="preserve">Unauthorized use of AI to falsify work, manipulate outcomes, or violate company policies may result in disciplinary action.</w:t>
      </w:r>
    </w:p>
    <w:p w:rsidR="00000000" w:rsidDel="00000000" w:rsidP="00000000" w:rsidRDefault="00000000" w:rsidRPr="00000000" w14:paraId="00000057">
      <w:pPr>
        <w:numPr>
          <w:ilvl w:val="1"/>
          <w:numId w:val="8"/>
        </w:numPr>
        <w:spacing w:after="0" w:afterAutospacing="0" w:before="0" w:beforeAutospacing="0" w:lineRule="auto"/>
        <w:ind w:left="1440" w:hanging="360"/>
        <w:rPr/>
      </w:pPr>
      <w:r w:rsidDel="00000000" w:rsidR="00000000" w:rsidRPr="00000000">
        <w:rPr>
          <w:rtl w:val="0"/>
        </w:rPr>
        <w:t xml:space="preserve">AI tools must be used responsibly and within approved guidelines.</w:t>
      </w:r>
    </w:p>
    <w:p w:rsidR="00000000" w:rsidDel="00000000" w:rsidP="00000000" w:rsidRDefault="00000000" w:rsidRPr="00000000" w14:paraId="00000058">
      <w:pPr>
        <w:numPr>
          <w:ilvl w:val="0"/>
          <w:numId w:val="8"/>
        </w:numPr>
        <w:spacing w:after="200" w:afterAutospacing="0" w:before="200" w:lineRule="auto"/>
        <w:ind w:left="720" w:hanging="360"/>
        <w:rPr>
          <w:color w:val="551e19"/>
        </w:rPr>
      </w:pPr>
      <w:r w:rsidDel="00000000" w:rsidR="00000000" w:rsidRPr="00000000">
        <w:rPr>
          <w:b w:val="1"/>
          <w:color w:val="551e19"/>
          <w:rtl w:val="0"/>
        </w:rPr>
        <w:t xml:space="preserve">AI Data Privacy Violations</w:t>
      </w:r>
    </w:p>
    <w:p w:rsidR="00000000" w:rsidDel="00000000" w:rsidP="00000000" w:rsidRDefault="00000000" w:rsidRPr="00000000" w14:paraId="00000059">
      <w:pPr>
        <w:numPr>
          <w:ilvl w:val="1"/>
          <w:numId w:val="8"/>
        </w:numPr>
        <w:spacing w:after="0" w:afterAutospacing="0" w:before="200" w:beforeAutospacing="0" w:lineRule="auto"/>
        <w:ind w:left="1440" w:hanging="360"/>
        <w:rPr/>
      </w:pPr>
      <w:r w:rsidDel="00000000" w:rsidR="00000000" w:rsidRPr="00000000">
        <w:rPr>
          <w:rtl w:val="0"/>
        </w:rPr>
        <w:t xml:space="preserve">Employees sharing confidential company data with third-party AI tools without approval may face termination and legal consequences.</w:t>
      </w:r>
    </w:p>
    <w:p w:rsidR="00000000" w:rsidDel="00000000" w:rsidP="00000000" w:rsidRDefault="00000000" w:rsidRPr="00000000" w14:paraId="0000005A">
      <w:pPr>
        <w:numPr>
          <w:ilvl w:val="1"/>
          <w:numId w:val="8"/>
        </w:numPr>
        <w:spacing w:after="0" w:afterAutospacing="0" w:before="0" w:beforeAutospacing="0" w:lineRule="auto"/>
        <w:ind w:left="1440" w:hanging="360"/>
        <w:rPr/>
      </w:pPr>
      <w:r w:rsidDel="00000000" w:rsidR="00000000" w:rsidRPr="00000000">
        <w:rPr>
          <w:rtl w:val="0"/>
        </w:rPr>
        <w:t xml:space="preserve">AI-generated reports containing sensitive employee information must be encrypted and accessed only by authorized personnel.</w:t>
      </w:r>
    </w:p>
    <w:p w:rsidR="00000000" w:rsidDel="00000000" w:rsidP="00000000" w:rsidRDefault="00000000" w:rsidRPr="00000000" w14:paraId="0000005B">
      <w:pPr>
        <w:numPr>
          <w:ilvl w:val="0"/>
          <w:numId w:val="8"/>
        </w:numPr>
        <w:spacing w:after="200" w:afterAutospacing="0" w:before="200" w:lineRule="auto"/>
        <w:ind w:left="720" w:hanging="360"/>
        <w:rPr>
          <w:color w:val="551e19"/>
        </w:rPr>
      </w:pPr>
      <w:r w:rsidDel="00000000" w:rsidR="00000000" w:rsidRPr="00000000">
        <w:rPr>
          <w:b w:val="1"/>
          <w:color w:val="551e19"/>
          <w:rtl w:val="0"/>
        </w:rPr>
        <w:t xml:space="preserve">Discriminatory AI Outcomes</w:t>
      </w:r>
    </w:p>
    <w:p w:rsidR="00000000" w:rsidDel="00000000" w:rsidP="00000000" w:rsidRDefault="00000000" w:rsidRPr="00000000" w14:paraId="0000005C">
      <w:pPr>
        <w:numPr>
          <w:ilvl w:val="1"/>
          <w:numId w:val="8"/>
        </w:numPr>
        <w:spacing w:after="240" w:before="200" w:beforeAutospacing="0" w:lineRule="auto"/>
        <w:ind w:left="1440" w:hanging="360"/>
        <w:rPr/>
      </w:pPr>
      <w:r w:rsidDel="00000000" w:rsidR="00000000" w:rsidRPr="00000000">
        <w:rPr>
          <w:rtl w:val="0"/>
        </w:rPr>
        <w:t xml:space="preserve">If AI-generated decisions lead to workplace discrimination, HR must conduct an immediate investigation and correct algorithmic bias.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bookmarkStart w:colFirst="0" w:colLast="0" w:name="_k4vn1l89uqnu" w:id="10"/>
      <w:bookmarkEnd w:id="10"/>
      <w:r w:rsidDel="00000000" w:rsidR="00000000" w:rsidRPr="00000000">
        <w:rPr>
          <w:rtl w:val="0"/>
        </w:rPr>
        <w:t xml:space="preserve">X. Conclusion: AI as a Workforce Enhancement, Not a Replacement</w:t>
      </w:r>
    </w:p>
    <w:p w:rsidR="00000000" w:rsidDel="00000000" w:rsidP="00000000" w:rsidRDefault="00000000" w:rsidRPr="00000000" w14:paraId="0000005F">
      <w:pPr>
        <w:spacing w:after="240" w:before="240" w:lineRule="auto"/>
        <w:rPr/>
      </w:pPr>
      <w:r w:rsidDel="00000000" w:rsidR="00000000" w:rsidRPr="00000000">
        <w:rPr>
          <w:rtl w:val="0"/>
        </w:rPr>
        <w:t xml:space="preserve">AI is a tool to enhance human work, not replace it. Employees will be empowered through AI upskilling and strategic workforce transformation. This policy ensures fairness, transparency, and compliance with AI regulations while protecting employee rights in an AI-driven workplace.</w:t>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color w:val="999999"/>
      </w:rPr>
    </w:pPr>
    <w:r w:rsidDel="00000000" w:rsidR="00000000" w:rsidRPr="00000000">
      <w:rPr>
        <w:rtl w:val="0"/>
      </w:rPr>
    </w:r>
  </w:p>
  <w:p w:rsidR="00000000" w:rsidDel="00000000" w:rsidP="00000000" w:rsidRDefault="00000000" w:rsidRPr="00000000" w14:paraId="0000006A">
    <w:pP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color w:val="999999"/>
      </w:rPr>
    </w:pPr>
    <w:r w:rsidDel="00000000" w:rsidR="00000000" w:rsidRPr="00000000">
      <w:rPr>
        <w:color w:val="999999"/>
        <w:rtl w:val="0"/>
      </w:rPr>
      <w:t xml:space="preserve">Prairie HR Solutions, LLC | AI in HR: Employment Policy Template</w:t>
      <w:tab/>
      <w:tab/>
      <w:tab/>
      <w:tab/>
    </w:r>
    <w:r w:rsidDel="00000000" w:rsidR="00000000" w:rsidRPr="00000000">
      <w:rPr>
        <w:color w:val="999999"/>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spacing w:line="60" w:lineRule="auto"/>
      <w:rPr/>
    </w:pPr>
    <w:r w:rsidDel="00000000" w:rsidR="00000000" w:rsidRPr="00000000">
      <w:rPr/>
      <w:pict>
        <v:shape id="PowerPlusWaterMarkObject1" style="position:absolute;width:589.8807166188307pt;height:71.97123057177792pt;rotation:315;z-index:-503316481;mso-position-horizontal-relative:margin;mso-position-horizontal:center;mso-position-vertical-relative:margin;mso-position-vertical:center;" fillcolor="#c56e33" stroked="f" type="#_x0000_t136">
          <v:fill angle="0" opacity="16384f"/>
          <v:textpath fitshape="t" string="Prairie HR Solutions" style="font-family:&amp;quot;Verdana&amp;quot;;font-size:1pt;"/>
        </v:shape>
      </w:pic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826.6210937500001" w:hRule="atLeast"/>
        <w:tblHeader w:val="0"/>
      </w:trPr>
      <w:tc>
        <w:tcPr>
          <w:tcBorders>
            <w:top w:color="000000" w:space="0" w:sz="0" w:val="nil"/>
            <w:left w:color="000000" w:space="0" w:sz="0" w:val="nil"/>
            <w:bottom w:color="000000" w:space="0" w:sz="0" w:val="nil"/>
            <w:right w:color="b7b7b7" w:space="0" w:sz="12" w:val="single"/>
          </w:tcBorders>
        </w:tcPr>
        <w:p w:rsidR="00000000" w:rsidDel="00000000" w:rsidP="00000000" w:rsidRDefault="00000000" w:rsidRPr="00000000" w14:paraId="00000063">
          <w:pPr>
            <w:spacing w:line="240" w:lineRule="auto"/>
            <w:rPr/>
          </w:pPr>
          <w:r w:rsidDel="00000000" w:rsidR="00000000" w:rsidRPr="00000000">
            <w:rPr/>
            <w:drawing>
              <wp:inline distB="114300" distT="114300" distL="114300" distR="114300">
                <wp:extent cx="654180" cy="43132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4180" cy="431327"/>
                        </a:xfrm>
                        <a:prstGeom prst="rect"/>
                        <a:ln/>
                      </pic:spPr>
                    </pic:pic>
                  </a:graphicData>
                </a:graphic>
              </wp:inline>
            </w:drawing>
          </w:r>
          <w:r w:rsidDel="00000000" w:rsidR="00000000" w:rsidRPr="00000000">
            <w:rPr>
              <w:rtl w:val="0"/>
            </w:rPr>
          </w:r>
        </w:p>
      </w:tc>
      <w:tc>
        <w:tcPr>
          <w:tcBorders>
            <w:top w:color="000000" w:space="0" w:sz="0" w:val="nil"/>
            <w:left w:color="b7b7b7" w:space="0" w:sz="12" w:val="single"/>
            <w:bottom w:color="000000" w:space="0" w:sz="0" w:val="nil"/>
            <w:right w:color="000000" w:space="0" w:sz="0" w:val="nil"/>
          </w:tcBorders>
        </w:tcPr>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color w:val="551e19"/>
              <w:sz w:val="16"/>
              <w:szCs w:val="16"/>
            </w:rPr>
          </w:pPr>
          <w:hyperlink r:id="rId2">
            <w:r w:rsidDel="00000000" w:rsidR="00000000" w:rsidRPr="00000000">
              <w:rPr>
                <w:color w:val="551e19"/>
                <w:sz w:val="16"/>
                <w:szCs w:val="16"/>
                <w:u w:val="single"/>
                <w:rtl w:val="0"/>
              </w:rPr>
              <w:t xml:space="preserve">www.prairie-hr-solutions.com</w:t>
            </w:r>
          </w:hyperlink>
          <w:r w:rsidDel="00000000" w:rsidR="00000000" w:rsidRPr="00000000">
            <w:rPr>
              <w:rtl w:val="0"/>
            </w:rPr>
          </w:r>
        </w:p>
        <w:p w:rsidR="00000000" w:rsidDel="00000000" w:rsidP="00000000" w:rsidRDefault="00000000" w:rsidRPr="00000000" w14:paraId="00000066">
          <w:pPr>
            <w:widowControl w:val="0"/>
            <w:spacing w:line="240" w:lineRule="auto"/>
            <w:rPr>
              <w:color w:val="551e19"/>
              <w:sz w:val="16"/>
              <w:szCs w:val="16"/>
            </w:rPr>
          </w:pPr>
          <w:r w:rsidDel="00000000" w:rsidR="00000000" w:rsidRPr="00000000">
            <w:rPr>
              <w:color w:val="551e19"/>
              <w:sz w:val="16"/>
              <w:szCs w:val="16"/>
              <w:rtl w:val="0"/>
            </w:rPr>
            <w:t xml:space="preserve">(608) 609-0542</w:t>
          </w:r>
        </w:p>
      </w:tc>
    </w:tr>
  </w:tbl>
  <w:p w:rsidR="00000000" w:rsidDel="00000000" w:rsidP="00000000" w:rsidRDefault="00000000" w:rsidRPr="00000000" w14:paraId="00000067">
    <w:pPr>
      <w:rPr>
        <w:color w:val="551e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jc w:val="center"/>
    </w:pPr>
    <w:rPr>
      <w:b w:val="1"/>
      <w:color w:val="551e19"/>
      <w:sz w:val="46"/>
      <w:szCs w:val="46"/>
    </w:rPr>
  </w:style>
  <w:style w:type="paragraph" w:styleId="Heading2">
    <w:name w:val="heading 2"/>
    <w:basedOn w:val="Normal"/>
    <w:next w:val="Normal"/>
    <w:pPr>
      <w:keepNext w:val="1"/>
      <w:keepLines w:val="1"/>
      <w:spacing w:after="80" w:before="360" w:lineRule="auto"/>
    </w:pPr>
    <w:rPr>
      <w:b w:val="1"/>
      <w:color w:val="551e19"/>
      <w:sz w:val="34"/>
      <w:szCs w:val="34"/>
    </w:rPr>
  </w:style>
  <w:style w:type="paragraph" w:styleId="Heading3">
    <w:name w:val="heading 3"/>
    <w:basedOn w:val="Normal"/>
    <w:next w:val="Normal"/>
    <w:pPr>
      <w:keepNext w:val="1"/>
      <w:keepLines w:val="1"/>
      <w:spacing w:after="80" w:before="280" w:lineRule="auto"/>
    </w:pPr>
    <w:rPr>
      <w:b w:val="1"/>
      <w:color w:val="551e19"/>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jc w:val="center"/>
    </w:pPr>
    <w:rPr>
      <w:b w:val="1"/>
      <w:color w:val="551e19"/>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rairie-h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