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rPr>
      </w:pPr>
      <w:bookmarkStart w:colFirst="0" w:colLast="0" w:name="_t00soqq8geuc" w:id="0"/>
      <w:bookmarkEnd w:id="0"/>
      <w:r w:rsidDel="00000000" w:rsidR="00000000" w:rsidRPr="00000000">
        <w:rPr>
          <w:b w:val="1"/>
          <w:bCs w:val="1"/>
          <w:rtl w:val="0"/>
        </w:rPr>
        <w:t xml:space="preserve">Small Business Series</w:t>
      </w:r>
    </w:p>
    <w:p w:rsidR="00000000" w:rsidDel="00000000" w:rsidP="00000000" w:rsidRDefault="00000000" w:rsidRPr="00000000" w14:paraId="00000002">
      <w:pPr>
        <w:pStyle w:val="Heading2"/>
        <w:jc w:val="center"/>
        <w:rPr>
          <w:b w:val="1"/>
          <w:bCs w:val="1"/>
        </w:rPr>
      </w:pPr>
      <w:bookmarkStart w:colFirst="0" w:colLast="0" w:name="_i27u9qd3bmht" w:id="1"/>
      <w:bookmarkEnd w:id="1"/>
      <w:r w:rsidDel="00000000" w:rsidR="00000000" w:rsidRPr="00000000">
        <w:rPr>
          <w:b w:val="1"/>
          <w:bCs w:val="1"/>
          <w:rtl w:val="0"/>
        </w:rPr>
        <w:t xml:space="preserve">Creating a Compensation Structure</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t xml:space="preserve">Creating a compensation structure, or refining an existing one, can be a daunting endeavor for any organization, even more so for many small and medium sized organizations. Add on equity analysis, market studies, and defending  compensation decisions, some organizations and even HR teams have difficulty beginning the process or developing the strategy. The compensation possibilities are endless and organizations can develop creative approaches based on their culture, employee demographics and the respective labor markets. One approach does not fit every organization and industry, and our hope is that this guide can assist organizations and HR professionals with a generalized framework and starting point for developing a basic compensation structure.</w:t>
      </w:r>
    </w:p>
    <w:p w:rsidR="00000000" w:rsidDel="00000000" w:rsidP="00000000" w:rsidRDefault="00000000" w:rsidRPr="00000000" w14:paraId="00000005">
      <w:pPr>
        <w:pStyle w:val="Heading3"/>
        <w:rPr/>
      </w:pPr>
      <w:bookmarkStart w:colFirst="0" w:colLast="0" w:name="_j6fr4refcug5" w:id="2"/>
      <w:bookmarkEnd w:id="2"/>
      <w:r w:rsidDel="00000000" w:rsidR="00000000" w:rsidRPr="00000000">
        <w:rPr>
          <w:rtl w:val="0"/>
        </w:rPr>
        <w:t xml:space="preserve">Develop a Philosophy</w:t>
      </w:r>
    </w:p>
    <w:p w:rsidR="00000000" w:rsidDel="00000000" w:rsidP="00000000" w:rsidRDefault="00000000" w:rsidRPr="00000000" w14:paraId="00000006">
      <w:pPr>
        <w:rPr/>
      </w:pPr>
      <w:r w:rsidDel="00000000" w:rsidR="00000000" w:rsidRPr="00000000">
        <w:rPr>
          <w:rtl w:val="0"/>
        </w:rPr>
        <w:t xml:space="preserve">A compensation philosophy is a formal guiding statement developed by an organization that ensures a consistent vision for making compensation decisions and developing compensation structures. A well thought out and dedicated compensation philosophy aligns compensation and other total rewards practices with the organization’s values, goals, and talent management strategy. Below are some considerations for developing your own organization's compensation philosophy.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pPr>
      <w:r w:rsidDel="00000000" w:rsidR="00000000" w:rsidRPr="00000000">
        <w:rPr>
          <w:b w:val="1"/>
          <w:bCs w:val="1"/>
          <w:color w:val="551e19"/>
          <w:rtl w:val="0"/>
        </w:rPr>
        <w:t xml:space="preserve">Business Goals and Strategies</w:t>
      </w:r>
      <w:r w:rsidDel="00000000" w:rsidR="00000000" w:rsidRPr="00000000">
        <w:rPr>
          <w:rtl w:val="0"/>
        </w:rPr>
        <w:t xml:space="preserve">. An organization's compensation structure is not a stand alone item, it is a supporting foundation for an organization's strategy, vision and goals. Every goal, strategy, vision, and initiative that has the question, “how are we going to obtain that” - the compensation philosophy should be one of the supporting answers.</w:t>
      </w:r>
    </w:p>
    <w:p w:rsidR="00000000" w:rsidDel="00000000" w:rsidP="00000000" w:rsidRDefault="00000000" w:rsidRPr="00000000" w14:paraId="00000009">
      <w:pPr>
        <w:numPr>
          <w:ilvl w:val="0"/>
          <w:numId w:val="1"/>
        </w:numPr>
        <w:ind w:left="720" w:hanging="360"/>
      </w:pPr>
      <w:r w:rsidDel="00000000" w:rsidR="00000000" w:rsidRPr="00000000">
        <w:rPr>
          <w:b w:val="1"/>
          <w:bCs w:val="1"/>
          <w:color w:val="551e19"/>
          <w:rtl w:val="0"/>
        </w:rPr>
        <w:t xml:space="preserve">Market Alignment</w:t>
      </w:r>
      <w:r w:rsidDel="00000000" w:rsidR="00000000" w:rsidRPr="00000000">
        <w:rPr>
          <w:rtl w:val="0"/>
        </w:rPr>
        <w:t xml:space="preserve">. Companies should determine if they want to lag, meet, or lead the appropriate market in compensation. There are pros and cons to all three based on the business structure, and organizations should find the practice based on not only their current state, but also considering what is sustainable in the future.</w:t>
      </w:r>
    </w:p>
    <w:p w:rsidR="00000000" w:rsidDel="00000000" w:rsidP="00000000" w:rsidRDefault="00000000" w:rsidRPr="00000000" w14:paraId="0000000A">
      <w:pPr>
        <w:numPr>
          <w:ilvl w:val="0"/>
          <w:numId w:val="1"/>
        </w:numPr>
        <w:ind w:left="720" w:hanging="360"/>
      </w:pPr>
      <w:r w:rsidDel="00000000" w:rsidR="00000000" w:rsidRPr="00000000">
        <w:rPr>
          <w:b w:val="1"/>
          <w:bCs w:val="1"/>
          <w:color w:val="551e19"/>
          <w:rtl w:val="0"/>
        </w:rPr>
        <w:t xml:space="preserve">Performance and Rewards</w:t>
      </w:r>
      <w:r w:rsidDel="00000000" w:rsidR="00000000" w:rsidRPr="00000000">
        <w:rPr>
          <w:rtl w:val="0"/>
        </w:rPr>
        <w:t xml:space="preserve">. Organizations should determine if they are going to compensate individuals for performance milestones, bonuses, equity options, or on the spot monetary rewards. While this can be a great talent management tool, organizations should be prepared to ensure a governing framework to ensure these compensation tools are applied consistently and the outcome is as expected. </w:t>
      </w:r>
    </w:p>
    <w:p w:rsidR="00000000" w:rsidDel="00000000" w:rsidP="00000000" w:rsidRDefault="00000000" w:rsidRPr="00000000" w14:paraId="0000000B">
      <w:pPr>
        <w:numPr>
          <w:ilvl w:val="0"/>
          <w:numId w:val="1"/>
        </w:numPr>
        <w:ind w:left="720" w:hanging="360"/>
      </w:pPr>
      <w:r w:rsidDel="00000000" w:rsidR="00000000" w:rsidRPr="00000000">
        <w:rPr>
          <w:b w:val="1"/>
          <w:bCs w:val="1"/>
          <w:color w:val="551e19"/>
          <w:rtl w:val="0"/>
        </w:rPr>
        <w:t xml:space="preserve">Equity</w:t>
      </w:r>
      <w:r w:rsidDel="00000000" w:rsidR="00000000" w:rsidRPr="00000000">
        <w:rPr>
          <w:rtl w:val="0"/>
        </w:rPr>
        <w:t xml:space="preserve">. An organization should strongly consider making a commitment to internal equity that ensures employees in similar roles or with similar experience levels are paid fairly relative to one another. This cannot only defend against pay allegations, but also promote a sense of fairness and reduce turnover.</w:t>
      </w:r>
    </w:p>
    <w:p w:rsidR="00000000" w:rsidDel="00000000" w:rsidP="00000000" w:rsidRDefault="00000000" w:rsidRPr="00000000" w14:paraId="0000000C">
      <w:pPr>
        <w:numPr>
          <w:ilvl w:val="0"/>
          <w:numId w:val="1"/>
        </w:numPr>
        <w:ind w:left="720" w:hanging="360"/>
      </w:pPr>
      <w:r w:rsidDel="00000000" w:rsidR="00000000" w:rsidRPr="00000000">
        <w:rPr>
          <w:b w:val="1"/>
          <w:bCs w:val="1"/>
          <w:color w:val="551e19"/>
          <w:rtl w:val="0"/>
        </w:rPr>
        <w:t xml:space="preserve">Transparency</w:t>
      </w:r>
      <w:r w:rsidDel="00000000" w:rsidR="00000000" w:rsidRPr="00000000">
        <w:rPr>
          <w:rtl w:val="0"/>
        </w:rPr>
        <w:t xml:space="preserve">. Organizations consider the level of transparency about their compensation and pay practices, which can help build trust and clarity. Every organization's culture is at a different evolutionary state, and transparency should meet that state. Transparency policies vary, from sharing general information about how pay decisions are made to detailing specific pay ranges for each position.</w:t>
      </w:r>
    </w:p>
    <w:p w:rsidR="00000000" w:rsidDel="00000000" w:rsidP="00000000" w:rsidRDefault="00000000" w:rsidRPr="00000000" w14:paraId="0000000D">
      <w:pPr>
        <w:numPr>
          <w:ilvl w:val="0"/>
          <w:numId w:val="1"/>
        </w:numPr>
        <w:ind w:left="720" w:hanging="360"/>
      </w:pPr>
      <w:r w:rsidDel="00000000" w:rsidR="00000000" w:rsidRPr="00000000">
        <w:rPr>
          <w:b w:val="1"/>
          <w:bCs w:val="1"/>
          <w:color w:val="551e19"/>
          <w:rtl w:val="0"/>
        </w:rPr>
        <w:t xml:space="preserve">Philosophy Communication</w:t>
      </w:r>
      <w:r w:rsidDel="00000000" w:rsidR="00000000" w:rsidRPr="00000000">
        <w:rPr>
          <w:rtl w:val="0"/>
        </w:rPr>
        <w:t xml:space="preserve">. An organization should determine how the philosophy is to be not only community, but also enforced in operations. Consistent application is the key to success, and inconsistent practices can quickly erode an organizational culture and possibly lead to litigation.</w:t>
      </w:r>
    </w:p>
    <w:p w:rsidR="00000000" w:rsidDel="00000000" w:rsidP="00000000" w:rsidRDefault="00000000" w:rsidRPr="00000000" w14:paraId="0000000E">
      <w:pPr>
        <w:numPr>
          <w:ilvl w:val="0"/>
          <w:numId w:val="1"/>
        </w:numPr>
        <w:ind w:left="720" w:hanging="360"/>
      </w:pPr>
      <w:r w:rsidDel="00000000" w:rsidR="00000000" w:rsidRPr="00000000">
        <w:rPr>
          <w:b w:val="1"/>
          <w:bCs w:val="1"/>
          <w:color w:val="551e19"/>
          <w:rtl w:val="0"/>
        </w:rPr>
        <w:t xml:space="preserve">Business Segmentation</w:t>
      </w:r>
      <w:r w:rsidDel="00000000" w:rsidR="00000000" w:rsidRPr="00000000">
        <w:rPr>
          <w:rtl w:val="0"/>
        </w:rPr>
        <w:t xml:space="preserve">. Depending on the organization and industry, an organization may have positions that are very difficult to recruit and retain. Some organizations choose to provide differentials to their respective hard to fill positions. This can be a great tool, if applied correctly and communicated effectively. When the purpose is not communicated effectively, it could lead to difficult perceptions and decreased employee engagement by those non-recipient positions.</w:t>
      </w:r>
    </w:p>
    <w:p w:rsidR="00000000" w:rsidDel="00000000" w:rsidP="00000000" w:rsidRDefault="00000000" w:rsidRPr="00000000" w14:paraId="0000000F">
      <w:pPr>
        <w:numPr>
          <w:ilvl w:val="0"/>
          <w:numId w:val="1"/>
        </w:numPr>
        <w:ind w:left="720" w:hanging="360"/>
      </w:pPr>
      <w:r w:rsidDel="00000000" w:rsidR="00000000" w:rsidRPr="00000000">
        <w:rPr>
          <w:b w:val="1"/>
          <w:bCs w:val="1"/>
          <w:color w:val="551e19"/>
          <w:rtl w:val="0"/>
        </w:rPr>
        <w:t xml:space="preserve">Alignment with Total Rewards</w:t>
      </w:r>
      <w:r w:rsidDel="00000000" w:rsidR="00000000" w:rsidRPr="00000000">
        <w:rPr>
          <w:rtl w:val="0"/>
        </w:rPr>
        <w:t xml:space="preserve">. In many cases, compensation philosophy extends beyond base pay to include other elements like benefits, work-life balance, learning and development opportunities, and perks, collectively known as Total Rewards. A compensation philosophy should consider a strategically systematic approach, which can enhance employee engagement and experience.</w:t>
      </w:r>
    </w:p>
    <w:p w:rsidR="00000000" w:rsidDel="00000000" w:rsidP="00000000" w:rsidRDefault="00000000" w:rsidRPr="00000000" w14:paraId="00000010">
      <w:pPr>
        <w:numPr>
          <w:ilvl w:val="0"/>
          <w:numId w:val="1"/>
        </w:numPr>
        <w:ind w:left="720" w:hanging="360"/>
      </w:pPr>
      <w:r w:rsidDel="00000000" w:rsidR="00000000" w:rsidRPr="00000000">
        <w:rPr>
          <w:b w:val="1"/>
          <w:bCs w:val="1"/>
          <w:color w:val="551e19"/>
          <w:rtl w:val="0"/>
        </w:rPr>
        <w:t xml:space="preserve">Compliance and Audit</w:t>
      </w:r>
      <w:r w:rsidDel="00000000" w:rsidR="00000000" w:rsidRPr="00000000">
        <w:rPr>
          <w:rtl w:val="0"/>
        </w:rPr>
        <w:t xml:space="preserve">. A compensation philosophy generally incorporates a commitment to legal compliance and fairness, covering wage laws, anti-discrimination policies, and DEI (Diversity, Equity, and Inclusion) practices to ensure that compensation practices are both fair and lawful.</w:t>
      </w:r>
    </w:p>
    <w:p w:rsidR="00000000" w:rsidDel="00000000" w:rsidP="00000000" w:rsidRDefault="00000000" w:rsidRPr="00000000" w14:paraId="00000011">
      <w:pPr>
        <w:pStyle w:val="Heading2"/>
        <w:rPr/>
      </w:pPr>
      <w:bookmarkStart w:colFirst="0" w:colLast="0" w:name="_el5ubr1bpsp4" w:id="3"/>
      <w:bookmarkEnd w:id="3"/>
      <w:r w:rsidDel="00000000" w:rsidR="00000000" w:rsidRPr="00000000">
        <w:rPr>
          <w:rtl w:val="0"/>
        </w:rPr>
        <w:t xml:space="preserve">Communication and Change Management Plan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The timing for communication concerning compensation structures, largely depend on a number of factors, such as the historical pay practices and the organization culture. An organization that is creating a formal compensation structure for the first time, may communicate fully from the very beginning, whereas an organization that has the practice of compensation studies may choose to provide routine light communication initially and then manage changes that may result from the analysis. Organizations in all stages should have a dedicated communication and change management plan prior to creating or modifying an existing compensation structure.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2pb1k7h9vg2y" w:id="4"/>
      <w:bookmarkEnd w:id="4"/>
      <w:r w:rsidDel="00000000" w:rsidR="00000000" w:rsidRPr="00000000">
        <w:rPr>
          <w:rtl w:val="0"/>
        </w:rPr>
        <w:t xml:space="preserve">Job Analysis</w:t>
      </w:r>
    </w:p>
    <w:p w:rsidR="00000000" w:rsidDel="00000000" w:rsidP="00000000" w:rsidRDefault="00000000" w:rsidRPr="00000000" w14:paraId="00000016">
      <w:pPr>
        <w:rPr/>
      </w:pPr>
      <w:r w:rsidDel="00000000" w:rsidR="00000000" w:rsidRPr="00000000">
        <w:rPr>
          <w:rtl w:val="0"/>
        </w:rPr>
        <w:t xml:space="preserve">Prior to compensating a position or job series, an organization must fully understand aspects such as the role, tasks, responsibilities, authority and impact of the position or job series. Organizations should revisit and validate current Job Analysis’ or create relevant Job Analysis’ if one does not exist. Through a competently developed Job Analysis, an organization can effectively conduct a compensation market analysis. </w:t>
      </w:r>
    </w:p>
    <w:p w:rsidR="00000000" w:rsidDel="00000000" w:rsidP="00000000" w:rsidRDefault="00000000" w:rsidRPr="00000000" w14:paraId="00000017">
      <w:pPr>
        <w:pStyle w:val="Heading2"/>
        <w:rPr/>
      </w:pPr>
      <w:bookmarkStart w:colFirst="0" w:colLast="0" w:name="_hz1pz5y3obvc" w:id="5"/>
      <w:bookmarkEnd w:id="5"/>
      <w:r w:rsidDel="00000000" w:rsidR="00000000" w:rsidRPr="00000000">
        <w:rPr>
          <w:rtl w:val="0"/>
        </w:rPr>
        <w:t xml:space="preserve">Market Analysis</w:t>
      </w:r>
    </w:p>
    <w:p w:rsidR="00000000" w:rsidDel="00000000" w:rsidP="00000000" w:rsidRDefault="00000000" w:rsidRPr="00000000" w14:paraId="00000018">
      <w:pPr>
        <w:rPr/>
      </w:pPr>
      <w:r w:rsidDel="00000000" w:rsidR="00000000" w:rsidRPr="00000000">
        <w:rPr>
          <w:rtl w:val="0"/>
        </w:rPr>
        <w:t xml:space="preserve">A compensation market analysis allows an organization to identify the compensation environment for their industry and area, essentially being able to compete for comparable talent. Cutting corners should not be done with conducting a compensation market study, and the source of the data, along with comparable selections selected can make the difference of a successful compensation structure. Below are some considerations for organizations if not outsourcing a market analysis.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pPr>
      <w:r w:rsidDel="00000000" w:rsidR="00000000" w:rsidRPr="00000000">
        <w:rPr>
          <w:b w:val="1"/>
          <w:bCs w:val="1"/>
          <w:color w:val="551e19"/>
          <w:rtl w:val="0"/>
        </w:rPr>
        <w:t xml:space="preserve">Scope</w:t>
      </w:r>
      <w:r w:rsidDel="00000000" w:rsidR="00000000" w:rsidRPr="00000000">
        <w:rPr>
          <w:rtl w:val="0"/>
        </w:rPr>
        <w:t xml:space="preserve">. Prior to beginning a market study, an organization should determine what they are hoping to accomplish with the market study. An organization's intentions could be outcomes such as alignment with the market, adjusting salaries, or assessing the organization's recruitment and retention using compensation as a variable. An organization should also determine ahead of time, which compensation aspects to be analyzed, such as:</w:t>
      </w:r>
    </w:p>
    <w:p w:rsidR="00000000" w:rsidDel="00000000" w:rsidP="00000000" w:rsidRDefault="00000000" w:rsidRPr="00000000" w14:paraId="0000001B">
      <w:pPr>
        <w:numPr>
          <w:ilvl w:val="1"/>
          <w:numId w:val="2"/>
        </w:numPr>
        <w:ind w:left="1440" w:hanging="360"/>
      </w:pPr>
      <w:r w:rsidDel="00000000" w:rsidR="00000000" w:rsidRPr="00000000">
        <w:rPr>
          <w:rtl w:val="0"/>
        </w:rPr>
        <w:t xml:space="preserve">Compensation</w:t>
      </w:r>
    </w:p>
    <w:p w:rsidR="00000000" w:rsidDel="00000000" w:rsidP="00000000" w:rsidRDefault="00000000" w:rsidRPr="00000000" w14:paraId="0000001C">
      <w:pPr>
        <w:numPr>
          <w:ilvl w:val="1"/>
          <w:numId w:val="2"/>
        </w:numPr>
        <w:ind w:left="1440" w:hanging="360"/>
      </w:pPr>
      <w:r w:rsidDel="00000000" w:rsidR="00000000" w:rsidRPr="00000000">
        <w:rPr>
          <w:rtl w:val="0"/>
        </w:rPr>
        <w:t xml:space="preserve">Pay Differentials and Variable Pay</w:t>
      </w:r>
    </w:p>
    <w:p w:rsidR="00000000" w:rsidDel="00000000" w:rsidP="00000000" w:rsidRDefault="00000000" w:rsidRPr="00000000" w14:paraId="0000001D">
      <w:pPr>
        <w:numPr>
          <w:ilvl w:val="1"/>
          <w:numId w:val="2"/>
        </w:numPr>
        <w:ind w:left="1440" w:hanging="360"/>
      </w:pPr>
      <w:r w:rsidDel="00000000" w:rsidR="00000000" w:rsidRPr="00000000">
        <w:rPr>
          <w:rtl w:val="0"/>
        </w:rPr>
        <w:t xml:space="preserve">Benefits and other Total Rewards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2"/>
        </w:numPr>
        <w:ind w:left="720" w:hanging="360"/>
      </w:pPr>
      <w:r w:rsidDel="00000000" w:rsidR="00000000" w:rsidRPr="00000000">
        <w:rPr>
          <w:b w:val="1"/>
          <w:bCs w:val="1"/>
          <w:color w:val="551e19"/>
          <w:rtl w:val="0"/>
        </w:rPr>
        <w:t xml:space="preserve">Job Family Preparation</w:t>
      </w:r>
      <w:r w:rsidDel="00000000" w:rsidR="00000000" w:rsidRPr="00000000">
        <w:rPr>
          <w:rtl w:val="0"/>
        </w:rPr>
        <w:t xml:space="preserve">. Rarely will an organization find directly comparable positions when conducting a market analysis. When gathering data through a market study, organizations will often need to weigh comparable positions or determine a threshold of comparability, such as accepting positions that are xx% comparable. Prairie HR Solutions uses a best practice threshold of 70%, meaning that positions that are not at least 70% comparable in duties (not title) or not considered comparable.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2"/>
        </w:numPr>
        <w:ind w:left="720" w:hanging="360"/>
      </w:pPr>
      <w:r w:rsidDel="00000000" w:rsidR="00000000" w:rsidRPr="00000000">
        <w:rPr>
          <w:b w:val="1"/>
          <w:bCs w:val="1"/>
          <w:color w:val="551e19"/>
          <w:rtl w:val="0"/>
        </w:rPr>
        <w:t xml:space="preserve">Identify the Market</w:t>
      </w:r>
      <w:r w:rsidDel="00000000" w:rsidR="00000000" w:rsidRPr="00000000">
        <w:rPr>
          <w:rtl w:val="0"/>
        </w:rPr>
        <w:t xml:space="preserve">.  Organizations should define their appropriate market, such as industry, competitors, customer base, and geographic location. This can vary greatly and include different surveys when the business is spread over a geographic area. In addition, organizations should also ensure that the comparing organization is similar in industry, size, evolution and structure.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2"/>
        </w:numPr>
        <w:ind w:left="720" w:hanging="360"/>
      </w:pPr>
      <w:r w:rsidDel="00000000" w:rsidR="00000000" w:rsidRPr="00000000">
        <w:rPr>
          <w:b w:val="1"/>
          <w:bCs w:val="1"/>
          <w:color w:val="551e19"/>
          <w:rtl w:val="0"/>
        </w:rPr>
        <w:t xml:space="preserve">Data Source Reliability</w:t>
      </w:r>
      <w:r w:rsidDel="00000000" w:rsidR="00000000" w:rsidRPr="00000000">
        <w:rPr>
          <w:rtl w:val="0"/>
        </w:rPr>
        <w:t xml:space="preserve">. There are many internet sites showing salaries that, if used, would not result in a valid nor reliable study. Much of the data found on internet searches are self-reported by individuals, and the only aligning factors may be the company name and the generic job title. Positions and job titles can vary greatly even in the same industry, and a great deal of caution should be placed on assuming this self-reported data is comparable to the organization's position. If an organization is not in a position or chooses to not use a reputable and dedicated salary survey, below are some considerations. Although not as specific as a dedicated market survey, the following can be used to create a baseline and assist in determining validity and reliability of data.</w:t>
      </w:r>
    </w:p>
    <w:p w:rsidR="00000000" w:rsidDel="00000000" w:rsidP="00000000" w:rsidRDefault="00000000" w:rsidRPr="00000000" w14:paraId="00000024">
      <w:pPr>
        <w:numPr>
          <w:ilvl w:val="1"/>
          <w:numId w:val="2"/>
        </w:numPr>
        <w:ind w:left="1440" w:hanging="360"/>
      </w:pPr>
      <w:r w:rsidDel="00000000" w:rsidR="00000000" w:rsidRPr="00000000">
        <w:rPr>
          <w:rtl w:val="0"/>
        </w:rPr>
        <w:t xml:space="preserve">Governmental data available to the public can assist in creating a baseline though agencies such as O*NET, BLS, and state labor departments. This data does tend to be generalized, but duty descriptions are typically provided to assist with determining comparing positions and job series.</w:t>
      </w:r>
    </w:p>
    <w:p w:rsidR="00000000" w:rsidDel="00000000" w:rsidP="00000000" w:rsidRDefault="00000000" w:rsidRPr="00000000" w14:paraId="00000025">
      <w:pPr>
        <w:numPr>
          <w:ilvl w:val="1"/>
          <w:numId w:val="2"/>
        </w:numPr>
        <w:ind w:left="1440" w:hanging="360"/>
      </w:pPr>
      <w:r w:rsidDel="00000000" w:rsidR="00000000" w:rsidRPr="00000000">
        <w:rPr>
          <w:rtl w:val="0"/>
        </w:rPr>
        <w:t xml:space="preserve">The labor market is in a constant state of flux, and market data can lose validity once it reaches a certain age. Salary survey data should be no more than two years old, and that can lessen depending on drastic changes in the labor market, legislation and economic fluctuations. Many compensation practices use the two year mark to conduct the survey, and then every other year weigh or aging the data to adjust for changes in the economic environment.</w:t>
      </w:r>
    </w:p>
    <w:p w:rsidR="00000000" w:rsidDel="00000000" w:rsidP="00000000" w:rsidRDefault="00000000" w:rsidRPr="00000000" w14:paraId="00000026">
      <w:pPr>
        <w:numPr>
          <w:ilvl w:val="1"/>
          <w:numId w:val="2"/>
        </w:numPr>
        <w:ind w:left="1440" w:hanging="360"/>
      </w:pPr>
      <w:r w:rsidDel="00000000" w:rsidR="00000000" w:rsidRPr="00000000">
        <w:rPr>
          <w:rtl w:val="0"/>
        </w:rPr>
        <w:t xml:space="preserve">Ensure the location of the data is relevant to the organization's market. A survey from San Francisco is typically not comparable to positions in say Madison or Des Moines.</w:t>
      </w:r>
    </w:p>
    <w:p w:rsidR="00000000" w:rsidDel="00000000" w:rsidP="00000000" w:rsidRDefault="00000000" w:rsidRPr="00000000" w14:paraId="00000027">
      <w:pPr>
        <w:numPr>
          <w:ilvl w:val="1"/>
          <w:numId w:val="2"/>
        </w:numPr>
        <w:ind w:left="1440" w:hanging="360"/>
      </w:pPr>
      <w:r w:rsidDel="00000000" w:rsidR="00000000" w:rsidRPr="00000000">
        <w:rPr>
          <w:rtl w:val="0"/>
        </w:rPr>
        <w:t xml:space="preserve">When determining to use a data source, ensure time is taken to understand the methodology. Ensure the data comes from multiple sources and follows not only best practices for compensation, but also adheres to the Safe Harbor Guidelines from the Department of Justice (DOJ) and Federal Trade Commission (FTC).</w:t>
      </w:r>
    </w:p>
    <w:p w:rsidR="00000000" w:rsidDel="00000000" w:rsidP="00000000" w:rsidRDefault="00000000" w:rsidRPr="00000000" w14:paraId="00000028">
      <w:pPr>
        <w:numPr>
          <w:ilvl w:val="1"/>
          <w:numId w:val="2"/>
        </w:numPr>
        <w:ind w:left="1440" w:hanging="360"/>
      </w:pPr>
      <w:r w:rsidDel="00000000" w:rsidR="00000000" w:rsidRPr="00000000">
        <w:rPr>
          <w:rtl w:val="0"/>
        </w:rPr>
        <w:t xml:space="preserve">If existing valid and reliable surveys are too far off in terms of comparability, an organization can conduct their own survey. Organizations could submit survey requests to their competitors, which can lead to mixed results on willing participants. Another technique that can be used to gain a comparable range (may not the exact pay), could be using current job announcements for the competitors or those in comparable markets.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bookmarkStart w:colFirst="0" w:colLast="0" w:name="_qx02mgkmn21c" w:id="6"/>
      <w:bookmarkEnd w:id="6"/>
      <w:r w:rsidDel="00000000" w:rsidR="00000000" w:rsidRPr="00000000">
        <w:rPr>
          <w:rtl w:val="0"/>
        </w:rPr>
        <w:t xml:space="preserve">Analyze Data </w:t>
      </w:r>
    </w:p>
    <w:p w:rsidR="00000000" w:rsidDel="00000000" w:rsidP="00000000" w:rsidRDefault="00000000" w:rsidRPr="00000000" w14:paraId="0000002B">
      <w:pPr>
        <w:rPr/>
      </w:pPr>
      <w:r w:rsidDel="00000000" w:rsidR="00000000" w:rsidRPr="00000000">
        <w:rPr>
          <w:rtl w:val="0"/>
        </w:rPr>
        <w:tab/>
      </w:r>
    </w:p>
    <w:p w:rsidR="00000000" w:rsidDel="00000000" w:rsidP="00000000" w:rsidRDefault="00000000" w:rsidRPr="00000000" w14:paraId="0000002C">
      <w:pPr>
        <w:ind w:left="0" w:firstLine="0"/>
        <w:rPr/>
      </w:pPr>
      <w:r w:rsidDel="00000000" w:rsidR="00000000" w:rsidRPr="00000000">
        <w:rPr>
          <w:rtl w:val="0"/>
        </w:rPr>
        <w:t xml:space="preserve">Ensure the job roles in the gathered data sources match the responsibilities, skills, qualifications, and authority of your organization’s roles. Break down the data to ensure its compatibility matches the organizations job levels, such as grade, or entry, mid-career, or advanced. This can be done by looking at the data’s job duties, qualifications and responsibilities.</w:t>
      </w:r>
    </w:p>
    <w:p w:rsidR="00000000" w:rsidDel="00000000" w:rsidP="00000000" w:rsidRDefault="00000000" w:rsidRPr="00000000" w14:paraId="0000002D">
      <w:pPr>
        <w:pStyle w:val="Heading2"/>
        <w:rPr/>
      </w:pPr>
      <w:bookmarkStart w:colFirst="0" w:colLast="0" w:name="_7dc5rz8munsp" w:id="7"/>
      <w:bookmarkEnd w:id="7"/>
      <w:r w:rsidDel="00000000" w:rsidR="00000000" w:rsidRPr="00000000">
        <w:rPr>
          <w:rtl w:val="0"/>
        </w:rPr>
        <w:t xml:space="preserve">Structure Creation</w:t>
      </w:r>
    </w:p>
    <w:p w:rsidR="00000000" w:rsidDel="00000000" w:rsidP="00000000" w:rsidRDefault="00000000" w:rsidRPr="00000000" w14:paraId="0000002E">
      <w:pPr>
        <w:ind w:left="0" w:firstLine="0"/>
        <w:rPr/>
      </w:pPr>
      <w:r w:rsidDel="00000000" w:rsidR="00000000" w:rsidRPr="00000000">
        <w:rPr>
          <w:rtl w:val="0"/>
        </w:rPr>
        <w:t xml:space="preserve">Organizations should be able to not only see the structures the market is utilizing, but also have an idea on what structure supports their business. One size does not fit all organizations, markets, and business models, and each type has its own pros and cons. Certain pay structures work better for some industries than others, and depending on the organization structure, there may be a hybrid of structures in effect. Below are some typical structures that may be found through the market.</w:t>
      </w:r>
    </w:p>
    <w:p w:rsidR="00000000" w:rsidDel="00000000" w:rsidP="00000000" w:rsidRDefault="00000000" w:rsidRPr="00000000" w14:paraId="0000002F">
      <w:pPr>
        <w:numPr>
          <w:ilvl w:val="0"/>
          <w:numId w:val="3"/>
        </w:numPr>
        <w:ind w:left="720" w:hanging="360"/>
      </w:pPr>
      <w:r w:rsidDel="00000000" w:rsidR="00000000" w:rsidRPr="00000000">
        <w:rPr>
          <w:b w:val="1"/>
          <w:bCs w:val="1"/>
          <w:color w:val="551e19"/>
          <w:rtl w:val="0"/>
        </w:rPr>
        <w:t xml:space="preserve">Graded Pay Structure</w:t>
      </w:r>
      <w:r w:rsidDel="00000000" w:rsidR="00000000" w:rsidRPr="00000000">
        <w:rPr>
          <w:rtl w:val="0"/>
        </w:rPr>
        <w:t xml:space="preserve">. This type of structure consists of narrow grades or sections, which corresponds to differences in roles and levels. An example would be specific pay or range for a Developer I, Developer II, and Developer III.</w:t>
      </w:r>
    </w:p>
    <w:p w:rsidR="00000000" w:rsidDel="00000000" w:rsidP="00000000" w:rsidRDefault="00000000" w:rsidRPr="00000000" w14:paraId="00000030">
      <w:pPr>
        <w:numPr>
          <w:ilvl w:val="0"/>
          <w:numId w:val="3"/>
        </w:numPr>
        <w:ind w:left="720" w:hanging="360"/>
      </w:pPr>
      <w:r w:rsidDel="00000000" w:rsidR="00000000" w:rsidRPr="00000000">
        <w:rPr>
          <w:b w:val="1"/>
          <w:bCs w:val="1"/>
          <w:color w:val="551e19"/>
          <w:rtl w:val="0"/>
        </w:rPr>
        <w:t xml:space="preserve">Broadband pay Structure</w:t>
      </w:r>
      <w:r w:rsidDel="00000000" w:rsidR="00000000" w:rsidRPr="00000000">
        <w:rPr>
          <w:rtl w:val="0"/>
        </w:rPr>
        <w:t xml:space="preserve">. A broadband consolidates many grades and ranges into one wide band. Instead of grades and ranges for Developer I, II, and III, a broadband consolidates them into one wide band, and employees progress through that band.</w:t>
      </w:r>
    </w:p>
    <w:p w:rsidR="00000000" w:rsidDel="00000000" w:rsidP="00000000" w:rsidRDefault="00000000" w:rsidRPr="00000000" w14:paraId="00000031">
      <w:pPr>
        <w:numPr>
          <w:ilvl w:val="0"/>
          <w:numId w:val="3"/>
        </w:numPr>
        <w:ind w:left="720" w:hanging="360"/>
      </w:pPr>
      <w:r w:rsidDel="00000000" w:rsidR="00000000" w:rsidRPr="00000000">
        <w:rPr>
          <w:b w:val="1"/>
          <w:bCs w:val="1"/>
          <w:color w:val="551e19"/>
          <w:rtl w:val="0"/>
        </w:rPr>
        <w:t xml:space="preserve">Market-based Pay Structure</w:t>
      </w:r>
      <w:r w:rsidDel="00000000" w:rsidR="00000000" w:rsidRPr="00000000">
        <w:rPr>
          <w:rtl w:val="0"/>
        </w:rPr>
        <w:t xml:space="preserve">. This type of structure aims to compensate directly based on the market. This structure is typically updated regularly based on that market, and can require consistent maintenance and analysis.</w:t>
      </w:r>
    </w:p>
    <w:p w:rsidR="00000000" w:rsidDel="00000000" w:rsidP="00000000" w:rsidRDefault="00000000" w:rsidRPr="00000000" w14:paraId="00000032">
      <w:pPr>
        <w:numPr>
          <w:ilvl w:val="0"/>
          <w:numId w:val="3"/>
        </w:numPr>
        <w:ind w:left="720" w:hanging="360"/>
      </w:pPr>
      <w:r w:rsidDel="00000000" w:rsidR="00000000" w:rsidRPr="00000000">
        <w:rPr>
          <w:b w:val="1"/>
          <w:bCs w:val="1"/>
          <w:color w:val="551e19"/>
          <w:rtl w:val="0"/>
        </w:rPr>
        <w:t xml:space="preserve">Competency Based Pay Structure</w:t>
      </w:r>
      <w:r w:rsidDel="00000000" w:rsidR="00000000" w:rsidRPr="00000000">
        <w:rPr>
          <w:rtl w:val="0"/>
        </w:rPr>
        <w:t xml:space="preserve">. Under this structure, employees are based on their specific competencies, and not job titles. Employees then progress in pay upon achieving new competencies. A very structured and dedicated competency framework is needed for this option to be successful.</w:t>
      </w:r>
    </w:p>
    <w:p w:rsidR="00000000" w:rsidDel="00000000" w:rsidP="00000000" w:rsidRDefault="00000000" w:rsidRPr="00000000" w14:paraId="00000033">
      <w:pPr>
        <w:numPr>
          <w:ilvl w:val="0"/>
          <w:numId w:val="3"/>
        </w:numPr>
        <w:ind w:left="720" w:hanging="360"/>
      </w:pPr>
      <w:r w:rsidDel="00000000" w:rsidR="00000000" w:rsidRPr="00000000">
        <w:rPr>
          <w:b w:val="1"/>
          <w:bCs w:val="1"/>
          <w:color w:val="551e19"/>
          <w:rtl w:val="0"/>
        </w:rPr>
        <w:t xml:space="preserve">Skill Based Pay Structure</w:t>
      </w:r>
      <w:r w:rsidDel="00000000" w:rsidR="00000000" w:rsidRPr="00000000">
        <w:rPr>
          <w:rtl w:val="0"/>
        </w:rPr>
        <w:t xml:space="preserve">. Just like a competency based structure, this structure compensates employees based on their specific skills. Employees then progress in pay upon achieving new skills. Also just like a competency based structure, a very structured and dedicated skill matrix and framework is needed for this option to be successful.</w:t>
      </w:r>
    </w:p>
    <w:p w:rsidR="00000000" w:rsidDel="00000000" w:rsidP="00000000" w:rsidRDefault="00000000" w:rsidRPr="00000000" w14:paraId="00000034">
      <w:pPr>
        <w:numPr>
          <w:ilvl w:val="0"/>
          <w:numId w:val="3"/>
        </w:numPr>
        <w:ind w:left="720" w:hanging="360"/>
      </w:pPr>
      <w:r w:rsidDel="00000000" w:rsidR="00000000" w:rsidRPr="00000000">
        <w:rPr>
          <w:b w:val="1"/>
          <w:bCs w:val="1"/>
          <w:color w:val="551e19"/>
          <w:rtl w:val="0"/>
        </w:rPr>
        <w:t xml:space="preserve">Step Pay Structure</w:t>
      </w:r>
      <w:r w:rsidDel="00000000" w:rsidR="00000000" w:rsidRPr="00000000">
        <w:rPr>
          <w:rtl w:val="0"/>
        </w:rPr>
        <w:t xml:space="preserve">. Also referred to as an Incremental Pay Structure, employees typically progress through a series of predetermined “steps”, based on tenure, experience, or performance.</w:t>
      </w:r>
    </w:p>
    <w:p w:rsidR="00000000" w:rsidDel="00000000" w:rsidP="00000000" w:rsidRDefault="00000000" w:rsidRPr="00000000" w14:paraId="00000035">
      <w:pPr>
        <w:numPr>
          <w:ilvl w:val="0"/>
          <w:numId w:val="3"/>
        </w:numPr>
        <w:ind w:left="720" w:hanging="360"/>
      </w:pPr>
      <w:r w:rsidDel="00000000" w:rsidR="00000000" w:rsidRPr="00000000">
        <w:rPr>
          <w:b w:val="1"/>
          <w:bCs w:val="1"/>
          <w:color w:val="551e19"/>
          <w:rtl w:val="0"/>
        </w:rPr>
        <w:t xml:space="preserve">Flat Pay Structure</w:t>
      </w:r>
      <w:r w:rsidDel="00000000" w:rsidR="00000000" w:rsidRPr="00000000">
        <w:rPr>
          <w:rtl w:val="0"/>
        </w:rPr>
        <w:t xml:space="preserve">. Also referred to as a Single Rate Pay Structure, all employees of a specific role are paid identically.</w:t>
      </w:r>
    </w:p>
    <w:p w:rsidR="00000000" w:rsidDel="00000000" w:rsidP="00000000" w:rsidRDefault="00000000" w:rsidRPr="00000000" w14:paraId="00000036">
      <w:pPr>
        <w:numPr>
          <w:ilvl w:val="0"/>
          <w:numId w:val="3"/>
        </w:numPr>
        <w:ind w:left="720" w:hanging="360"/>
      </w:pPr>
      <w:r w:rsidDel="00000000" w:rsidR="00000000" w:rsidRPr="00000000">
        <w:rPr>
          <w:b w:val="1"/>
          <w:bCs w:val="1"/>
          <w:color w:val="551e19"/>
          <w:rtl w:val="0"/>
        </w:rPr>
        <w:t xml:space="preserve">Performance Based</w:t>
      </w:r>
      <w:r w:rsidDel="00000000" w:rsidR="00000000" w:rsidRPr="00000000">
        <w:rPr>
          <w:rtl w:val="0"/>
        </w:rPr>
        <w:t xml:space="preserve">. Under this structure, a large portion of the employees compensation is based on individual or team performance. This type may be also referred to as a Variable Pay Structure.</w:t>
      </w:r>
    </w:p>
    <w:p w:rsidR="00000000" w:rsidDel="00000000" w:rsidP="00000000" w:rsidRDefault="00000000" w:rsidRPr="00000000" w14:paraId="00000037">
      <w:pPr>
        <w:numPr>
          <w:ilvl w:val="0"/>
          <w:numId w:val="3"/>
        </w:numPr>
        <w:ind w:left="720" w:hanging="360"/>
      </w:pPr>
      <w:r w:rsidDel="00000000" w:rsidR="00000000" w:rsidRPr="00000000">
        <w:rPr>
          <w:b w:val="1"/>
          <w:bCs w:val="1"/>
          <w:color w:val="551e19"/>
          <w:rtl w:val="0"/>
        </w:rPr>
        <w:t xml:space="preserve">Project Based</w:t>
      </w:r>
      <w:r w:rsidDel="00000000" w:rsidR="00000000" w:rsidRPr="00000000">
        <w:rPr>
          <w:rtl w:val="0"/>
        </w:rPr>
        <w:t xml:space="preserve">. In this type, the compensation is structured around a specific project or tasks, and the amount typically depends on the scope and complexity of the project or task. This type is also referred to as a Gig Pay Structure.</w:t>
      </w:r>
    </w:p>
    <w:p w:rsidR="00000000" w:rsidDel="00000000" w:rsidP="00000000" w:rsidRDefault="00000000" w:rsidRPr="00000000" w14:paraId="00000038">
      <w:pPr>
        <w:numPr>
          <w:ilvl w:val="0"/>
          <w:numId w:val="3"/>
        </w:numPr>
        <w:ind w:left="720" w:hanging="360"/>
      </w:pPr>
      <w:r w:rsidDel="00000000" w:rsidR="00000000" w:rsidRPr="00000000">
        <w:rPr>
          <w:b w:val="1"/>
          <w:bCs w:val="1"/>
          <w:color w:val="551e19"/>
          <w:rtl w:val="0"/>
        </w:rPr>
        <w:t xml:space="preserve">Hybrid Pay Structure</w:t>
      </w:r>
      <w:r w:rsidDel="00000000" w:rsidR="00000000" w:rsidRPr="00000000">
        <w:rPr>
          <w:rtl w:val="0"/>
        </w:rPr>
        <w:t xml:space="preserve">. This type of structure combines aspects of other structures to meet the specific needs of an organization or echelon of the organization. </w:t>
      </w:r>
    </w:p>
    <w:p w:rsidR="00000000" w:rsidDel="00000000" w:rsidP="00000000" w:rsidRDefault="00000000" w:rsidRPr="00000000" w14:paraId="00000039">
      <w:pPr>
        <w:pStyle w:val="Heading2"/>
        <w:rPr/>
      </w:pPr>
      <w:bookmarkStart w:colFirst="0" w:colLast="0" w:name="_z27tq4gw2rpv" w:id="8"/>
      <w:bookmarkEnd w:id="8"/>
      <w:r w:rsidDel="00000000" w:rsidR="00000000" w:rsidRPr="00000000">
        <w:rPr>
          <w:rtl w:val="0"/>
        </w:rPr>
        <w:t xml:space="preserve">Analyze </w:t>
      </w:r>
    </w:p>
    <w:p w:rsidR="00000000" w:rsidDel="00000000" w:rsidP="00000000" w:rsidRDefault="00000000" w:rsidRPr="00000000" w14:paraId="0000003A">
      <w:pPr>
        <w:ind w:left="0" w:firstLine="0"/>
        <w:rPr/>
      </w:pPr>
      <w:r w:rsidDel="00000000" w:rsidR="00000000" w:rsidRPr="00000000">
        <w:rPr>
          <w:rtl w:val="0"/>
        </w:rPr>
        <w:t xml:space="preserve">Once the data is compiled and segmented based on comparable jobs and job levels, organizations should begin analyzing the data. In order to complete the analysis and accurately align, organizations must conduct an analysis on both the external as well as the internal compensation landscape. The depth of the statistical analysis and formulas depend on the intended outcome of the analysis. Below are some basic analysis steps that are typically conducted in this analysis.</w:t>
      </w:r>
    </w:p>
    <w:p w:rsidR="00000000" w:rsidDel="00000000" w:rsidP="00000000" w:rsidRDefault="00000000" w:rsidRPr="00000000" w14:paraId="0000003B">
      <w:pPr>
        <w:numPr>
          <w:ilvl w:val="0"/>
          <w:numId w:val="4"/>
        </w:numPr>
        <w:ind w:left="720" w:hanging="360"/>
      </w:pPr>
      <w:r w:rsidDel="00000000" w:rsidR="00000000" w:rsidRPr="00000000">
        <w:rPr>
          <w:b w:val="1"/>
          <w:bCs w:val="1"/>
          <w:color w:val="551e19"/>
          <w:rtl w:val="0"/>
        </w:rPr>
        <w:t xml:space="preserve">Identify obvious outliers</w:t>
      </w:r>
      <w:r w:rsidDel="00000000" w:rsidR="00000000" w:rsidRPr="00000000">
        <w:rPr>
          <w:rtl w:val="0"/>
        </w:rPr>
        <w:t xml:space="preserve">. Outliers can be readily apparent with looking at the external data, such as those one or two positions that are paid substantially higher than the other data points. Organizations should keep in mind that this initial glance should only be used to identify the most obvious outliers, identifying other outliers will be after visualizing the data. Depending on the amount of obvious outliers found, they can generally be removed.</w:t>
      </w:r>
    </w:p>
    <w:p w:rsidR="00000000" w:rsidDel="00000000" w:rsidP="00000000" w:rsidRDefault="00000000" w:rsidRPr="00000000" w14:paraId="0000003C">
      <w:pPr>
        <w:numPr>
          <w:ilvl w:val="0"/>
          <w:numId w:val="4"/>
        </w:numPr>
        <w:ind w:left="720" w:hanging="360"/>
      </w:pPr>
      <w:r w:rsidDel="00000000" w:rsidR="00000000" w:rsidRPr="00000000">
        <w:rPr>
          <w:b w:val="1"/>
          <w:bCs w:val="1"/>
          <w:color w:val="551e19"/>
          <w:rtl w:val="0"/>
        </w:rPr>
        <w:t xml:space="preserve">Find the mean in the data</w:t>
      </w:r>
      <w:r w:rsidDel="00000000" w:rsidR="00000000" w:rsidRPr="00000000">
        <w:rPr>
          <w:rtl w:val="0"/>
        </w:rPr>
        <w:t xml:space="preserve">. The mean or in this context the average, can tell you what the typical pay is in the data.</w:t>
      </w:r>
    </w:p>
    <w:p w:rsidR="00000000" w:rsidDel="00000000" w:rsidP="00000000" w:rsidRDefault="00000000" w:rsidRPr="00000000" w14:paraId="0000003D">
      <w:pPr>
        <w:numPr>
          <w:ilvl w:val="0"/>
          <w:numId w:val="4"/>
        </w:numPr>
        <w:ind w:left="720" w:hanging="360"/>
      </w:pPr>
      <w:r w:rsidDel="00000000" w:rsidR="00000000" w:rsidRPr="00000000">
        <w:rPr>
          <w:b w:val="1"/>
          <w:bCs w:val="1"/>
          <w:color w:val="551e19"/>
          <w:rtl w:val="0"/>
        </w:rPr>
        <w:t xml:space="preserve">Find the mode in the data</w:t>
      </w:r>
      <w:r w:rsidDel="00000000" w:rsidR="00000000" w:rsidRPr="00000000">
        <w:rPr>
          <w:rtl w:val="0"/>
        </w:rPr>
        <w:t xml:space="preserve">. The mode is the number that appears most frequently within the data, and tells you the most frequently compensated amount in the data. </w:t>
      </w:r>
    </w:p>
    <w:p w:rsidR="00000000" w:rsidDel="00000000" w:rsidP="00000000" w:rsidRDefault="00000000" w:rsidRPr="00000000" w14:paraId="0000003E">
      <w:pPr>
        <w:numPr>
          <w:ilvl w:val="0"/>
          <w:numId w:val="4"/>
        </w:numPr>
        <w:ind w:left="720" w:hanging="360"/>
      </w:pPr>
      <w:r w:rsidDel="00000000" w:rsidR="00000000" w:rsidRPr="00000000">
        <w:rPr>
          <w:b w:val="1"/>
          <w:bCs w:val="1"/>
          <w:color w:val="551e19"/>
          <w:rtl w:val="0"/>
        </w:rPr>
        <w:t xml:space="preserve">Find the median in the data</w:t>
      </w:r>
      <w:r w:rsidDel="00000000" w:rsidR="00000000" w:rsidRPr="00000000">
        <w:rPr>
          <w:rtl w:val="0"/>
        </w:rPr>
        <w:t xml:space="preserve">. The median tells us the middle or center of the data. By finding the median along with the mean, one can see the tendency to pay individuals either below, above, or at the median.</w:t>
      </w:r>
    </w:p>
    <w:p w:rsidR="00000000" w:rsidDel="00000000" w:rsidP="00000000" w:rsidRDefault="00000000" w:rsidRPr="00000000" w14:paraId="0000003F">
      <w:pPr>
        <w:numPr>
          <w:ilvl w:val="0"/>
          <w:numId w:val="4"/>
        </w:numPr>
        <w:ind w:left="720" w:hanging="360"/>
      </w:pPr>
      <w:r w:rsidDel="00000000" w:rsidR="00000000" w:rsidRPr="00000000">
        <w:rPr>
          <w:b w:val="1"/>
          <w:bCs w:val="1"/>
          <w:color w:val="551e19"/>
          <w:rtl w:val="0"/>
        </w:rPr>
        <w:t xml:space="preserve">Standard Deviation</w:t>
      </w:r>
      <w:r w:rsidDel="00000000" w:rsidR="00000000" w:rsidRPr="00000000">
        <w:rPr>
          <w:rtl w:val="0"/>
        </w:rPr>
        <w:t xml:space="preserve">. The standard deviation informs you of the spread between the data points or how dispersed the data is from the mean. It can show how far off from the mean a data point or cluster is, and if the data is “lopsided” above or below.</w:t>
      </w:r>
    </w:p>
    <w:p w:rsidR="00000000" w:rsidDel="00000000" w:rsidP="00000000" w:rsidRDefault="00000000" w:rsidRPr="00000000" w14:paraId="00000040">
      <w:pPr>
        <w:numPr>
          <w:ilvl w:val="0"/>
          <w:numId w:val="4"/>
        </w:numPr>
        <w:ind w:left="720" w:hanging="360"/>
      </w:pPr>
      <w:r w:rsidDel="00000000" w:rsidR="00000000" w:rsidRPr="00000000">
        <w:rPr>
          <w:b w:val="1"/>
          <w:bCs w:val="1"/>
          <w:color w:val="551e19"/>
          <w:rtl w:val="0"/>
        </w:rPr>
        <w:t xml:space="preserve">Visualize the data</w:t>
      </w:r>
      <w:r w:rsidDel="00000000" w:rsidR="00000000" w:rsidRPr="00000000">
        <w:rPr>
          <w:rtl w:val="0"/>
        </w:rPr>
        <w:t xml:space="preserve">. Utilize graphing tools to visualize the data, which is very useful in allowing the data to “tell the story”. The type of visualization is largely dependent on the question asked from the data, a bar chart may be better suited than a scatter plot, or vice versa. Some of the commonly used chart types used in compensation analysis are bar, scatterplot, line, histograms, and even area charts.</w:t>
      </w:r>
    </w:p>
    <w:p w:rsidR="00000000" w:rsidDel="00000000" w:rsidP="00000000" w:rsidRDefault="00000000" w:rsidRPr="00000000" w14:paraId="00000041">
      <w:pPr>
        <w:numPr>
          <w:ilvl w:val="0"/>
          <w:numId w:val="4"/>
        </w:numPr>
        <w:ind w:left="720" w:hanging="360"/>
      </w:pPr>
      <w:r w:rsidDel="00000000" w:rsidR="00000000" w:rsidRPr="00000000">
        <w:rPr>
          <w:b w:val="1"/>
          <w:bCs w:val="1"/>
          <w:color w:val="551e19"/>
          <w:rtl w:val="0"/>
        </w:rPr>
        <w:t xml:space="preserve">Secondary search for outliers</w:t>
      </w:r>
      <w:r w:rsidDel="00000000" w:rsidR="00000000" w:rsidRPr="00000000">
        <w:rPr>
          <w:rtl w:val="0"/>
        </w:rPr>
        <w:t xml:space="preserve">. Once the data is consolidated and visualized, an organization should conduct a secondary look for outliers. One of the most sound ways to determine outliers, is through the use of “z” (or standard) scores which is expressed in terms of standard deviations from the mean. Moderately unusual outliers typically exist in past + and - 2 standard deviations, and + and - 3 standard deviations are main outliers. Below are some ways to manage outliers depending on the situation and intended outcome, each with their pros and cons.</w:t>
      </w:r>
    </w:p>
    <w:p w:rsidR="00000000" w:rsidDel="00000000" w:rsidP="00000000" w:rsidRDefault="00000000" w:rsidRPr="00000000" w14:paraId="00000042">
      <w:pPr>
        <w:numPr>
          <w:ilvl w:val="1"/>
          <w:numId w:val="4"/>
        </w:numPr>
        <w:ind w:left="1440" w:hanging="360"/>
      </w:pPr>
      <w:r w:rsidDel="00000000" w:rsidR="00000000" w:rsidRPr="00000000">
        <w:rPr>
          <w:rtl w:val="0"/>
        </w:rPr>
        <w:t xml:space="preserve">Removal - Completely remove the outliers.</w:t>
      </w:r>
    </w:p>
    <w:p w:rsidR="00000000" w:rsidDel="00000000" w:rsidP="00000000" w:rsidRDefault="00000000" w:rsidRPr="00000000" w14:paraId="00000043">
      <w:pPr>
        <w:numPr>
          <w:ilvl w:val="1"/>
          <w:numId w:val="4"/>
        </w:numPr>
        <w:ind w:left="1440" w:hanging="360"/>
      </w:pPr>
      <w:r w:rsidDel="00000000" w:rsidR="00000000" w:rsidRPr="00000000">
        <w:rPr>
          <w:rtl w:val="0"/>
        </w:rPr>
        <w:t xml:space="preserve">Replace - At times, it may be appropriate to replace the outlier with the mean or median.</w:t>
      </w:r>
    </w:p>
    <w:p w:rsidR="00000000" w:rsidDel="00000000" w:rsidP="00000000" w:rsidRDefault="00000000" w:rsidRPr="00000000" w14:paraId="00000044">
      <w:pPr>
        <w:numPr>
          <w:ilvl w:val="1"/>
          <w:numId w:val="4"/>
        </w:numPr>
        <w:ind w:left="1440" w:hanging="360"/>
      </w:pPr>
      <w:r w:rsidDel="00000000" w:rsidR="00000000" w:rsidRPr="00000000">
        <w:rPr>
          <w:rtl w:val="0"/>
        </w:rPr>
        <w:t xml:space="preserve">Limit the Impact - The impact of the outliers on the data can be minimized through mathematical functions, or other techniques such as M-estimation or least squares.</w:t>
      </w:r>
    </w:p>
    <w:p w:rsidR="00000000" w:rsidDel="00000000" w:rsidP="00000000" w:rsidRDefault="00000000" w:rsidRPr="00000000" w14:paraId="00000045">
      <w:pPr>
        <w:numPr>
          <w:ilvl w:val="1"/>
          <w:numId w:val="4"/>
        </w:numPr>
        <w:ind w:left="1440" w:hanging="360"/>
      </w:pPr>
      <w:r w:rsidDel="00000000" w:rsidR="00000000" w:rsidRPr="00000000">
        <w:rPr>
          <w:rtl w:val="0"/>
        </w:rPr>
        <w:t xml:space="preserve">Secondary Analysis - A separate analysis can be conducted to explain the outliers, which is very useful in determining why someone is paid at a certain level- particularly during internal analysis. </w:t>
      </w:r>
    </w:p>
    <w:p w:rsidR="00000000" w:rsidDel="00000000" w:rsidP="00000000" w:rsidRDefault="00000000" w:rsidRPr="00000000" w14:paraId="00000046">
      <w:pPr>
        <w:pStyle w:val="Heading2"/>
        <w:rPr/>
      </w:pPr>
      <w:bookmarkStart w:colFirst="0" w:colLast="0" w:name="_r07oo58qnif8" w:id="9"/>
      <w:bookmarkEnd w:id="9"/>
      <w:r w:rsidDel="00000000" w:rsidR="00000000" w:rsidRPr="00000000">
        <w:rPr>
          <w:rtl w:val="0"/>
        </w:rPr>
        <w:t xml:space="preserve">Adjust and Model</w:t>
      </w:r>
    </w:p>
    <w:p w:rsidR="00000000" w:rsidDel="00000000" w:rsidP="00000000" w:rsidRDefault="00000000" w:rsidRPr="00000000" w14:paraId="00000047">
      <w:pPr>
        <w:ind w:left="0" w:firstLine="0"/>
        <w:rPr/>
      </w:pPr>
      <w:r w:rsidDel="00000000" w:rsidR="00000000" w:rsidRPr="00000000">
        <w:rPr>
          <w:rtl w:val="0"/>
        </w:rPr>
        <w:t xml:space="preserve">After the structure is determined, the analysis is conducted, and the organization is prepared to place employees into their respective rates, an organization should model the structure with real data. Employees should not have insight into where “may” be placed, and gossip and assumptions within the workforce can be a challenge to manage at this point. The end placement can change due to internal equity or disagreement of employees with their experience or other factors. Organizations should create a draft to model the data, and determine the impact, potential equity concerns, and any impacts that may be caused by employee perception.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Also during the modeling phase, an organization should determine who they will handle pay disputes and requests, equity adjustments, and how they will manage the natural drift that exists between the fluidity of the market and drifting adjustments made through operations in the strive to obtain the best candidates. An example of this is when there is a difficulty in hiring for a position, resulting in paying a candidate slightly higher than others - which then creates a cascading effect for future hires. If not managed effectively, this can lead to equity and compression concerns.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Determining the fiscal impact of adjusting employees or keeping up with the market based on the compensation philosophy should also be explored during this phase. A compensation structure should generally be fiscally sustainable to avoid reductions based on revenues. In addition to determining fiscal impact and sustainability, organizations should also determine the maintenance schedule of the compensation structure. Typically within the compensation industry, market data is generally valid for two years. This is barring any extenuating circumstances. Prairie HR Solutions takes the stance that internal equity analysis and checks should be conducted at least annually to combat the tendency of pay drift.</w:t>
      </w:r>
    </w:p>
    <w:p w:rsidR="00000000" w:rsidDel="00000000" w:rsidP="00000000" w:rsidRDefault="00000000" w:rsidRPr="00000000" w14:paraId="0000004C">
      <w:pPr>
        <w:pStyle w:val="Heading2"/>
        <w:rPr/>
      </w:pPr>
      <w:bookmarkStart w:colFirst="0" w:colLast="0" w:name="_w49j1ar14ysc" w:id="10"/>
      <w:bookmarkEnd w:id="10"/>
      <w:r w:rsidDel="00000000" w:rsidR="00000000" w:rsidRPr="00000000">
        <w:rPr>
          <w:rtl w:val="0"/>
        </w:rPr>
        <w:t xml:space="preserve">Effective Date</w:t>
      </w:r>
    </w:p>
    <w:p w:rsidR="00000000" w:rsidDel="00000000" w:rsidP="00000000" w:rsidRDefault="00000000" w:rsidRPr="00000000" w14:paraId="0000004D">
      <w:pPr>
        <w:rPr/>
      </w:pPr>
      <w:r w:rsidDel="00000000" w:rsidR="00000000" w:rsidRPr="00000000">
        <w:rPr>
          <w:rtl w:val="0"/>
        </w:rPr>
        <w:t xml:space="preserve">Organizations should determine a hard effective date for implementation or any changes, and communicate effectively. Consideration should be given to how far in advance communication occurs prior to the planned effective date. Both the employee experience and engagement can greatly benefit from time to digest the upcoming compensation structure, and have questions answered. In addition, selecting a date with consideration to the holidays, tax implications, or other factors can provide easy wins in obtaining buy-in.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It is wise for an organization to not assume everything will go smoothly once data is entered into the HRIS or payroll system. After entering the data, and before payroll actually runs, an organization should double check the data entered to ensure it will be processed accurately. After payroll runs, an organization should check to see if it ran correctly.</w:t>
      </w:r>
    </w:p>
    <w:p w:rsidR="00000000" w:rsidDel="00000000" w:rsidP="00000000" w:rsidRDefault="00000000" w:rsidRPr="00000000" w14:paraId="00000050">
      <w:pPr>
        <w:pStyle w:val="Heading2"/>
        <w:rPr/>
      </w:pPr>
      <w:bookmarkStart w:colFirst="0" w:colLast="0" w:name="_8ggys1ogd16g" w:id="11"/>
      <w:bookmarkEnd w:id="11"/>
      <w:r w:rsidDel="00000000" w:rsidR="00000000" w:rsidRPr="00000000">
        <w:rPr>
          <w:rtl w:val="0"/>
        </w:rPr>
        <w:t xml:space="preserve">Continuous Assessment</w:t>
      </w:r>
    </w:p>
    <w:p w:rsidR="00000000" w:rsidDel="00000000" w:rsidP="00000000" w:rsidRDefault="00000000" w:rsidRPr="00000000" w14:paraId="00000051">
      <w:pPr>
        <w:ind w:left="0" w:firstLine="0"/>
        <w:rPr/>
      </w:pPr>
      <w:r w:rsidDel="00000000" w:rsidR="00000000" w:rsidRPr="00000000">
        <w:rPr>
          <w:rtl w:val="0"/>
        </w:rPr>
        <w:t xml:space="preserve">The process does not stop once a structure has been created and implemented. Organizations should ensure the intended outcome or impact is realized and understand the impacted results to make adjustments during the next analysis. There are even times when the external market changes so dramatically that rapid and off cycle compensation adjustments are required. This happens particularly when new legislation is introduced, such as raising minimum wage, or the market responds to an external factor such as a pandemic.</w:t>
      </w:r>
    </w:p>
    <w:p w:rsidR="00000000" w:rsidDel="00000000" w:rsidP="00000000" w:rsidRDefault="00000000" w:rsidRPr="00000000" w14:paraId="00000052">
      <w:pPr>
        <w:pStyle w:val="Heading2"/>
        <w:rPr/>
      </w:pPr>
      <w:bookmarkStart w:colFirst="0" w:colLast="0" w:name="_5szlud8eeedz" w:id="12"/>
      <w:bookmarkEnd w:id="12"/>
      <w:r w:rsidDel="00000000" w:rsidR="00000000" w:rsidRPr="00000000">
        <w:rPr>
          <w:rtl w:val="0"/>
        </w:rPr>
        <w:t xml:space="preserve">Conclusion</w:t>
      </w:r>
    </w:p>
    <w:p w:rsidR="00000000" w:rsidDel="00000000" w:rsidP="00000000" w:rsidRDefault="00000000" w:rsidRPr="00000000" w14:paraId="00000053">
      <w:pPr>
        <w:rPr/>
      </w:pPr>
      <w:r w:rsidDel="00000000" w:rsidR="00000000" w:rsidRPr="00000000">
        <w:rPr>
          <w:rtl w:val="0"/>
        </w:rPr>
        <w:t xml:space="preserve">Developing and maintaining a compensation structure and practice can become very complex depending on the structure and the complexity of the organization. The impact of a compensation plan can have lasting effects on an organization, positive or negative depending on the accuracy of the analysis. Although this document provided a very high level view of the concepts of creating a compensation structure, we hope it can provide a starting point for organizations. If your organization would like dedicated and specific assistance in developing or maintaining your compensation structure, contact Prairie Business Evolutions, LLC for a free consultation.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after="240" w:before="240" w:line="276" w:lineRule="auto"/>
        <w:rPr/>
      </w:pPr>
      <w:r w:rsidDel="00000000" w:rsidR="00000000" w:rsidRPr="00000000">
        <w:rPr>
          <w:b w:val="1"/>
          <w:bCs w:val="1"/>
          <w:color w:val="551e19"/>
          <w:rtl w:val="0"/>
        </w:rPr>
        <w:t xml:space="preserve">Prairie Business Evolutions, LLC</w:t>
      </w:r>
      <w:r w:rsidDel="00000000" w:rsidR="00000000" w:rsidRPr="00000000">
        <w:rPr>
          <w:b w:val="1"/>
          <w:bCs w:val="1"/>
          <w:rtl w:val="0"/>
        </w:rPr>
        <w:br w:type="textWrapping"/>
      </w:r>
      <w:r w:rsidDel="00000000" w:rsidR="00000000" w:rsidRPr="00000000">
        <w:rPr>
          <w:i w:val="1"/>
          <w:iCs w:val="1"/>
          <w:rtl w:val="0"/>
        </w:rPr>
        <w:t xml:space="preserve">Human–AI Partnership Consulting &amp; Readiness Frameworks</w:t>
        <w:br w:type="textWrapping"/>
      </w:r>
      <w:r w:rsidDel="00000000" w:rsidR="00000000" w:rsidRPr="00000000">
        <w:rPr>
          <w:rtl w:val="0"/>
        </w:rPr>
        <w:t xml:space="preserve">📩 client@prairiebusinessevolutions.com</w:t>
        <w:br w:type="textWrapping"/>
        <w:t xml:space="preserve">🌐</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www.prairiebusinessevolutions.com</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color w:val="999999"/>
      </w:rPr>
    </w:pPr>
    <w:r w:rsidDel="00000000" w:rsidR="00000000" w:rsidRPr="00000000">
      <w:rPr>
        <w:color w:val="999999"/>
        <w:rtl w:val="0"/>
      </w:rPr>
      <w:t xml:space="preserve">Prairie Business Evolutions, LLC | Concept of Creating a Compensation Structure</w:t>
      <w:tab/>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line="60" w:lineRule="auto"/>
      <w:rPr/>
    </w:pPr>
    <w:r w:rsidDel="00000000" w:rsidR="00000000" w:rsidRPr="00000000">
      <w:rPr/>
      <w:pict>
        <v:shape id="PowerPlusWaterMarkObject1" style="position:absolute;width:614.9843307086614pt;height:46.86755905511811pt;rotation:315;z-index:-503316481;mso-position-horizontal-relative:margin;mso-position-horizontal:center;mso-position-vertical-relative:margin;mso-position-vertical:center;" fillcolor="#c56e33" stroked="f" type="#_x0000_t136">
          <v:fill angle="0" opacity="16384f"/>
          <v:textpath fitshape="t" string="Prairie Business Evolutions, LLC" style="font-family:&amp;quot;Verdana&amp;quot;;font-size:1pt;"/>
        </v:shape>
      </w:pict>
    </w:r>
    <w:r w:rsidDel="00000000" w:rsidR="00000000" w:rsidRPr="00000000">
      <w:rPr>
        <w:rtl w:val="0"/>
      </w:rPr>
    </w:r>
  </w:p>
  <w:p w:rsidR="00000000" w:rsidDel="00000000" w:rsidP="00000000" w:rsidRDefault="00000000" w:rsidRPr="00000000" w14:paraId="00000058">
    <w:pPr>
      <w:spacing w:line="60" w:lineRule="au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7920"/>
      <w:tblGridChange w:id="0">
        <w:tblGrid>
          <w:gridCol w:w="1440"/>
          <w:gridCol w:w="7920"/>
        </w:tblGrid>
      </w:tblGridChange>
    </w:tblGrid>
    <w:tr>
      <w:trPr>
        <w:cantSplit w:val="0"/>
        <w:trHeight w:val="826.6210937500001" w:hRule="atLeast"/>
        <w:tblHeader w:val="0"/>
      </w:trPr>
      <w:tc>
        <w:tcPr>
          <w:tcBorders>
            <w:top w:color="000000" w:space="0" w:sz="0" w:val="nil"/>
            <w:left w:color="000000" w:space="0" w:sz="0" w:val="nil"/>
            <w:bottom w:color="000000" w:space="0" w:sz="0" w:val="nil"/>
            <w:right w:color="b7b7b7" w:space="0" w:sz="12" w:val="single"/>
          </w:tcBorders>
        </w:tcPr>
        <w:p w:rsidR="00000000" w:rsidDel="00000000" w:rsidP="00000000" w:rsidRDefault="00000000" w:rsidRPr="00000000" w14:paraId="00000059">
          <w:pPr>
            <w:rPr/>
          </w:pPr>
          <w:r w:rsidDel="00000000" w:rsidR="00000000" w:rsidRPr="00000000">
            <w:rPr/>
            <w:drawing>
              <wp:inline distB="114300" distT="114300" distL="114300" distR="114300">
                <wp:extent cx="655478" cy="54356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5478" cy="543567"/>
                        </a:xfrm>
                        <a:prstGeom prst="rect"/>
                        <a:ln/>
                      </pic:spPr>
                    </pic:pic>
                  </a:graphicData>
                </a:graphic>
              </wp:inline>
            </w:drawing>
          </w:r>
          <w:r w:rsidDel="00000000" w:rsidR="00000000" w:rsidRPr="00000000">
            <w:rPr>
              <w:rtl w:val="0"/>
            </w:rPr>
          </w:r>
        </w:p>
      </w:tc>
      <w:tc>
        <w:tcPr>
          <w:tcBorders>
            <w:top w:color="000000" w:space="0" w:sz="0" w:val="nil"/>
            <w:left w:color="b7b7b7" w:space="0" w:sz="12" w:val="single"/>
            <w:bottom w:color="000000" w:space="0" w:sz="0" w:val="nil"/>
            <w:right w:color="000000" w:space="0" w:sz="0" w:val="nil"/>
          </w:tcBorders>
        </w:tcPr>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color w:val="551e19"/>
              <w:sz w:val="16"/>
              <w:szCs w:val="16"/>
            </w:rPr>
          </w:pPr>
          <w:hyperlink r:id="rId2">
            <w:r w:rsidDel="00000000" w:rsidR="00000000" w:rsidRPr="00000000">
              <w:rPr>
                <w:color w:val="1155cc"/>
                <w:sz w:val="16"/>
                <w:szCs w:val="16"/>
                <w:u w:val="single"/>
                <w:rtl w:val="0"/>
              </w:rPr>
              <w:t xml:space="preserve">www.prairiebusinessevolutions.com</w:t>
            </w:r>
          </w:hyperlink>
          <w:r w:rsidDel="00000000" w:rsidR="00000000" w:rsidRPr="00000000">
            <w:rPr>
              <w:rtl w:val="0"/>
            </w:rPr>
          </w:r>
        </w:p>
        <w:p w:rsidR="00000000" w:rsidDel="00000000" w:rsidP="00000000" w:rsidRDefault="00000000" w:rsidRPr="00000000" w14:paraId="0000005C">
          <w:pPr>
            <w:widowControl w:val="0"/>
            <w:spacing w:line="240" w:lineRule="auto"/>
            <w:rPr>
              <w:color w:val="551e19"/>
              <w:sz w:val="16"/>
              <w:szCs w:val="16"/>
            </w:rPr>
          </w:pPr>
          <w:r w:rsidDel="00000000" w:rsidR="00000000" w:rsidRPr="00000000">
            <w:rPr>
              <w:color w:val="551e19"/>
              <w:sz w:val="16"/>
              <w:szCs w:val="16"/>
              <w:rtl w:val="0"/>
            </w:rPr>
            <w:t xml:space="preserve">(608) 609-0542</w:t>
          </w:r>
        </w:p>
      </w:tc>
    </w:tr>
  </w:tbl>
  <w:p w:rsidR="00000000" w:rsidDel="00000000" w:rsidP="00000000" w:rsidRDefault="00000000" w:rsidRPr="00000000" w14:paraId="0000005D">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551e19"/>
      <w:sz w:val="40"/>
      <w:szCs w:val="40"/>
    </w:rPr>
  </w:style>
  <w:style w:type="paragraph" w:styleId="Heading2">
    <w:name w:val="heading 2"/>
    <w:basedOn w:val="Normal"/>
    <w:next w:val="Normal"/>
    <w:pPr>
      <w:keepNext w:val="1"/>
      <w:keepLines w:val="1"/>
      <w:spacing w:after="120" w:before="360" w:lineRule="auto"/>
    </w:pPr>
    <w:rPr>
      <w:color w:val="551e19"/>
      <w:sz w:val="32"/>
      <w:szCs w:val="32"/>
    </w:rPr>
  </w:style>
  <w:style w:type="paragraph" w:styleId="Heading3">
    <w:name w:val="heading 3"/>
    <w:basedOn w:val="Normal"/>
    <w:next w:val="Normal"/>
    <w:pPr>
      <w:keepNext w:val="1"/>
      <w:keepLines w:val="1"/>
      <w:spacing w:after="80" w:before="320" w:lineRule="auto"/>
    </w:pPr>
    <w:rPr>
      <w:color w:val="551e19"/>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551e19"/>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prairiebusinessevolutions.com" TargetMode="External"/><Relationship Id="rId7" Type="http://schemas.openxmlformats.org/officeDocument/2006/relationships/hyperlink" Target="https://www.prairiebusinessevolutio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prairiebusinessev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