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0DD8D" w14:textId="77777777" w:rsidR="00662069" w:rsidRDefault="00000000">
      <w:pPr>
        <w:pStyle w:val="Heading1"/>
        <w:spacing w:before="240" w:after="240"/>
        <w:jc w:val="center"/>
        <w:rPr>
          <w:b/>
          <w:color w:val="551E19"/>
          <w:sz w:val="46"/>
          <w:szCs w:val="46"/>
        </w:rPr>
      </w:pPr>
      <w:bookmarkStart w:id="0" w:name="_vbqf62l8g5vr" w:colFirst="0" w:colLast="0"/>
      <w:bookmarkEnd w:id="0"/>
      <w:r>
        <w:rPr>
          <w:b/>
          <w:color w:val="551E19"/>
          <w:sz w:val="46"/>
          <w:szCs w:val="46"/>
        </w:rPr>
        <w:t>Building a Talent Management Strategy: A Comprehensive Guide</w:t>
      </w:r>
    </w:p>
    <w:p w14:paraId="45704BEE" w14:textId="77777777" w:rsidR="00662069" w:rsidRDefault="00000000">
      <w:pPr>
        <w:spacing w:before="240" w:after="240" w:line="240" w:lineRule="auto"/>
      </w:pPr>
      <w:r>
        <w:t>A strong talent management strategy is essential for organizations to attract, develop, and retain top talent. This guide outlines the key components of an effective talent management strategy to ensure alignment with business goals and a competitive workforce.</w:t>
      </w:r>
    </w:p>
    <w:p w14:paraId="001DBDE9" w14:textId="77777777" w:rsidR="00662069" w:rsidRDefault="00000000">
      <w:pPr>
        <w:pStyle w:val="Heading2"/>
        <w:keepNext w:val="0"/>
        <w:keepLines w:val="0"/>
      </w:pPr>
      <w:bookmarkStart w:id="1" w:name="_zb5v8trdyqcn" w:colFirst="0" w:colLast="0"/>
      <w:bookmarkEnd w:id="1"/>
      <w:r>
        <w:t>1. Align Talent Strategy with Business Goals</w:t>
      </w:r>
    </w:p>
    <w:p w14:paraId="100B3BF6" w14:textId="77777777" w:rsidR="00662069" w:rsidRDefault="00000000">
      <w:pPr>
        <w:numPr>
          <w:ilvl w:val="0"/>
          <w:numId w:val="7"/>
        </w:numPr>
        <w:spacing w:before="240"/>
      </w:pPr>
      <w:r>
        <w:t>Understand the organization’s vision, mission, and strategic objectives.</w:t>
      </w:r>
    </w:p>
    <w:p w14:paraId="1A07F535" w14:textId="77777777" w:rsidR="00662069" w:rsidRDefault="00000000">
      <w:pPr>
        <w:numPr>
          <w:ilvl w:val="1"/>
          <w:numId w:val="7"/>
        </w:numPr>
      </w:pPr>
      <w:r>
        <w:rPr>
          <w:color w:val="551E19"/>
        </w:rPr>
        <w:t>Process:</w:t>
      </w:r>
      <w:r>
        <w:t xml:space="preserve"> Conduct executive leadership workshops and strategic planning sessions.</w:t>
      </w:r>
    </w:p>
    <w:p w14:paraId="3E56B3DF" w14:textId="77777777" w:rsidR="00662069" w:rsidRDefault="00000000">
      <w:pPr>
        <w:numPr>
          <w:ilvl w:val="1"/>
          <w:numId w:val="7"/>
        </w:numPr>
      </w:pPr>
      <w:r>
        <w:rPr>
          <w:color w:val="551E19"/>
        </w:rPr>
        <w:t>Solution:</w:t>
      </w:r>
      <w:r>
        <w:t xml:space="preserve"> Develop a talent framework that aligns roles and competencies with business goals.</w:t>
      </w:r>
    </w:p>
    <w:p w14:paraId="1F3F5833" w14:textId="77777777" w:rsidR="00662069" w:rsidRDefault="00000000">
      <w:pPr>
        <w:numPr>
          <w:ilvl w:val="0"/>
          <w:numId w:val="7"/>
        </w:numPr>
      </w:pPr>
      <w:r>
        <w:t>Identify workforce capabilities required to achieve these objectives.</w:t>
      </w:r>
    </w:p>
    <w:p w14:paraId="5C274E94" w14:textId="77777777" w:rsidR="00662069" w:rsidRDefault="00000000">
      <w:pPr>
        <w:numPr>
          <w:ilvl w:val="1"/>
          <w:numId w:val="7"/>
        </w:numPr>
      </w:pPr>
      <w:r>
        <w:rPr>
          <w:color w:val="551E19"/>
        </w:rPr>
        <w:t>Process:</w:t>
      </w:r>
      <w:r>
        <w:t xml:space="preserve"> Perform a skills gap analysis and workforce capability assessment.</w:t>
      </w:r>
    </w:p>
    <w:p w14:paraId="6AFE6A7D" w14:textId="77777777" w:rsidR="00662069" w:rsidRDefault="00000000">
      <w:pPr>
        <w:numPr>
          <w:ilvl w:val="1"/>
          <w:numId w:val="7"/>
        </w:numPr>
      </w:pPr>
      <w:r>
        <w:rPr>
          <w:color w:val="551E19"/>
        </w:rPr>
        <w:t>Solution:</w:t>
      </w:r>
      <w:r>
        <w:t xml:space="preserve"> Implement targeted hiring and internal training programs.</w:t>
      </w:r>
    </w:p>
    <w:p w14:paraId="3D483EBD" w14:textId="77777777" w:rsidR="00662069" w:rsidRDefault="00000000">
      <w:pPr>
        <w:numPr>
          <w:ilvl w:val="0"/>
          <w:numId w:val="7"/>
        </w:numPr>
      </w:pPr>
      <w:r>
        <w:t>Develop a talent management strategy that supports long-term business success.</w:t>
      </w:r>
    </w:p>
    <w:p w14:paraId="179B9FEB" w14:textId="77777777" w:rsidR="00662069" w:rsidRDefault="00000000">
      <w:pPr>
        <w:numPr>
          <w:ilvl w:val="1"/>
          <w:numId w:val="7"/>
        </w:numPr>
      </w:pPr>
      <w:r>
        <w:rPr>
          <w:color w:val="551E19"/>
        </w:rPr>
        <w:t>Process:</w:t>
      </w:r>
      <w:r>
        <w:t xml:space="preserve"> Establish a cross-functional HR and leadership committee.</w:t>
      </w:r>
    </w:p>
    <w:p w14:paraId="4852CA3F" w14:textId="77777777" w:rsidR="00662069" w:rsidRDefault="00000000">
      <w:pPr>
        <w:numPr>
          <w:ilvl w:val="1"/>
          <w:numId w:val="7"/>
        </w:numPr>
        <w:spacing w:after="240"/>
      </w:pPr>
      <w:r>
        <w:rPr>
          <w:color w:val="551E19"/>
        </w:rPr>
        <w:t>Solution:</w:t>
      </w:r>
      <w:r>
        <w:t xml:space="preserve"> Create an integrated talent roadmap with key performance indicators (KPIs).</w:t>
      </w:r>
    </w:p>
    <w:p w14:paraId="2B259E7E" w14:textId="77777777" w:rsidR="00662069" w:rsidRDefault="00000000">
      <w:pPr>
        <w:pStyle w:val="Heading2"/>
        <w:keepNext w:val="0"/>
        <w:keepLines w:val="0"/>
      </w:pPr>
      <w:bookmarkStart w:id="2" w:name="_sqmwasmzlsl6" w:colFirst="0" w:colLast="0"/>
      <w:bookmarkEnd w:id="2"/>
      <w:r>
        <w:t>2. Workforce Planning and Talent Acquisition</w:t>
      </w:r>
    </w:p>
    <w:p w14:paraId="5D3E05D0" w14:textId="77777777" w:rsidR="00662069" w:rsidRDefault="00000000">
      <w:pPr>
        <w:numPr>
          <w:ilvl w:val="0"/>
          <w:numId w:val="2"/>
        </w:numPr>
        <w:spacing w:before="240"/>
      </w:pPr>
      <w:r>
        <w:t>Conduct a workforce analysis to determine current and future talent needs.</w:t>
      </w:r>
    </w:p>
    <w:p w14:paraId="2F71E5B0" w14:textId="77777777" w:rsidR="00662069" w:rsidRDefault="00000000">
      <w:pPr>
        <w:numPr>
          <w:ilvl w:val="1"/>
          <w:numId w:val="2"/>
        </w:numPr>
      </w:pPr>
      <w:r>
        <w:rPr>
          <w:color w:val="551E19"/>
        </w:rPr>
        <w:t>Process:</w:t>
      </w:r>
      <w:r>
        <w:t xml:space="preserve"> Utilize workforce analytics and predictive modeling.</w:t>
      </w:r>
    </w:p>
    <w:p w14:paraId="3F8564B5" w14:textId="77777777" w:rsidR="00662069" w:rsidRDefault="00000000">
      <w:pPr>
        <w:numPr>
          <w:ilvl w:val="1"/>
          <w:numId w:val="2"/>
        </w:numPr>
      </w:pPr>
      <w:r>
        <w:rPr>
          <w:color w:val="551E19"/>
        </w:rPr>
        <w:t>Solution:</w:t>
      </w:r>
      <w:r>
        <w:t xml:space="preserve"> Develop workforce planning dashboards and reports.</w:t>
      </w:r>
    </w:p>
    <w:p w14:paraId="7B755070" w14:textId="77777777" w:rsidR="00662069" w:rsidRDefault="00000000">
      <w:pPr>
        <w:numPr>
          <w:ilvl w:val="0"/>
          <w:numId w:val="2"/>
        </w:numPr>
      </w:pPr>
      <w:r>
        <w:t>Develop employer branding strategies to attract top talent.</w:t>
      </w:r>
    </w:p>
    <w:p w14:paraId="5E9BCCFA" w14:textId="77777777" w:rsidR="00662069" w:rsidRDefault="00000000">
      <w:pPr>
        <w:numPr>
          <w:ilvl w:val="1"/>
          <w:numId w:val="2"/>
        </w:numPr>
      </w:pPr>
      <w:r>
        <w:rPr>
          <w:color w:val="551E19"/>
        </w:rPr>
        <w:t>Process:</w:t>
      </w:r>
      <w:r>
        <w:t xml:space="preserve"> Leverage social media, employee testimonials, and recruitment marketing.</w:t>
      </w:r>
    </w:p>
    <w:p w14:paraId="1A136911" w14:textId="77777777" w:rsidR="00662069" w:rsidRDefault="00000000">
      <w:pPr>
        <w:numPr>
          <w:ilvl w:val="1"/>
          <w:numId w:val="2"/>
        </w:numPr>
      </w:pPr>
      <w:r>
        <w:rPr>
          <w:color w:val="551E19"/>
        </w:rPr>
        <w:t>Solution:</w:t>
      </w:r>
      <w:r>
        <w:t xml:space="preserve"> Build a compelling employer value proposition (EVP).</w:t>
      </w:r>
    </w:p>
    <w:p w14:paraId="75B26745" w14:textId="77777777" w:rsidR="00662069" w:rsidRDefault="00000000">
      <w:pPr>
        <w:numPr>
          <w:ilvl w:val="0"/>
          <w:numId w:val="2"/>
        </w:numPr>
      </w:pPr>
      <w:r>
        <w:t>Implement structured recruitment processes, leveraging technology and data-driven hiring decisions.</w:t>
      </w:r>
    </w:p>
    <w:p w14:paraId="5830C7D0" w14:textId="77777777" w:rsidR="00662069" w:rsidRDefault="00000000">
      <w:pPr>
        <w:numPr>
          <w:ilvl w:val="1"/>
          <w:numId w:val="2"/>
        </w:numPr>
      </w:pPr>
      <w:r>
        <w:rPr>
          <w:color w:val="551E19"/>
        </w:rPr>
        <w:t>Process:</w:t>
      </w:r>
      <w:r>
        <w:t xml:space="preserve"> Standardize job descriptions and competency-based interviews.</w:t>
      </w:r>
    </w:p>
    <w:p w14:paraId="626E593E" w14:textId="77777777" w:rsidR="00662069" w:rsidRDefault="00000000">
      <w:pPr>
        <w:numPr>
          <w:ilvl w:val="1"/>
          <w:numId w:val="2"/>
        </w:numPr>
        <w:spacing w:after="240"/>
      </w:pPr>
      <w:r>
        <w:rPr>
          <w:color w:val="551E19"/>
        </w:rPr>
        <w:t>Solution:</w:t>
      </w:r>
      <w:r>
        <w:t xml:space="preserve"> Use AI-driven applicant tracking systems (ATS) for recruitment.</w:t>
      </w:r>
    </w:p>
    <w:p w14:paraId="3E6281D4" w14:textId="77777777" w:rsidR="00662069" w:rsidRDefault="00000000">
      <w:pPr>
        <w:pStyle w:val="Heading2"/>
        <w:keepNext w:val="0"/>
        <w:keepLines w:val="0"/>
      </w:pPr>
      <w:bookmarkStart w:id="3" w:name="_506htsio1zhc" w:colFirst="0" w:colLast="0"/>
      <w:bookmarkEnd w:id="3"/>
      <w:r>
        <w:t>3. Employee Development and Career Growth</w:t>
      </w:r>
    </w:p>
    <w:p w14:paraId="641B87D7" w14:textId="77777777" w:rsidR="00662069" w:rsidRDefault="00000000">
      <w:pPr>
        <w:numPr>
          <w:ilvl w:val="0"/>
          <w:numId w:val="3"/>
        </w:numPr>
        <w:spacing w:before="240"/>
      </w:pPr>
      <w:r>
        <w:lastRenderedPageBreak/>
        <w:t>Establish continuous learning and professional development programs.</w:t>
      </w:r>
    </w:p>
    <w:p w14:paraId="0F373D8B" w14:textId="77777777" w:rsidR="00662069" w:rsidRDefault="00000000">
      <w:pPr>
        <w:numPr>
          <w:ilvl w:val="1"/>
          <w:numId w:val="3"/>
        </w:numPr>
      </w:pPr>
      <w:r>
        <w:rPr>
          <w:color w:val="551E19"/>
        </w:rPr>
        <w:t>Process:</w:t>
      </w:r>
      <w:r>
        <w:t xml:space="preserve"> Implement Learning Management Systems (LMS) and personalized training paths.</w:t>
      </w:r>
    </w:p>
    <w:p w14:paraId="5540A954" w14:textId="77777777" w:rsidR="00662069" w:rsidRDefault="00000000">
      <w:pPr>
        <w:numPr>
          <w:ilvl w:val="1"/>
          <w:numId w:val="3"/>
        </w:numPr>
      </w:pPr>
      <w:r>
        <w:rPr>
          <w:color w:val="551E19"/>
        </w:rPr>
        <w:t>Solution:</w:t>
      </w:r>
      <w:r>
        <w:t xml:space="preserve"> Offer e-learning, workshops, and certifications.</w:t>
      </w:r>
    </w:p>
    <w:p w14:paraId="2CACDF52" w14:textId="77777777" w:rsidR="00662069" w:rsidRDefault="00000000">
      <w:pPr>
        <w:numPr>
          <w:ilvl w:val="0"/>
          <w:numId w:val="3"/>
        </w:numPr>
      </w:pPr>
      <w:r>
        <w:t>Provide leadership training and succession planning to build internal talent pipelines.</w:t>
      </w:r>
    </w:p>
    <w:p w14:paraId="7F002487" w14:textId="77777777" w:rsidR="00662069" w:rsidRDefault="00000000">
      <w:pPr>
        <w:numPr>
          <w:ilvl w:val="1"/>
          <w:numId w:val="3"/>
        </w:numPr>
      </w:pPr>
      <w:r>
        <w:rPr>
          <w:color w:val="551E19"/>
        </w:rPr>
        <w:t>Process:</w:t>
      </w:r>
      <w:r>
        <w:t xml:space="preserve"> Conduct leadership competency assessments and mentorship programs.</w:t>
      </w:r>
    </w:p>
    <w:p w14:paraId="438643C8" w14:textId="77777777" w:rsidR="00662069" w:rsidRDefault="00000000">
      <w:pPr>
        <w:numPr>
          <w:ilvl w:val="1"/>
          <w:numId w:val="3"/>
        </w:numPr>
      </w:pPr>
      <w:r>
        <w:rPr>
          <w:color w:val="551E19"/>
        </w:rPr>
        <w:t>Solution:</w:t>
      </w:r>
      <w:r>
        <w:t xml:space="preserve"> Develop high-potential (HiPo) leadership tracks.</w:t>
      </w:r>
    </w:p>
    <w:p w14:paraId="10E32980" w14:textId="77777777" w:rsidR="00662069" w:rsidRDefault="00000000">
      <w:pPr>
        <w:numPr>
          <w:ilvl w:val="0"/>
          <w:numId w:val="3"/>
        </w:numPr>
      </w:pPr>
      <w:r>
        <w:t>Encourage mentorship and coaching to support career progression.</w:t>
      </w:r>
    </w:p>
    <w:p w14:paraId="75BBBECE" w14:textId="77777777" w:rsidR="00662069" w:rsidRDefault="00000000">
      <w:pPr>
        <w:numPr>
          <w:ilvl w:val="1"/>
          <w:numId w:val="3"/>
        </w:numPr>
      </w:pPr>
      <w:r>
        <w:rPr>
          <w:color w:val="551E19"/>
        </w:rPr>
        <w:t>Process:</w:t>
      </w:r>
      <w:r>
        <w:t xml:space="preserve"> Formalize mentor-mentee pairings and coaching initiatives.</w:t>
      </w:r>
    </w:p>
    <w:p w14:paraId="3E93E497" w14:textId="77777777" w:rsidR="00662069" w:rsidRDefault="00000000">
      <w:pPr>
        <w:numPr>
          <w:ilvl w:val="1"/>
          <w:numId w:val="3"/>
        </w:numPr>
        <w:spacing w:after="240"/>
      </w:pPr>
      <w:r>
        <w:rPr>
          <w:color w:val="551E19"/>
        </w:rPr>
        <w:t>Solution:</w:t>
      </w:r>
      <w:r>
        <w:t xml:space="preserve"> Provide career development plans and knowledge-sharing platforms.</w:t>
      </w:r>
    </w:p>
    <w:p w14:paraId="4AB54328" w14:textId="77777777" w:rsidR="00662069" w:rsidRDefault="00000000">
      <w:pPr>
        <w:pStyle w:val="Heading2"/>
        <w:keepNext w:val="0"/>
        <w:keepLines w:val="0"/>
      </w:pPr>
      <w:bookmarkStart w:id="4" w:name="_jx8twd9dzxg5" w:colFirst="0" w:colLast="0"/>
      <w:bookmarkEnd w:id="4"/>
      <w:r>
        <w:t>4. Performance Management and Employee Engagement</w:t>
      </w:r>
    </w:p>
    <w:p w14:paraId="26DE2841" w14:textId="77777777" w:rsidR="00662069" w:rsidRDefault="00000000">
      <w:pPr>
        <w:numPr>
          <w:ilvl w:val="0"/>
          <w:numId w:val="1"/>
        </w:numPr>
        <w:spacing w:before="240"/>
      </w:pPr>
      <w:r>
        <w:t>Implement a performance review system that includes regular feedback and goal setting.</w:t>
      </w:r>
    </w:p>
    <w:p w14:paraId="33BB0D78" w14:textId="77777777" w:rsidR="00662069" w:rsidRDefault="00000000">
      <w:pPr>
        <w:numPr>
          <w:ilvl w:val="1"/>
          <w:numId w:val="1"/>
        </w:numPr>
      </w:pPr>
      <w:r>
        <w:rPr>
          <w:color w:val="551E19"/>
        </w:rPr>
        <w:t>Process:</w:t>
      </w:r>
      <w:r>
        <w:t xml:space="preserve"> Use continuous feedback tools and structured performance evaluations.</w:t>
      </w:r>
    </w:p>
    <w:p w14:paraId="2A0095DA" w14:textId="77777777" w:rsidR="00662069" w:rsidRDefault="00000000">
      <w:pPr>
        <w:numPr>
          <w:ilvl w:val="1"/>
          <w:numId w:val="1"/>
        </w:numPr>
      </w:pPr>
      <w:r>
        <w:rPr>
          <w:color w:val="551E19"/>
        </w:rPr>
        <w:t>Solution:</w:t>
      </w:r>
      <w:r>
        <w:t xml:space="preserve"> Adopt OKRs (Objectives and Key Results) or SMART goals.</w:t>
      </w:r>
    </w:p>
    <w:p w14:paraId="73819D31" w14:textId="77777777" w:rsidR="00662069" w:rsidRDefault="00000000">
      <w:pPr>
        <w:numPr>
          <w:ilvl w:val="0"/>
          <w:numId w:val="1"/>
        </w:numPr>
      </w:pPr>
      <w:r>
        <w:t>Foster a culture of recognition and rewards to enhance motivation.</w:t>
      </w:r>
    </w:p>
    <w:p w14:paraId="4E784834" w14:textId="77777777" w:rsidR="00662069" w:rsidRDefault="00000000">
      <w:pPr>
        <w:numPr>
          <w:ilvl w:val="1"/>
          <w:numId w:val="1"/>
        </w:numPr>
      </w:pPr>
      <w:r>
        <w:rPr>
          <w:color w:val="551E19"/>
        </w:rPr>
        <w:t>Process:</w:t>
      </w:r>
      <w:r>
        <w:t xml:space="preserve"> Create a structured recognition program with peer and leadership input.</w:t>
      </w:r>
    </w:p>
    <w:p w14:paraId="7776BFD7" w14:textId="77777777" w:rsidR="00662069" w:rsidRDefault="00000000">
      <w:pPr>
        <w:numPr>
          <w:ilvl w:val="1"/>
          <w:numId w:val="1"/>
        </w:numPr>
      </w:pPr>
      <w:r>
        <w:rPr>
          <w:color w:val="551E19"/>
        </w:rPr>
        <w:t>Solution:</w:t>
      </w:r>
      <w:r>
        <w:t xml:space="preserve"> Implement digital reward platforms and incentive programs.</w:t>
      </w:r>
    </w:p>
    <w:p w14:paraId="21AA89DA" w14:textId="77777777" w:rsidR="00662069" w:rsidRDefault="00000000">
      <w:pPr>
        <w:numPr>
          <w:ilvl w:val="0"/>
          <w:numId w:val="1"/>
        </w:numPr>
      </w:pPr>
      <w:r>
        <w:t>Use employee engagement surveys to assess workplace satisfaction and address concerns proactively.</w:t>
      </w:r>
    </w:p>
    <w:p w14:paraId="267735A8" w14:textId="77777777" w:rsidR="00662069" w:rsidRDefault="00000000">
      <w:pPr>
        <w:numPr>
          <w:ilvl w:val="1"/>
          <w:numId w:val="1"/>
        </w:numPr>
      </w:pPr>
      <w:r>
        <w:rPr>
          <w:color w:val="551E19"/>
        </w:rPr>
        <w:t>Process:</w:t>
      </w:r>
      <w:r>
        <w:t xml:space="preserve"> Conduct pulse surveys and focus groups.</w:t>
      </w:r>
    </w:p>
    <w:p w14:paraId="4652301E" w14:textId="77777777" w:rsidR="00662069" w:rsidRDefault="00000000">
      <w:pPr>
        <w:numPr>
          <w:ilvl w:val="1"/>
          <w:numId w:val="1"/>
        </w:numPr>
        <w:spacing w:after="240"/>
      </w:pPr>
      <w:r>
        <w:rPr>
          <w:color w:val="551E19"/>
        </w:rPr>
        <w:t>Solution:</w:t>
      </w:r>
      <w:r>
        <w:t xml:space="preserve"> Utilize AI-powered sentiment analysis tools.</w:t>
      </w:r>
    </w:p>
    <w:p w14:paraId="5A0CD0AE" w14:textId="77777777" w:rsidR="00662069" w:rsidRDefault="00000000">
      <w:pPr>
        <w:pStyle w:val="Heading2"/>
        <w:keepNext w:val="0"/>
        <w:keepLines w:val="0"/>
      </w:pPr>
      <w:bookmarkStart w:id="5" w:name="_hxv2ysed2pj3" w:colFirst="0" w:colLast="0"/>
      <w:bookmarkEnd w:id="5"/>
      <w:r>
        <w:t>5. Diversity, Equity, and Inclusion (DEI) Strategies</w:t>
      </w:r>
    </w:p>
    <w:p w14:paraId="38AE7EA0" w14:textId="77777777" w:rsidR="00662069" w:rsidRDefault="00000000">
      <w:pPr>
        <w:numPr>
          <w:ilvl w:val="0"/>
          <w:numId w:val="5"/>
        </w:numPr>
        <w:spacing w:before="240"/>
      </w:pPr>
      <w:r>
        <w:t>Establish inclusive hiring practices to build a diverse workforce.</w:t>
      </w:r>
    </w:p>
    <w:p w14:paraId="193C8AAE" w14:textId="77777777" w:rsidR="00662069" w:rsidRDefault="00000000">
      <w:pPr>
        <w:numPr>
          <w:ilvl w:val="1"/>
          <w:numId w:val="5"/>
        </w:numPr>
      </w:pPr>
      <w:r>
        <w:rPr>
          <w:color w:val="551E19"/>
        </w:rPr>
        <w:t>Process:</w:t>
      </w:r>
      <w:r>
        <w:t xml:space="preserve"> Implement blind resume screening and structured interview panels.</w:t>
      </w:r>
    </w:p>
    <w:p w14:paraId="42A104C9" w14:textId="77777777" w:rsidR="00662069" w:rsidRDefault="00000000">
      <w:pPr>
        <w:numPr>
          <w:ilvl w:val="1"/>
          <w:numId w:val="5"/>
        </w:numPr>
      </w:pPr>
      <w:r>
        <w:rPr>
          <w:color w:val="551E19"/>
        </w:rPr>
        <w:t>Solution:</w:t>
      </w:r>
      <w:r>
        <w:t xml:space="preserve"> Use AI-driven diversity recruiting tools.</w:t>
      </w:r>
    </w:p>
    <w:p w14:paraId="3641691D" w14:textId="77777777" w:rsidR="00662069" w:rsidRDefault="00000000">
      <w:pPr>
        <w:numPr>
          <w:ilvl w:val="0"/>
          <w:numId w:val="5"/>
        </w:numPr>
      </w:pPr>
      <w:r>
        <w:t>Develop policies that promote equity and equal growth opportunities.</w:t>
      </w:r>
    </w:p>
    <w:p w14:paraId="066A4C10" w14:textId="77777777" w:rsidR="00662069" w:rsidRDefault="00000000">
      <w:pPr>
        <w:numPr>
          <w:ilvl w:val="1"/>
          <w:numId w:val="5"/>
        </w:numPr>
      </w:pPr>
      <w:r>
        <w:rPr>
          <w:color w:val="551E19"/>
        </w:rPr>
        <w:t>Process:</w:t>
      </w:r>
      <w:r>
        <w:t xml:space="preserve"> Perform pay equity audits and DEI training.</w:t>
      </w:r>
    </w:p>
    <w:p w14:paraId="36F4C313" w14:textId="77777777" w:rsidR="00662069" w:rsidRDefault="00000000">
      <w:pPr>
        <w:numPr>
          <w:ilvl w:val="1"/>
          <w:numId w:val="5"/>
        </w:numPr>
      </w:pPr>
      <w:r>
        <w:rPr>
          <w:color w:val="551E19"/>
        </w:rPr>
        <w:t>Solution:</w:t>
      </w:r>
      <w:r>
        <w:t xml:space="preserve"> Establish employee resource groups (ERGs) and affinity networks.</w:t>
      </w:r>
    </w:p>
    <w:p w14:paraId="66EC91C2" w14:textId="77777777" w:rsidR="00662069" w:rsidRDefault="00000000">
      <w:pPr>
        <w:numPr>
          <w:ilvl w:val="0"/>
          <w:numId w:val="5"/>
        </w:numPr>
      </w:pPr>
      <w:r>
        <w:t>Encourage a culture of belonging through inclusive leadership training and employee resource groups.</w:t>
      </w:r>
    </w:p>
    <w:p w14:paraId="1CA0A1DC" w14:textId="77777777" w:rsidR="00662069" w:rsidRDefault="00000000">
      <w:pPr>
        <w:numPr>
          <w:ilvl w:val="1"/>
          <w:numId w:val="5"/>
        </w:numPr>
      </w:pPr>
      <w:r>
        <w:rPr>
          <w:color w:val="551E19"/>
        </w:rPr>
        <w:t>Process:</w:t>
      </w:r>
      <w:r>
        <w:t xml:space="preserve"> Develop inclusive leadership workshops.</w:t>
      </w:r>
    </w:p>
    <w:p w14:paraId="596E3B5A" w14:textId="77777777" w:rsidR="00662069" w:rsidRDefault="00000000">
      <w:pPr>
        <w:numPr>
          <w:ilvl w:val="1"/>
          <w:numId w:val="5"/>
        </w:numPr>
        <w:spacing w:after="240"/>
      </w:pPr>
      <w:r>
        <w:rPr>
          <w:color w:val="551E19"/>
        </w:rPr>
        <w:t>Solution:</w:t>
      </w:r>
      <w:r>
        <w:t xml:space="preserve"> Create company-wide DEI initiatives and engagement programs that comply with Federal and State </w:t>
      </w:r>
      <w:proofErr w:type="gramStart"/>
      <w:r>
        <w:t>laws..</w:t>
      </w:r>
      <w:proofErr w:type="gramEnd"/>
    </w:p>
    <w:p w14:paraId="74E7E201" w14:textId="77777777" w:rsidR="00662069" w:rsidRDefault="00000000">
      <w:pPr>
        <w:pStyle w:val="Heading2"/>
        <w:keepNext w:val="0"/>
        <w:keepLines w:val="0"/>
      </w:pPr>
      <w:bookmarkStart w:id="6" w:name="_fqla6ntv09so" w:colFirst="0" w:colLast="0"/>
      <w:bookmarkEnd w:id="6"/>
      <w:r>
        <w:t>6. Compensation and Benefits Strategy</w:t>
      </w:r>
    </w:p>
    <w:p w14:paraId="7ED6394B" w14:textId="77777777" w:rsidR="00662069" w:rsidRDefault="00000000">
      <w:pPr>
        <w:numPr>
          <w:ilvl w:val="0"/>
          <w:numId w:val="8"/>
        </w:numPr>
        <w:spacing w:before="240"/>
      </w:pPr>
      <w:r>
        <w:lastRenderedPageBreak/>
        <w:t>Conduct market analysis to offer competitive salaries and benefits.</w:t>
      </w:r>
    </w:p>
    <w:p w14:paraId="7B60F90A" w14:textId="77777777" w:rsidR="00662069" w:rsidRDefault="00000000">
      <w:pPr>
        <w:numPr>
          <w:ilvl w:val="1"/>
          <w:numId w:val="8"/>
        </w:numPr>
      </w:pPr>
      <w:r>
        <w:rPr>
          <w:color w:val="551E19"/>
        </w:rPr>
        <w:t>Process:</w:t>
      </w:r>
      <w:r>
        <w:t xml:space="preserve"> Benchmark compensation against industry standards.</w:t>
      </w:r>
    </w:p>
    <w:p w14:paraId="523EEC25" w14:textId="77777777" w:rsidR="00662069" w:rsidRDefault="00000000">
      <w:pPr>
        <w:numPr>
          <w:ilvl w:val="1"/>
          <w:numId w:val="8"/>
        </w:numPr>
      </w:pPr>
      <w:r>
        <w:rPr>
          <w:color w:val="551E19"/>
        </w:rPr>
        <w:t xml:space="preserve">Solution: </w:t>
      </w:r>
      <w:r>
        <w:t>Use salary surveys and compensation analytics platforms.</w:t>
      </w:r>
    </w:p>
    <w:p w14:paraId="52F6167D" w14:textId="77777777" w:rsidR="00662069" w:rsidRDefault="00000000">
      <w:pPr>
        <w:numPr>
          <w:ilvl w:val="0"/>
          <w:numId w:val="8"/>
        </w:numPr>
      </w:pPr>
      <w:r>
        <w:t>Implement total rewards strategies, including financial and non-financial incentives.</w:t>
      </w:r>
    </w:p>
    <w:p w14:paraId="45C9AB73" w14:textId="77777777" w:rsidR="00662069" w:rsidRDefault="00000000">
      <w:pPr>
        <w:numPr>
          <w:ilvl w:val="1"/>
          <w:numId w:val="8"/>
        </w:numPr>
      </w:pPr>
      <w:r>
        <w:rPr>
          <w:color w:val="551E19"/>
        </w:rPr>
        <w:t>Process:</w:t>
      </w:r>
      <w:r>
        <w:t xml:space="preserve"> Develop structured total rewards frameworks.</w:t>
      </w:r>
    </w:p>
    <w:p w14:paraId="64C34626" w14:textId="77777777" w:rsidR="00662069" w:rsidRDefault="00000000">
      <w:pPr>
        <w:numPr>
          <w:ilvl w:val="1"/>
          <w:numId w:val="8"/>
        </w:numPr>
      </w:pPr>
      <w:r>
        <w:rPr>
          <w:color w:val="551E19"/>
        </w:rPr>
        <w:t>Solution:</w:t>
      </w:r>
      <w:r>
        <w:t xml:space="preserve"> Offer wellness programs, stock options, and flexible work arrangements.</w:t>
      </w:r>
    </w:p>
    <w:p w14:paraId="326704CF" w14:textId="77777777" w:rsidR="00662069" w:rsidRDefault="00000000">
      <w:pPr>
        <w:numPr>
          <w:ilvl w:val="0"/>
          <w:numId w:val="8"/>
        </w:numPr>
      </w:pPr>
      <w:r>
        <w:t>Design flexible compensation structures that align with employee needs and business goals.</w:t>
      </w:r>
    </w:p>
    <w:p w14:paraId="35304D58" w14:textId="77777777" w:rsidR="00662069" w:rsidRDefault="00000000">
      <w:pPr>
        <w:numPr>
          <w:ilvl w:val="1"/>
          <w:numId w:val="8"/>
        </w:numPr>
      </w:pPr>
      <w:r>
        <w:rPr>
          <w:color w:val="551E19"/>
        </w:rPr>
        <w:t>Process:</w:t>
      </w:r>
      <w:r>
        <w:t xml:space="preserve"> Use personalized compensation models.</w:t>
      </w:r>
    </w:p>
    <w:p w14:paraId="19140223" w14:textId="77777777" w:rsidR="00662069" w:rsidRDefault="00000000">
      <w:pPr>
        <w:numPr>
          <w:ilvl w:val="1"/>
          <w:numId w:val="8"/>
        </w:numPr>
        <w:spacing w:after="240"/>
      </w:pPr>
      <w:r>
        <w:rPr>
          <w:color w:val="551E19"/>
        </w:rPr>
        <w:t>Solution:</w:t>
      </w:r>
      <w:r>
        <w:t xml:space="preserve"> Implement AI-driven salary planning tools.</w:t>
      </w:r>
    </w:p>
    <w:p w14:paraId="2FA2B209" w14:textId="77777777" w:rsidR="00662069" w:rsidRDefault="00000000">
      <w:pPr>
        <w:pStyle w:val="Heading2"/>
        <w:keepNext w:val="0"/>
        <w:keepLines w:val="0"/>
      </w:pPr>
      <w:bookmarkStart w:id="7" w:name="_dsl9vrnuwgii" w:colFirst="0" w:colLast="0"/>
      <w:bookmarkEnd w:id="7"/>
      <w:r>
        <w:t>7. Employee Retention and Succession Planning</w:t>
      </w:r>
    </w:p>
    <w:p w14:paraId="0F94DB63" w14:textId="77777777" w:rsidR="00662069" w:rsidRDefault="00000000">
      <w:pPr>
        <w:numPr>
          <w:ilvl w:val="0"/>
          <w:numId w:val="4"/>
        </w:numPr>
        <w:spacing w:before="240"/>
      </w:pPr>
      <w:r>
        <w:t>Identify key talent and high-potential employees for leadership roles.</w:t>
      </w:r>
    </w:p>
    <w:p w14:paraId="5CB12FD1" w14:textId="77777777" w:rsidR="00662069" w:rsidRDefault="00000000">
      <w:pPr>
        <w:numPr>
          <w:ilvl w:val="1"/>
          <w:numId w:val="4"/>
        </w:numPr>
      </w:pPr>
      <w:r>
        <w:rPr>
          <w:color w:val="551E19"/>
        </w:rPr>
        <w:t>Process:</w:t>
      </w:r>
      <w:r>
        <w:t xml:space="preserve"> Conduct talent reviews and performance calibration sessions.</w:t>
      </w:r>
    </w:p>
    <w:p w14:paraId="14845060" w14:textId="77777777" w:rsidR="00662069" w:rsidRDefault="00000000">
      <w:pPr>
        <w:numPr>
          <w:ilvl w:val="1"/>
          <w:numId w:val="4"/>
        </w:numPr>
      </w:pPr>
      <w:r>
        <w:rPr>
          <w:color w:val="551E19"/>
        </w:rPr>
        <w:t>Solution:</w:t>
      </w:r>
      <w:r>
        <w:t xml:space="preserve"> Use succession planning software.</w:t>
      </w:r>
    </w:p>
    <w:p w14:paraId="330C387C" w14:textId="77777777" w:rsidR="00662069" w:rsidRDefault="00000000">
      <w:pPr>
        <w:numPr>
          <w:ilvl w:val="0"/>
          <w:numId w:val="4"/>
        </w:numPr>
      </w:pPr>
      <w:r>
        <w:t>Develop personalized retention strategies, including career development plans and work-life balance initiatives.</w:t>
      </w:r>
    </w:p>
    <w:p w14:paraId="76DFBD11" w14:textId="77777777" w:rsidR="00662069" w:rsidRDefault="00000000">
      <w:pPr>
        <w:numPr>
          <w:ilvl w:val="1"/>
          <w:numId w:val="4"/>
        </w:numPr>
      </w:pPr>
      <w:r>
        <w:rPr>
          <w:color w:val="551E19"/>
        </w:rPr>
        <w:t>Process:</w:t>
      </w:r>
      <w:r>
        <w:t xml:space="preserve"> Use predictive analytics to determine attrition risks.</w:t>
      </w:r>
    </w:p>
    <w:p w14:paraId="00653515" w14:textId="77777777" w:rsidR="00662069" w:rsidRDefault="00000000">
      <w:pPr>
        <w:numPr>
          <w:ilvl w:val="1"/>
          <w:numId w:val="4"/>
        </w:numPr>
      </w:pPr>
      <w:r>
        <w:rPr>
          <w:color w:val="551E19"/>
        </w:rPr>
        <w:t>Solution:</w:t>
      </w:r>
      <w:r>
        <w:t xml:space="preserve"> Implement flexible work policies and career mapping tools.</w:t>
      </w:r>
    </w:p>
    <w:p w14:paraId="45B21C81" w14:textId="77777777" w:rsidR="00662069" w:rsidRDefault="00000000">
      <w:pPr>
        <w:numPr>
          <w:ilvl w:val="0"/>
          <w:numId w:val="4"/>
        </w:numPr>
      </w:pPr>
      <w:r>
        <w:t>Implement exit interviews to gain insights into attrition trends and make necessary improvements.</w:t>
      </w:r>
    </w:p>
    <w:p w14:paraId="5CFC4B58" w14:textId="77777777" w:rsidR="00662069" w:rsidRDefault="00000000">
      <w:pPr>
        <w:numPr>
          <w:ilvl w:val="1"/>
          <w:numId w:val="4"/>
        </w:numPr>
      </w:pPr>
      <w:r>
        <w:rPr>
          <w:color w:val="551E19"/>
        </w:rPr>
        <w:t>Process:</w:t>
      </w:r>
      <w:r>
        <w:t xml:space="preserve"> Standardize exit interview procedures and feedback collection.</w:t>
      </w:r>
    </w:p>
    <w:p w14:paraId="55E345F6" w14:textId="77777777" w:rsidR="00662069" w:rsidRDefault="00000000">
      <w:pPr>
        <w:numPr>
          <w:ilvl w:val="1"/>
          <w:numId w:val="4"/>
        </w:numPr>
        <w:spacing w:after="240"/>
      </w:pPr>
      <w:r>
        <w:rPr>
          <w:color w:val="551E19"/>
        </w:rPr>
        <w:t>Solution:</w:t>
      </w:r>
      <w:r>
        <w:t xml:space="preserve"> Use AI-driven attrition analysis tools.</w:t>
      </w:r>
    </w:p>
    <w:p w14:paraId="0AFFC3CA" w14:textId="77777777" w:rsidR="00662069" w:rsidRDefault="00000000">
      <w:pPr>
        <w:pStyle w:val="Heading2"/>
        <w:keepNext w:val="0"/>
        <w:keepLines w:val="0"/>
      </w:pPr>
      <w:bookmarkStart w:id="8" w:name="_yh6i5utn7dh8" w:colFirst="0" w:colLast="0"/>
      <w:bookmarkEnd w:id="8"/>
      <w:r>
        <w:t>8. Leveraging HR Technology and Data Analytics</w:t>
      </w:r>
    </w:p>
    <w:p w14:paraId="1106D28F" w14:textId="77777777" w:rsidR="00662069" w:rsidRDefault="00000000">
      <w:pPr>
        <w:numPr>
          <w:ilvl w:val="0"/>
          <w:numId w:val="6"/>
        </w:numPr>
        <w:spacing w:before="240"/>
      </w:pPr>
      <w:r>
        <w:t>Utilize HR technology for recruitment, performance management, and workforce analytics.</w:t>
      </w:r>
    </w:p>
    <w:p w14:paraId="4DC877F0" w14:textId="77777777" w:rsidR="00662069" w:rsidRDefault="00000000">
      <w:pPr>
        <w:numPr>
          <w:ilvl w:val="1"/>
          <w:numId w:val="6"/>
        </w:numPr>
      </w:pPr>
      <w:r>
        <w:rPr>
          <w:color w:val="551E19"/>
        </w:rPr>
        <w:t>Process:</w:t>
      </w:r>
      <w:r>
        <w:t xml:space="preserve"> Implement an integrated HR tech stack.</w:t>
      </w:r>
    </w:p>
    <w:p w14:paraId="1EAE10AD" w14:textId="77777777" w:rsidR="00662069" w:rsidRDefault="00000000">
      <w:pPr>
        <w:numPr>
          <w:ilvl w:val="1"/>
          <w:numId w:val="6"/>
        </w:numPr>
      </w:pPr>
      <w:r>
        <w:rPr>
          <w:color w:val="551E19"/>
        </w:rPr>
        <w:t>Solution:</w:t>
      </w:r>
      <w:r>
        <w:t xml:space="preserve"> Use cloud-based HR platforms.</w:t>
      </w:r>
    </w:p>
    <w:p w14:paraId="16C27233" w14:textId="77777777" w:rsidR="00662069" w:rsidRDefault="00000000">
      <w:pPr>
        <w:numPr>
          <w:ilvl w:val="0"/>
          <w:numId w:val="6"/>
        </w:numPr>
      </w:pPr>
      <w:r>
        <w:t>Leverage data-driven insights to optimize talent management decisions.</w:t>
      </w:r>
    </w:p>
    <w:p w14:paraId="3CA3CE97" w14:textId="77777777" w:rsidR="00662069" w:rsidRDefault="00000000">
      <w:pPr>
        <w:numPr>
          <w:ilvl w:val="1"/>
          <w:numId w:val="6"/>
        </w:numPr>
      </w:pPr>
      <w:r>
        <w:rPr>
          <w:color w:val="551E19"/>
        </w:rPr>
        <w:t>Process:</w:t>
      </w:r>
      <w:r>
        <w:t xml:space="preserve"> Monitor key HR data trends and insights.</w:t>
      </w:r>
    </w:p>
    <w:p w14:paraId="73395C4E" w14:textId="77777777" w:rsidR="00662069" w:rsidRDefault="00000000">
      <w:pPr>
        <w:numPr>
          <w:ilvl w:val="1"/>
          <w:numId w:val="6"/>
        </w:numPr>
      </w:pPr>
      <w:r>
        <w:rPr>
          <w:color w:val="551E19"/>
        </w:rPr>
        <w:t>Solution:</w:t>
      </w:r>
      <w:r>
        <w:t xml:space="preserve"> Use AI-powered predictive workforce analytics.</w:t>
      </w:r>
    </w:p>
    <w:p w14:paraId="7A971A4A" w14:textId="77777777" w:rsidR="00662069" w:rsidRDefault="00000000">
      <w:pPr>
        <w:numPr>
          <w:ilvl w:val="0"/>
          <w:numId w:val="6"/>
        </w:numPr>
      </w:pPr>
      <w:r>
        <w:t>Monitor key HR metrics such as turnover rates, employee satisfaction, and training effectiveness.</w:t>
      </w:r>
    </w:p>
    <w:p w14:paraId="11D86FC3" w14:textId="77777777" w:rsidR="00662069" w:rsidRDefault="00000000">
      <w:pPr>
        <w:numPr>
          <w:ilvl w:val="1"/>
          <w:numId w:val="6"/>
        </w:numPr>
      </w:pPr>
      <w:r>
        <w:rPr>
          <w:color w:val="551E19"/>
        </w:rPr>
        <w:t>Process:</w:t>
      </w:r>
      <w:r>
        <w:t xml:space="preserve"> Develop a real-time HR metrics dashboard.</w:t>
      </w:r>
    </w:p>
    <w:p w14:paraId="37444E74" w14:textId="77777777" w:rsidR="00662069" w:rsidRDefault="00000000">
      <w:pPr>
        <w:numPr>
          <w:ilvl w:val="1"/>
          <w:numId w:val="6"/>
        </w:numPr>
        <w:spacing w:after="240"/>
      </w:pPr>
      <w:r>
        <w:rPr>
          <w:color w:val="551E19"/>
        </w:rPr>
        <w:t>Solution:</w:t>
      </w:r>
      <w:r>
        <w:t xml:space="preserve"> Use business intelligence tools for reporting.</w:t>
      </w:r>
    </w:p>
    <w:p w14:paraId="52827DF9" w14:textId="77777777" w:rsidR="00662069" w:rsidRDefault="00000000">
      <w:pPr>
        <w:pStyle w:val="Heading2"/>
        <w:keepNext w:val="0"/>
        <w:keepLines w:val="0"/>
      </w:pPr>
      <w:bookmarkStart w:id="9" w:name="_kvelv9qnv56n" w:colFirst="0" w:colLast="0"/>
      <w:bookmarkEnd w:id="9"/>
      <w:r>
        <w:lastRenderedPageBreak/>
        <w:t>9. Compliance and Ethical Considerations</w:t>
      </w:r>
    </w:p>
    <w:p w14:paraId="73279E62" w14:textId="77777777" w:rsidR="00662069" w:rsidRDefault="00000000">
      <w:pPr>
        <w:numPr>
          <w:ilvl w:val="0"/>
          <w:numId w:val="9"/>
        </w:numPr>
        <w:spacing w:before="240"/>
      </w:pPr>
      <w:r>
        <w:t>Ensure adherence to labor laws, employment regulations, and industry standards.</w:t>
      </w:r>
    </w:p>
    <w:p w14:paraId="51F40924" w14:textId="77777777" w:rsidR="00662069" w:rsidRDefault="00000000">
      <w:pPr>
        <w:numPr>
          <w:ilvl w:val="1"/>
          <w:numId w:val="9"/>
        </w:numPr>
      </w:pPr>
      <w:r>
        <w:rPr>
          <w:color w:val="551E19"/>
        </w:rPr>
        <w:t>Process:</w:t>
      </w:r>
      <w:r>
        <w:t xml:space="preserve"> Conduct regular compliance audits.</w:t>
      </w:r>
    </w:p>
    <w:p w14:paraId="1A0F8784" w14:textId="77777777" w:rsidR="00662069" w:rsidRDefault="00000000">
      <w:pPr>
        <w:numPr>
          <w:ilvl w:val="1"/>
          <w:numId w:val="9"/>
        </w:numPr>
      </w:pPr>
      <w:r>
        <w:rPr>
          <w:color w:val="551E19"/>
        </w:rPr>
        <w:t>Solution:</w:t>
      </w:r>
      <w:r>
        <w:t xml:space="preserve"> Use compliance management software.</w:t>
      </w:r>
    </w:p>
    <w:p w14:paraId="60CE99D5" w14:textId="77777777" w:rsidR="00662069" w:rsidRDefault="00000000">
      <w:pPr>
        <w:numPr>
          <w:ilvl w:val="0"/>
          <w:numId w:val="9"/>
        </w:numPr>
      </w:pPr>
      <w:r>
        <w:t>Implement ethical HR policies that foster transparency and fairness.</w:t>
      </w:r>
    </w:p>
    <w:p w14:paraId="70F07A22" w14:textId="77777777" w:rsidR="00662069" w:rsidRDefault="00000000">
      <w:pPr>
        <w:numPr>
          <w:ilvl w:val="1"/>
          <w:numId w:val="9"/>
        </w:numPr>
      </w:pPr>
      <w:r>
        <w:rPr>
          <w:color w:val="551E19"/>
        </w:rPr>
        <w:t>Process:</w:t>
      </w:r>
      <w:r>
        <w:t xml:space="preserve"> Develop a code of ethics and whistleblower policies.</w:t>
      </w:r>
    </w:p>
    <w:p w14:paraId="548A70EC" w14:textId="77777777" w:rsidR="00662069" w:rsidRDefault="00000000">
      <w:pPr>
        <w:numPr>
          <w:ilvl w:val="1"/>
          <w:numId w:val="9"/>
        </w:numPr>
      </w:pPr>
      <w:r>
        <w:rPr>
          <w:color w:val="551E19"/>
        </w:rPr>
        <w:t>Solution:</w:t>
      </w:r>
      <w:r>
        <w:t xml:space="preserve"> Create ethics training programs.</w:t>
      </w:r>
    </w:p>
    <w:p w14:paraId="5E1AF043" w14:textId="77777777" w:rsidR="00662069" w:rsidRDefault="00000000">
      <w:pPr>
        <w:numPr>
          <w:ilvl w:val="0"/>
          <w:numId w:val="9"/>
        </w:numPr>
      </w:pPr>
      <w:r>
        <w:t>Regularly update HR practices to comply with evolving legal and industry requirements.</w:t>
      </w:r>
    </w:p>
    <w:p w14:paraId="4A803512" w14:textId="77777777" w:rsidR="00662069" w:rsidRDefault="00000000">
      <w:pPr>
        <w:numPr>
          <w:ilvl w:val="1"/>
          <w:numId w:val="9"/>
        </w:numPr>
      </w:pPr>
      <w:r>
        <w:rPr>
          <w:color w:val="551E19"/>
        </w:rPr>
        <w:t>Process:</w:t>
      </w:r>
      <w:r>
        <w:t xml:space="preserve"> Engage legal experts and industry bodies.</w:t>
      </w:r>
    </w:p>
    <w:p w14:paraId="3380E19C" w14:textId="77777777" w:rsidR="00662069" w:rsidRDefault="00000000">
      <w:pPr>
        <w:numPr>
          <w:ilvl w:val="1"/>
          <w:numId w:val="9"/>
        </w:numPr>
        <w:spacing w:after="240"/>
      </w:pPr>
      <w:r>
        <w:rPr>
          <w:color w:val="551E19"/>
        </w:rPr>
        <w:t>Solution:</w:t>
      </w:r>
      <w:r>
        <w:t xml:space="preserve"> Implement an automated compliance tracking system.</w:t>
      </w:r>
    </w:p>
    <w:p w14:paraId="725BF0FD" w14:textId="77777777" w:rsidR="00662069" w:rsidRDefault="00000000">
      <w:pPr>
        <w:pStyle w:val="Heading2"/>
        <w:keepNext w:val="0"/>
        <w:keepLines w:val="0"/>
      </w:pPr>
      <w:bookmarkStart w:id="10" w:name="_3poos3q3ya1t" w:colFirst="0" w:colLast="0"/>
      <w:bookmarkEnd w:id="10"/>
      <w:r>
        <w:t>10. Continuous Improvement and Adaptability</w:t>
      </w:r>
    </w:p>
    <w:p w14:paraId="4C391983" w14:textId="77777777" w:rsidR="00662069" w:rsidRDefault="00000000">
      <w:pPr>
        <w:numPr>
          <w:ilvl w:val="0"/>
          <w:numId w:val="10"/>
        </w:numPr>
        <w:spacing w:before="240"/>
      </w:pPr>
      <w:r>
        <w:t>Regularly assess and refine talent management strategies based on workforce trends.</w:t>
      </w:r>
    </w:p>
    <w:p w14:paraId="45949D51" w14:textId="77777777" w:rsidR="00662069" w:rsidRDefault="00000000">
      <w:pPr>
        <w:numPr>
          <w:ilvl w:val="1"/>
          <w:numId w:val="10"/>
        </w:numPr>
      </w:pPr>
      <w:r>
        <w:rPr>
          <w:color w:val="551E19"/>
        </w:rPr>
        <w:t>Process:</w:t>
      </w:r>
      <w:r>
        <w:t xml:space="preserve"> Conduct HR strategy reviews and benchmarking exercises.</w:t>
      </w:r>
    </w:p>
    <w:p w14:paraId="71640763" w14:textId="77777777" w:rsidR="00662069" w:rsidRDefault="00000000">
      <w:pPr>
        <w:numPr>
          <w:ilvl w:val="1"/>
          <w:numId w:val="10"/>
        </w:numPr>
      </w:pPr>
      <w:r>
        <w:rPr>
          <w:color w:val="551E19"/>
        </w:rPr>
        <w:t>Solution:</w:t>
      </w:r>
      <w:r>
        <w:t xml:space="preserve"> Use AI-driven HR trend analysis tools.</w:t>
      </w:r>
    </w:p>
    <w:p w14:paraId="257C4E70" w14:textId="77777777" w:rsidR="00662069" w:rsidRDefault="00000000">
      <w:pPr>
        <w:numPr>
          <w:ilvl w:val="0"/>
          <w:numId w:val="10"/>
        </w:numPr>
      </w:pPr>
      <w:r>
        <w:t>Encourage feedback from employees and leaders to enhance HR initiatives.</w:t>
      </w:r>
    </w:p>
    <w:p w14:paraId="2CD9E0B3" w14:textId="77777777" w:rsidR="00662069" w:rsidRDefault="00000000">
      <w:pPr>
        <w:numPr>
          <w:ilvl w:val="1"/>
          <w:numId w:val="10"/>
        </w:numPr>
      </w:pPr>
      <w:r>
        <w:rPr>
          <w:color w:val="551E19"/>
        </w:rPr>
        <w:t>Process:</w:t>
      </w:r>
      <w:r>
        <w:t xml:space="preserve"> Implement 360-degree feedback mechanisms.</w:t>
      </w:r>
    </w:p>
    <w:p w14:paraId="3D8E0DD7" w14:textId="77777777" w:rsidR="00662069" w:rsidRDefault="00000000">
      <w:pPr>
        <w:numPr>
          <w:ilvl w:val="1"/>
          <w:numId w:val="10"/>
        </w:numPr>
      </w:pPr>
      <w:r>
        <w:rPr>
          <w:color w:val="551E19"/>
        </w:rPr>
        <w:t>Solution:</w:t>
      </w:r>
      <w:r>
        <w:t xml:space="preserve"> Use employee experience platforms.</w:t>
      </w:r>
    </w:p>
    <w:p w14:paraId="0DB5D0A4" w14:textId="77777777" w:rsidR="00662069" w:rsidRDefault="00000000">
      <w:pPr>
        <w:numPr>
          <w:ilvl w:val="0"/>
          <w:numId w:val="10"/>
        </w:numPr>
      </w:pPr>
      <w:r>
        <w:t>Stay updated with industry best practices to maintain a competitive talent strategy.</w:t>
      </w:r>
    </w:p>
    <w:p w14:paraId="1311EDC3" w14:textId="77777777" w:rsidR="00662069" w:rsidRDefault="00000000">
      <w:pPr>
        <w:numPr>
          <w:ilvl w:val="1"/>
          <w:numId w:val="10"/>
        </w:numPr>
      </w:pPr>
      <w:r>
        <w:rPr>
          <w:color w:val="551E19"/>
        </w:rPr>
        <w:t>Process:</w:t>
      </w:r>
      <w:r>
        <w:t xml:space="preserve"> Engage in HR networking events and professional development.</w:t>
      </w:r>
    </w:p>
    <w:p w14:paraId="31DAFE93" w14:textId="77777777" w:rsidR="00662069" w:rsidRDefault="00000000">
      <w:pPr>
        <w:numPr>
          <w:ilvl w:val="1"/>
          <w:numId w:val="10"/>
        </w:numPr>
        <w:spacing w:after="240"/>
      </w:pPr>
      <w:r>
        <w:rPr>
          <w:color w:val="551E19"/>
        </w:rPr>
        <w:t>Solution:</w:t>
      </w:r>
      <w:r>
        <w:t xml:space="preserve"> Subscribe to HR industry reports and thought leadership content.</w:t>
      </w:r>
    </w:p>
    <w:p w14:paraId="396511BD" w14:textId="77777777" w:rsidR="00662069" w:rsidRDefault="00000000">
      <w:pPr>
        <w:spacing w:before="240" w:after="240"/>
      </w:pPr>
      <w:r>
        <w:pict w14:anchorId="3D53A981">
          <v:rect id="_x0000_i1025" style="width:0;height:1.5pt" o:hralign="center" o:hrstd="t" o:hr="t" fillcolor="#a0a0a0" stroked="f"/>
        </w:pict>
      </w:r>
    </w:p>
    <w:p w14:paraId="75664C4F" w14:textId="77777777" w:rsidR="00662069" w:rsidRDefault="00000000">
      <w:pPr>
        <w:spacing w:before="240" w:after="240"/>
      </w:pPr>
      <w:r>
        <w:t>An effective talent management strategy is a continuous process that evolves with business needs and workforce dynamics. By implementing these key components with structured processes and solutions, organizations can build a resilient and high-performing workforce that drives long-term success.</w:t>
      </w:r>
    </w:p>
    <w:p w14:paraId="708A6BEE" w14:textId="77777777" w:rsidR="00662069" w:rsidRDefault="00662069">
      <w:pPr>
        <w:spacing w:before="240" w:after="240"/>
      </w:pPr>
    </w:p>
    <w:p w14:paraId="095B85C5" w14:textId="77777777" w:rsidR="00662069" w:rsidRDefault="00662069">
      <w:pPr>
        <w:spacing w:before="240" w:after="240"/>
        <w:rPr>
          <w:b/>
        </w:rPr>
      </w:pPr>
    </w:p>
    <w:p w14:paraId="1727973B" w14:textId="77777777" w:rsidR="00662069" w:rsidRDefault="00662069">
      <w:pPr>
        <w:spacing w:before="240" w:after="240"/>
        <w:rPr>
          <w:b/>
        </w:rPr>
      </w:pPr>
    </w:p>
    <w:p w14:paraId="64E182E8" w14:textId="77777777" w:rsidR="00662069" w:rsidRDefault="00662069">
      <w:pPr>
        <w:spacing w:before="240" w:after="240"/>
      </w:pPr>
    </w:p>
    <w:p w14:paraId="3A67DB45" w14:textId="77777777" w:rsidR="00662069" w:rsidRDefault="00662069"/>
    <w:sectPr w:rsidR="006620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5335" w14:textId="77777777" w:rsidR="006A6EC9" w:rsidRDefault="006A6EC9">
      <w:pPr>
        <w:spacing w:line="240" w:lineRule="auto"/>
      </w:pPr>
      <w:r>
        <w:separator/>
      </w:r>
    </w:p>
  </w:endnote>
  <w:endnote w:type="continuationSeparator" w:id="0">
    <w:p w14:paraId="71B826C1" w14:textId="77777777" w:rsidR="006A6EC9" w:rsidRDefault="006A6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F54" w14:textId="77777777" w:rsidR="002A0F57" w:rsidRDefault="002A0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05D8" w14:textId="77777777" w:rsidR="00662069" w:rsidRDefault="00662069"/>
  <w:p w14:paraId="2A7422EF" w14:textId="77777777" w:rsidR="00662069" w:rsidRDefault="00000000">
    <w:pPr>
      <w:rPr>
        <w:color w:val="999999"/>
      </w:rPr>
    </w:pPr>
    <w:r>
      <w:pict w14:anchorId="34DA15BE">
        <v:rect id="_x0000_i1026" style="width:0;height:1.5pt" o:hralign="center" o:hrstd="t" o:hr="t" fillcolor="#a0a0a0" stroked="f"/>
      </w:pict>
    </w:r>
  </w:p>
  <w:p w14:paraId="446D0137" w14:textId="77777777" w:rsidR="00662069" w:rsidRDefault="00000000">
    <w:pPr>
      <w:rPr>
        <w:color w:val="999999"/>
      </w:rPr>
    </w:pPr>
    <w:r>
      <w:rPr>
        <w:color w:val="999999"/>
      </w:rPr>
      <w:t>Prairie HR Solutions, LLC | Building a Talent Management Strategy Guide</w:t>
    </w:r>
    <w:r>
      <w:rPr>
        <w:color w:val="999999"/>
      </w:rPr>
      <w:tab/>
    </w:r>
    <w:r>
      <w:rPr>
        <w:color w:val="999999"/>
      </w:rPr>
      <w:tab/>
    </w:r>
    <w:r>
      <w:rPr>
        <w:color w:val="999999"/>
      </w:rPr>
      <w:tab/>
    </w:r>
    <w:r>
      <w:rPr>
        <w:color w:val="999999"/>
      </w:rPr>
      <w:fldChar w:fldCharType="begin"/>
    </w:r>
    <w:r>
      <w:rPr>
        <w:color w:val="999999"/>
      </w:rPr>
      <w:instrText>PAGE</w:instrText>
    </w:r>
    <w:r>
      <w:rPr>
        <w:color w:val="999999"/>
      </w:rPr>
      <w:fldChar w:fldCharType="separate"/>
    </w:r>
    <w:r w:rsidR="002A0F57">
      <w:rPr>
        <w:noProof/>
        <w:color w:val="999999"/>
      </w:rPr>
      <w:t>1</w:t>
    </w:r>
    <w:r>
      <w:rPr>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E994" w14:textId="77777777" w:rsidR="002A0F57" w:rsidRDefault="002A0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F23A8" w14:textId="77777777" w:rsidR="006A6EC9" w:rsidRDefault="006A6EC9">
      <w:pPr>
        <w:spacing w:line="240" w:lineRule="auto"/>
      </w:pPr>
      <w:r>
        <w:separator/>
      </w:r>
    </w:p>
  </w:footnote>
  <w:footnote w:type="continuationSeparator" w:id="0">
    <w:p w14:paraId="7D31CAC8" w14:textId="77777777" w:rsidR="006A6EC9" w:rsidRDefault="006A6E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FF7B" w14:textId="77777777" w:rsidR="002A0F57" w:rsidRDefault="002A0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E491" w14:textId="77777777" w:rsidR="00662069" w:rsidRDefault="00000000">
    <w:pPr>
      <w:spacing w:line="60" w:lineRule="auto"/>
    </w:pPr>
    <w:r>
      <w:pict w14:anchorId="105AB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459423" o:spid="_x0000_s1026" type="#_x0000_t136" style="position:absolute;margin-left:0;margin-top:0;width:586.55pt;height:73.3pt;rotation:315;z-index:-251658752;mso-position-horizontal:center;mso-position-horizontal-relative:margin;mso-position-vertical:center;mso-position-vertical-relative:margin" o:allowincell="f" fillcolor="#c56e33" stroked="f">
          <v:fill opacity=".5"/>
          <v:textpath style="font-family:&quot;&amp;quot&quot;;font-size:1pt" string="Prairie HR Solutions"/>
          <w10:wrap anchorx="margin" anchory="margin"/>
        </v:shape>
      </w:pic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800"/>
    </w:tblGrid>
    <w:tr w:rsidR="00662069" w14:paraId="3838805E" w14:textId="77777777">
      <w:tc>
        <w:tcPr>
          <w:tcW w:w="1560" w:type="dxa"/>
          <w:tcBorders>
            <w:top w:val="nil"/>
            <w:left w:val="nil"/>
            <w:right w:val="nil"/>
          </w:tcBorders>
        </w:tcPr>
        <w:p w14:paraId="4D9E3CC2" w14:textId="77777777" w:rsidR="00662069" w:rsidRDefault="00000000">
          <w:pPr>
            <w:spacing w:line="60" w:lineRule="auto"/>
          </w:pPr>
          <w:r>
            <w:rPr>
              <w:noProof/>
            </w:rPr>
            <w:drawing>
              <wp:inline distT="114300" distB="114300" distL="114300" distR="114300" wp14:anchorId="038ED084" wp14:editId="18E218B2">
                <wp:extent cx="862013" cy="5724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2013" cy="572482"/>
                        </a:xfrm>
                        <a:prstGeom prst="rect">
                          <a:avLst/>
                        </a:prstGeom>
                        <a:ln/>
                      </pic:spPr>
                    </pic:pic>
                  </a:graphicData>
                </a:graphic>
              </wp:inline>
            </w:drawing>
          </w:r>
        </w:p>
      </w:tc>
      <w:tc>
        <w:tcPr>
          <w:tcW w:w="7800" w:type="dxa"/>
          <w:tcBorders>
            <w:top w:val="nil"/>
            <w:left w:val="nil"/>
            <w:right w:val="nil"/>
          </w:tcBorders>
        </w:tcPr>
        <w:p w14:paraId="4A8DAD27" w14:textId="77777777" w:rsidR="00662069" w:rsidRDefault="00662069">
          <w:pPr>
            <w:widowControl w:val="0"/>
            <w:spacing w:line="240" w:lineRule="auto"/>
          </w:pPr>
        </w:p>
      </w:tc>
    </w:tr>
  </w:tbl>
  <w:p w14:paraId="6AA16FC3" w14:textId="77777777" w:rsidR="00662069" w:rsidRDefault="006620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513D" w14:textId="77777777" w:rsidR="002A0F57" w:rsidRDefault="002A0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7CDC"/>
    <w:multiLevelType w:val="multilevel"/>
    <w:tmpl w:val="AC34C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B571B"/>
    <w:multiLevelType w:val="multilevel"/>
    <w:tmpl w:val="BE927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BB08A6"/>
    <w:multiLevelType w:val="multilevel"/>
    <w:tmpl w:val="03EA7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374238"/>
    <w:multiLevelType w:val="multilevel"/>
    <w:tmpl w:val="5E8A2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C37A5D"/>
    <w:multiLevelType w:val="multilevel"/>
    <w:tmpl w:val="08343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7104A"/>
    <w:multiLevelType w:val="multilevel"/>
    <w:tmpl w:val="3BF44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D67778"/>
    <w:multiLevelType w:val="multilevel"/>
    <w:tmpl w:val="3628F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C24DA"/>
    <w:multiLevelType w:val="multilevel"/>
    <w:tmpl w:val="10500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A34CA0"/>
    <w:multiLevelType w:val="multilevel"/>
    <w:tmpl w:val="D5C0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04024A"/>
    <w:multiLevelType w:val="multilevel"/>
    <w:tmpl w:val="1AAEC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8191815">
    <w:abstractNumId w:val="3"/>
  </w:num>
  <w:num w:numId="2" w16cid:durableId="257642707">
    <w:abstractNumId w:val="7"/>
  </w:num>
  <w:num w:numId="3" w16cid:durableId="1686514018">
    <w:abstractNumId w:val="0"/>
  </w:num>
  <w:num w:numId="4" w16cid:durableId="1606305135">
    <w:abstractNumId w:val="6"/>
  </w:num>
  <w:num w:numId="5" w16cid:durableId="95249224">
    <w:abstractNumId w:val="2"/>
  </w:num>
  <w:num w:numId="6" w16cid:durableId="1581718279">
    <w:abstractNumId w:val="8"/>
  </w:num>
  <w:num w:numId="7" w16cid:durableId="1792240200">
    <w:abstractNumId w:val="9"/>
  </w:num>
  <w:num w:numId="8" w16cid:durableId="454711791">
    <w:abstractNumId w:val="1"/>
  </w:num>
  <w:num w:numId="9" w16cid:durableId="1705404266">
    <w:abstractNumId w:val="4"/>
  </w:num>
  <w:num w:numId="10" w16cid:durableId="415903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69"/>
    <w:rsid w:val="00080080"/>
    <w:rsid w:val="002A0F57"/>
    <w:rsid w:val="00662069"/>
    <w:rsid w:val="006A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2D8A3"/>
  <w15:docId w15:val="{DC878761-FE60-48B2-90AA-3978DBB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80"/>
      <w:outlineLvl w:val="1"/>
    </w:pPr>
    <w:rPr>
      <w:b/>
      <w:color w:val="551E19"/>
      <w:sz w:val="34"/>
      <w:szCs w:val="34"/>
    </w:rPr>
  </w:style>
  <w:style w:type="paragraph" w:styleId="Heading3">
    <w:name w:val="heading 3"/>
    <w:basedOn w:val="Normal"/>
    <w:next w:val="Normal"/>
    <w:uiPriority w:val="9"/>
    <w:semiHidden/>
    <w:unhideWhenUsed/>
    <w:qFormat/>
    <w:pPr>
      <w:keepNext/>
      <w:keepLines/>
      <w:spacing w:before="280" w:after="80"/>
      <w:outlineLvl w:val="2"/>
    </w:pPr>
    <w:rPr>
      <w:b/>
      <w:color w:val="551E19"/>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A0F57"/>
    <w:pPr>
      <w:tabs>
        <w:tab w:val="center" w:pos="4680"/>
        <w:tab w:val="right" w:pos="9360"/>
      </w:tabs>
      <w:spacing w:line="240" w:lineRule="auto"/>
    </w:pPr>
  </w:style>
  <w:style w:type="character" w:customStyle="1" w:styleId="HeaderChar">
    <w:name w:val="Header Char"/>
    <w:basedOn w:val="DefaultParagraphFont"/>
    <w:link w:val="Header"/>
    <w:uiPriority w:val="99"/>
    <w:rsid w:val="002A0F57"/>
  </w:style>
  <w:style w:type="paragraph" w:styleId="Footer">
    <w:name w:val="footer"/>
    <w:basedOn w:val="Normal"/>
    <w:link w:val="FooterChar"/>
    <w:uiPriority w:val="99"/>
    <w:unhideWhenUsed/>
    <w:rsid w:val="002A0F57"/>
    <w:pPr>
      <w:tabs>
        <w:tab w:val="center" w:pos="4680"/>
        <w:tab w:val="right" w:pos="9360"/>
      </w:tabs>
      <w:spacing w:line="240" w:lineRule="auto"/>
    </w:pPr>
  </w:style>
  <w:style w:type="character" w:customStyle="1" w:styleId="FooterChar">
    <w:name w:val="Footer Char"/>
    <w:basedOn w:val="DefaultParagraphFont"/>
    <w:link w:val="Footer"/>
    <w:uiPriority w:val="99"/>
    <w:rsid w:val="002A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Finger</dc:creator>
  <cp:lastModifiedBy>Jacob Finger</cp:lastModifiedBy>
  <cp:revision>2</cp:revision>
  <dcterms:created xsi:type="dcterms:W3CDTF">2025-03-04T17:47:00Z</dcterms:created>
  <dcterms:modified xsi:type="dcterms:W3CDTF">2025-03-04T17:47:00Z</dcterms:modified>
</cp:coreProperties>
</file>